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1528" w14:textId="1A48B174" w:rsidR="00824D71" w:rsidRDefault="00D048FF" w:rsidP="006C659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SÚMUL</w:t>
      </w:r>
      <w:r w:rsidR="00824D71">
        <w:rPr>
          <w:rFonts w:ascii="Times New Roman" w:hAnsi="Times New Roman"/>
          <w:sz w:val="22"/>
          <w:szCs w:val="22"/>
        </w:rPr>
        <w:t xml:space="preserve">A DA </w:t>
      </w:r>
      <w:r>
        <w:rPr>
          <w:rFonts w:ascii="Times New Roman" w:hAnsi="Times New Roman"/>
          <w:noProof/>
          <w:sz w:val="22"/>
          <w:szCs w:val="22"/>
        </w:rPr>
        <w:t>5</w:t>
      </w:r>
      <w:r w:rsidR="00824D71">
        <w:rPr>
          <w:rFonts w:ascii="Times New Roman" w:hAnsi="Times New Roman"/>
          <w:sz w:val="22"/>
          <w:szCs w:val="22"/>
        </w:rPr>
        <w:t xml:space="preserve">ª REUNIÃO </w:t>
      </w:r>
      <w:r w:rsidR="00824D71" w:rsidRPr="005F4B24">
        <w:rPr>
          <w:rFonts w:ascii="Times New Roman" w:hAnsi="Times New Roman"/>
          <w:noProof/>
          <w:sz w:val="22"/>
          <w:szCs w:val="22"/>
        </w:rPr>
        <w:t>ORDINÁRIA</w:t>
      </w:r>
      <w:r w:rsidR="00FD2484">
        <w:rPr>
          <w:rFonts w:ascii="Times New Roman" w:hAnsi="Times New Roman"/>
          <w:sz w:val="22"/>
          <w:szCs w:val="22"/>
        </w:rPr>
        <w:t xml:space="preserve"> CTEG</w:t>
      </w:r>
      <w:r w:rsidR="00824D71">
        <w:rPr>
          <w:rFonts w:ascii="Times New Roman" w:hAnsi="Times New Roman"/>
          <w:sz w:val="22"/>
          <w:szCs w:val="22"/>
        </w:rPr>
        <w:t>-CAU/BR</w:t>
      </w:r>
    </w:p>
    <w:p w14:paraId="14887960" w14:textId="77777777" w:rsidR="00FD2484" w:rsidRDefault="00FD2484" w:rsidP="006C659C">
      <w:pPr>
        <w:jc w:val="center"/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80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324"/>
        <w:gridCol w:w="6756"/>
      </w:tblGrid>
      <w:tr w:rsidR="00824D71" w:rsidRPr="004B2957" w14:paraId="58F6D274" w14:textId="77777777" w:rsidTr="00FD2484">
        <w:trPr>
          <w:trHeight w:val="47"/>
          <w:jc w:val="center"/>
        </w:trPr>
        <w:tc>
          <w:tcPr>
            <w:tcW w:w="2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2A5032F" w14:textId="77777777" w:rsidR="00824D71" w:rsidRPr="004B2957" w:rsidRDefault="00824D71" w:rsidP="00CF6362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6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77FB77" w14:textId="35E827AD" w:rsidR="00824D71" w:rsidRPr="00F97278" w:rsidRDefault="00D048FF" w:rsidP="002B4A11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18</w:t>
            </w:r>
            <w:r w:rsidR="002B4A11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dezembro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824D71" w:rsidRPr="005F4B24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2019</w:t>
            </w:r>
          </w:p>
        </w:tc>
      </w:tr>
      <w:tr w:rsidR="00824D71" w:rsidRPr="004B2957" w14:paraId="521F1286" w14:textId="77777777" w:rsidTr="00FD2484">
        <w:trPr>
          <w:trHeight w:val="47"/>
          <w:jc w:val="center"/>
        </w:trPr>
        <w:tc>
          <w:tcPr>
            <w:tcW w:w="2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FF49E42" w14:textId="77777777" w:rsidR="00824D71" w:rsidRPr="004B2957" w:rsidRDefault="00824D71" w:rsidP="00CF6362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6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6815F4" w14:textId="77777777" w:rsidR="00824D71" w:rsidRPr="00F97278" w:rsidRDefault="002B4A11" w:rsidP="002B4A11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Brasília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 w:rsidR="00824D71" w:rsidRPr="00F9727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–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DF</w:t>
            </w:r>
          </w:p>
        </w:tc>
      </w:tr>
      <w:tr w:rsidR="00824D71" w:rsidRPr="004B2957" w14:paraId="22270011" w14:textId="77777777" w:rsidTr="00FD2484">
        <w:trPr>
          <w:trHeight w:val="47"/>
          <w:jc w:val="center"/>
        </w:trPr>
        <w:tc>
          <w:tcPr>
            <w:tcW w:w="2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D167334" w14:textId="77777777" w:rsidR="00824D71" w:rsidRPr="004B2957" w:rsidRDefault="00824D71" w:rsidP="00CF6362">
            <w:pPr>
              <w:spacing w:before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6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4E412C" w14:textId="77777777" w:rsidR="00824D71" w:rsidRPr="004B2957" w:rsidRDefault="00FD2484" w:rsidP="00CF6362">
            <w:pPr>
              <w:spacing w:before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14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h às </w:t>
            </w:r>
            <w:r w:rsidR="00824D71" w:rsidRPr="005F4B24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18</w:t>
            </w:r>
            <w:r w:rsidR="00824D7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</w:t>
            </w:r>
          </w:p>
        </w:tc>
      </w:tr>
    </w:tbl>
    <w:p w14:paraId="4D3A3FCD" w14:textId="61D6EBC1" w:rsidR="00824D71" w:rsidRDefault="00824D71" w:rsidP="006C659C">
      <w:pPr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2409"/>
      </w:tblGrid>
      <w:tr w:rsidR="00D048FF" w:rsidRPr="00C81FA7" w14:paraId="01D8CDEB" w14:textId="77777777" w:rsidTr="00B3076C">
        <w:trPr>
          <w:trHeight w:hRule="exact" w:val="274"/>
        </w:trPr>
        <w:tc>
          <w:tcPr>
            <w:tcW w:w="22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14:paraId="181B5FC8" w14:textId="72BCF15A" w:rsidR="00D048FF" w:rsidRPr="00C81FA7" w:rsidRDefault="00D048FF" w:rsidP="00E57D77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mallCaps/>
                <w:sz w:val="22"/>
                <w:szCs w:val="22"/>
              </w:rPr>
              <w:t>PRESENTE</w:t>
            </w:r>
            <w:r w:rsidR="00957E27">
              <w:rPr>
                <w:rFonts w:ascii="Times New Roman" w:eastAsia="MS Mincho" w:hAnsi="Times New Roman"/>
                <w:smallCaps/>
                <w:sz w:val="22"/>
                <w:szCs w:val="22"/>
              </w:rPr>
              <w:t>S</w:t>
            </w: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363C04" w14:textId="0C90B312" w:rsidR="00D048FF" w:rsidRPr="00967B9C" w:rsidRDefault="00D048FF" w:rsidP="00E57D77">
            <w:pPr>
              <w:ind w:left="-108" w:firstLine="108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Nadia Somekh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Conselheira Federal SP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A966C7" w14:textId="432C1AB0" w:rsidR="00D048FF" w:rsidRPr="00C81FA7" w:rsidRDefault="00D048FF" w:rsidP="00E57D77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</w:tr>
      <w:tr w:rsidR="00D048FF" w:rsidRPr="00C81FA7" w14:paraId="106AF9B6" w14:textId="77777777" w:rsidTr="00B3076C">
        <w:trPr>
          <w:trHeight w:hRule="exact" w:val="575"/>
        </w:trPr>
        <w:tc>
          <w:tcPr>
            <w:tcW w:w="2268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14:paraId="130EC8A2" w14:textId="77777777" w:rsidR="00D048FF" w:rsidRDefault="00D048FF" w:rsidP="00D048FF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D77617" w14:textId="24E9726A" w:rsidR="00D048FF" w:rsidRPr="00C47260" w:rsidRDefault="00D048FF" w:rsidP="00D048FF">
            <w:pP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C47260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Daniela Pareja Garcia Sarmento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(</w:t>
            </w:r>
            <w:r w:rsidRPr="00C47260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Presidente do CAU/SC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33B9C8" w14:textId="26753BCC" w:rsidR="00D048FF" w:rsidRPr="00C47260" w:rsidRDefault="00D048FF" w:rsidP="00D048FF">
            <w:pP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  <w:r w:rsidR="00B3076C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adjunta</w:t>
            </w:r>
          </w:p>
        </w:tc>
      </w:tr>
      <w:tr w:rsidR="00D048FF" w:rsidRPr="00C81FA7" w14:paraId="3664A5AE" w14:textId="77777777" w:rsidTr="00D70F69">
        <w:trPr>
          <w:trHeight w:hRule="exact" w:val="554"/>
        </w:trPr>
        <w:tc>
          <w:tcPr>
            <w:tcW w:w="2268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14:paraId="4B49AA02" w14:textId="77777777" w:rsidR="00D048FF" w:rsidRDefault="00D048FF" w:rsidP="00D048FF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961149" w14:textId="67D04830" w:rsidR="00D048FF" w:rsidRPr="00C47260" w:rsidRDefault="00D048FF" w:rsidP="00D048FF">
            <w:pP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 xml:space="preserve">Josemee </w:t>
            </w:r>
            <w:r w:rsidR="00957E27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 xml:space="preserve">Gomes de </w:t>
            </w: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 xml:space="preserve">Lima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Conselheira Federal AL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0BDE86" w14:textId="6FCD3B40" w:rsidR="00D048FF" w:rsidRPr="00C47260" w:rsidRDefault="00D048FF" w:rsidP="00D048FF">
            <w:pP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Membro</w:t>
            </w:r>
          </w:p>
        </w:tc>
      </w:tr>
      <w:tr w:rsidR="00D048FF" w:rsidRPr="00C81FA7" w14:paraId="04EEF90A" w14:textId="77777777" w:rsidTr="00D70F69">
        <w:trPr>
          <w:trHeight w:hRule="exact" w:val="576"/>
        </w:trPr>
        <w:tc>
          <w:tcPr>
            <w:tcW w:w="2268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14:paraId="27EA0F7F" w14:textId="77777777" w:rsidR="00D048FF" w:rsidRDefault="00D048FF" w:rsidP="00D048FF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2E397F" w14:textId="07B89191" w:rsidR="00D048FF" w:rsidRPr="00C47260" w:rsidRDefault="00957E27" w:rsidP="00D048FF">
            <w:pP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957E27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 xml:space="preserve">Cristina Evelise Vieira Alexandre </w:t>
            </w:r>
            <w:r w:rsidR="00D048FF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(Conselheira Federal PB)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614DB5" w14:textId="536DC8A5" w:rsidR="00D048FF" w:rsidRPr="00C47260" w:rsidRDefault="00D048FF" w:rsidP="00D048FF">
            <w:pP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Membro</w:t>
            </w:r>
          </w:p>
        </w:tc>
      </w:tr>
      <w:tr w:rsidR="00957E27" w:rsidRPr="00C81FA7" w14:paraId="633BB2DB" w14:textId="77777777" w:rsidTr="0016608F">
        <w:trPr>
          <w:trHeight w:hRule="exact" w:val="704"/>
        </w:trPr>
        <w:tc>
          <w:tcPr>
            <w:tcW w:w="226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14:paraId="05DDFCE1" w14:textId="77777777" w:rsidR="00957E27" w:rsidRDefault="00957E27" w:rsidP="00957E27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1C4941" w14:textId="2BEC827A" w:rsidR="00957E27" w:rsidRPr="00C47260" w:rsidRDefault="00957E27" w:rsidP="00957E27">
            <w:pP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957E27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Gilcinéa Barbosa da Conceição</w:t>
            </w: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 xml:space="preserve"> (Presidente do CAU/BA)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3B0501" w14:textId="1738C0D0" w:rsidR="00957E27" w:rsidRPr="00C47260" w:rsidRDefault="00957E27" w:rsidP="00957E27">
            <w:pP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Membro</w:t>
            </w:r>
          </w:p>
        </w:tc>
      </w:tr>
      <w:tr w:rsidR="00957E27" w:rsidRPr="00C81FA7" w14:paraId="198C3ACD" w14:textId="77777777" w:rsidTr="00B3076C">
        <w:trPr>
          <w:trHeight w:hRule="exact" w:val="284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</w:tcPr>
          <w:p w14:paraId="756059E1" w14:textId="77777777" w:rsidR="00957E27" w:rsidRPr="00C81FA7" w:rsidRDefault="00957E27" w:rsidP="00957E27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6804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64FEB6" w14:textId="77777777" w:rsidR="00957E27" w:rsidRPr="00C81FA7" w:rsidRDefault="00957E27" w:rsidP="00957E27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47260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Ana Laterza</w:t>
            </w:r>
          </w:p>
        </w:tc>
      </w:tr>
    </w:tbl>
    <w:p w14:paraId="2E33E66B" w14:textId="77777777" w:rsidR="00D048FF" w:rsidRDefault="00D048FF" w:rsidP="006C659C">
      <w:pPr>
        <w:rPr>
          <w:rFonts w:ascii="Times New Roman" w:hAnsi="Times New Roman"/>
          <w:sz w:val="22"/>
          <w:szCs w:val="22"/>
        </w:rPr>
      </w:pPr>
    </w:p>
    <w:p w14:paraId="4EAE7B15" w14:textId="77777777" w:rsidR="00824D71" w:rsidRPr="00A0535C" w:rsidRDefault="00824D71" w:rsidP="006C659C">
      <w:pPr>
        <w:shd w:val="clear" w:color="auto" w:fill="D9D9D9"/>
        <w:rPr>
          <w:rStyle w:val="nfaseSutil"/>
          <w:rFonts w:ascii="Times New Roman" w:hAnsi="Times New Roman"/>
          <w:i w:val="0"/>
          <w:sz w:val="22"/>
          <w:szCs w:val="22"/>
        </w:rPr>
      </w:pPr>
      <w:r>
        <w:rPr>
          <w:rStyle w:val="nfaseSutil"/>
          <w:rFonts w:ascii="Times New Roman" w:hAnsi="Times New Roman"/>
          <w:i w:val="0"/>
          <w:sz w:val="22"/>
          <w:szCs w:val="22"/>
        </w:rPr>
        <w:t>ORDEM DOS TRABALHOS</w:t>
      </w:r>
    </w:p>
    <w:p w14:paraId="16B4A5C7" w14:textId="77777777" w:rsidR="00824D71" w:rsidRPr="00856D58" w:rsidRDefault="00824D71" w:rsidP="006C659C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4B2957">
        <w:rPr>
          <w:rFonts w:ascii="Times New Roman" w:hAnsi="Times New Roman"/>
          <w:sz w:val="22"/>
          <w:szCs w:val="22"/>
        </w:rPr>
        <w:t>Verificação do quórum;</w:t>
      </w:r>
    </w:p>
    <w:p w14:paraId="2B489245" w14:textId="410D214F" w:rsidR="00824D71" w:rsidRPr="00F45399" w:rsidRDefault="00824D71" w:rsidP="006C659C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F45399">
        <w:rPr>
          <w:rFonts w:ascii="Times New Roman" w:hAnsi="Times New Roman"/>
          <w:sz w:val="22"/>
          <w:szCs w:val="22"/>
        </w:rPr>
        <w:t xml:space="preserve">Leitura, discussão e aprovação da súmula da </w:t>
      </w:r>
      <w:r w:rsidR="00957E27">
        <w:rPr>
          <w:rFonts w:ascii="Times New Roman" w:hAnsi="Times New Roman"/>
          <w:sz w:val="22"/>
          <w:szCs w:val="22"/>
        </w:rPr>
        <w:t>4</w:t>
      </w:r>
      <w:r w:rsidRPr="00F45399">
        <w:rPr>
          <w:rFonts w:ascii="Times New Roman" w:hAnsi="Times New Roman"/>
          <w:sz w:val="22"/>
          <w:szCs w:val="22"/>
        </w:rPr>
        <w:t xml:space="preserve">ª Reunião </w:t>
      </w:r>
      <w:r w:rsidRPr="00F45399">
        <w:rPr>
          <w:rFonts w:ascii="Times New Roman" w:hAnsi="Times New Roman"/>
          <w:noProof/>
          <w:sz w:val="22"/>
          <w:szCs w:val="22"/>
        </w:rPr>
        <w:t>ordinária</w:t>
      </w:r>
      <w:r w:rsidRPr="00F45399">
        <w:rPr>
          <w:rFonts w:ascii="Times New Roman" w:hAnsi="Times New Roman"/>
          <w:sz w:val="22"/>
          <w:szCs w:val="22"/>
        </w:rPr>
        <w:t>;</w:t>
      </w:r>
    </w:p>
    <w:p w14:paraId="1A2025C7" w14:textId="77777777" w:rsidR="00824D71" w:rsidRDefault="00824D71" w:rsidP="006C659C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4B2957">
        <w:rPr>
          <w:rFonts w:ascii="Times New Roman" w:hAnsi="Times New Roman"/>
          <w:sz w:val="22"/>
          <w:szCs w:val="22"/>
        </w:rPr>
        <w:t>Comunicações;</w:t>
      </w:r>
    </w:p>
    <w:p w14:paraId="5E560C6C" w14:textId="77777777" w:rsidR="00824D71" w:rsidRPr="00856D58" w:rsidRDefault="00824D71" w:rsidP="006C659C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Apresentação da</w:t>
      </w:r>
      <w:r w:rsidRPr="004B2957">
        <w:rPr>
          <w:rFonts w:ascii="Times New Roman" w:hAnsi="Times New Roman"/>
          <w:sz w:val="22"/>
          <w:szCs w:val="22"/>
        </w:rPr>
        <w:t xml:space="preserve"> pauta</w:t>
      </w:r>
      <w:r>
        <w:rPr>
          <w:rFonts w:ascii="Times New Roman" w:hAnsi="Times New Roman"/>
          <w:sz w:val="22"/>
          <w:szCs w:val="22"/>
        </w:rPr>
        <w:t xml:space="preserve"> e extrapauta, quando houver</w:t>
      </w:r>
      <w:r w:rsidRPr="004B2957">
        <w:rPr>
          <w:rFonts w:ascii="Times New Roman" w:hAnsi="Times New Roman"/>
          <w:sz w:val="22"/>
          <w:szCs w:val="22"/>
        </w:rPr>
        <w:t>;</w:t>
      </w:r>
    </w:p>
    <w:p w14:paraId="26276FDD" w14:textId="77777777" w:rsidR="00824D71" w:rsidRPr="004B2957" w:rsidRDefault="00824D71" w:rsidP="006C659C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Ordem do dia</w:t>
      </w:r>
      <w:r w:rsidRPr="004B2957">
        <w:rPr>
          <w:rFonts w:ascii="Times New Roman" w:hAnsi="Times New Roman"/>
          <w:sz w:val="22"/>
          <w:szCs w:val="22"/>
        </w:rPr>
        <w:t xml:space="preserve">; </w:t>
      </w:r>
    </w:p>
    <w:p w14:paraId="51FB48F3" w14:textId="0F99CF94" w:rsidR="00824D71" w:rsidRDefault="00824D71" w:rsidP="006C659C">
      <w:pPr>
        <w:rPr>
          <w:rFonts w:ascii="Times New Roman" w:hAnsi="Times New Roman"/>
          <w:sz w:val="22"/>
          <w:szCs w:val="22"/>
        </w:rPr>
      </w:pPr>
    </w:p>
    <w:p w14:paraId="302A800C" w14:textId="77777777" w:rsidR="00824D71" w:rsidRPr="00824D71" w:rsidRDefault="00824D71" w:rsidP="006C659C">
      <w:pPr>
        <w:shd w:val="clear" w:color="auto" w:fill="D9D9D9"/>
        <w:rPr>
          <w:rFonts w:ascii="Times New Roman" w:eastAsia="MS Mincho" w:hAnsi="Times New Roman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i w:val="0"/>
          <w:sz w:val="22"/>
          <w:szCs w:val="22"/>
        </w:rPr>
        <w:t>VI. ORDEM DO DIA</w:t>
      </w:r>
    </w:p>
    <w:p w14:paraId="697F2A2B" w14:textId="6A5D507E" w:rsidR="00824D71" w:rsidRDefault="00824D71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57E27" w:rsidRPr="00BE7BD3" w14:paraId="159BBDCF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2FB5E89" w14:textId="77777777" w:rsidR="00957E27" w:rsidRPr="00BE7BD3" w:rsidRDefault="00957E27" w:rsidP="00E57D77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6674CE" w14:textId="7833960C" w:rsidR="00957E27" w:rsidRPr="00E07380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Vídeos de sensibilização – campanha do mês de março</w:t>
            </w:r>
          </w:p>
        </w:tc>
      </w:tr>
      <w:tr w:rsidR="00957E27" w:rsidRPr="00BE7BD3" w14:paraId="36659F71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CD5FCE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BE11EC0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BE7BD3" w14:paraId="57D3E5A7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A276E8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B89FB6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BE7BD3" w14:paraId="194A59C3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71E1E04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972844D" w14:textId="1A40E87C" w:rsidR="00537E64" w:rsidRDefault="00537E64" w:rsidP="00F84D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Solicitar ao gabinete o envio de um ofício circular aos CAU/U</w:t>
            </w:r>
            <w:r w:rsidR="00BA1B62">
              <w:rPr>
                <w:rFonts w:ascii="Times New Roman" w:hAnsi="Times New Roman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 solicitando a elaboração de um pequeno vídeo sobre uma arquiteta importante na história local </w:t>
            </w:r>
            <w:r w:rsidR="00622FFD">
              <w:rPr>
                <w:rFonts w:ascii="Times New Roman" w:hAnsi="Times New Roman"/>
                <w:sz w:val="22"/>
                <w:szCs w:val="22"/>
              </w:rPr>
              <w:t>dentro dos 6 eixos, para a inclusão no site ‘Mulheres na Arquitetura’</w:t>
            </w:r>
            <w:r w:rsidR="00990481">
              <w:rPr>
                <w:rFonts w:ascii="Times New Roman" w:hAnsi="Times New Roman"/>
                <w:sz w:val="22"/>
                <w:szCs w:val="22"/>
              </w:rPr>
              <w:t xml:space="preserve"> até o final de fevereiro</w:t>
            </w:r>
            <w:r w:rsidR="00622FF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18E5DDAC" w14:textId="5BFDDA6B" w:rsidR="00957E27" w:rsidRDefault="00957E27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57E27" w:rsidRPr="00BE7BD3" w14:paraId="14826619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54518DF" w14:textId="77777777" w:rsidR="00957E27" w:rsidRPr="00BE7BD3" w:rsidRDefault="00957E27" w:rsidP="00E57D77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6D7EBEB" w14:textId="31AB5F92" w:rsidR="00957E27" w:rsidRPr="00E07380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Encontro Secretaria das Mulheres</w:t>
            </w:r>
          </w:p>
        </w:tc>
      </w:tr>
      <w:tr w:rsidR="00957E27" w:rsidRPr="00BE7BD3" w14:paraId="6BA75147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938ABF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3EAE08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BE7BD3" w14:paraId="13D888AC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E611F9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14C36A0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124202" w14:paraId="18E52ECC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FFDB5D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68F776C" w14:textId="3046CBCD" w:rsidR="0092242C" w:rsidRPr="00124202" w:rsidRDefault="00124202" w:rsidP="00F84D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Até a 2ª semana de abril – sessão solene na câmara. </w:t>
            </w:r>
            <w:r w:rsidRPr="00124202">
              <w:rPr>
                <w:rFonts w:ascii="Times New Roman" w:hAnsi="Times New Roman"/>
                <w:sz w:val="22"/>
                <w:szCs w:val="22"/>
              </w:rPr>
              <w:t>Chile, Uruguai, Argentina</w:t>
            </w:r>
            <w:r w:rsidR="0092242C">
              <w:rPr>
                <w:rFonts w:ascii="Times New Roman" w:hAnsi="Times New Roman"/>
                <w:sz w:val="22"/>
                <w:szCs w:val="22"/>
              </w:rPr>
              <w:t>, França</w:t>
            </w:r>
            <w:r w:rsidRPr="00124202">
              <w:rPr>
                <w:rFonts w:ascii="Times New Roman" w:hAnsi="Times New Roman"/>
                <w:sz w:val="22"/>
                <w:szCs w:val="22"/>
              </w:rPr>
              <w:t xml:space="preserve"> e Espanha. </w:t>
            </w:r>
            <w:r w:rsidR="0092242C">
              <w:rPr>
                <w:rFonts w:ascii="Times New Roman" w:hAnsi="Times New Roman"/>
                <w:sz w:val="22"/>
                <w:szCs w:val="22"/>
              </w:rPr>
              <w:t xml:space="preserve">Carta compromisso dos candidatos. Relação de nomes – pensar até a primeira semana de janeiro. Mapeamento das entidades que organizam os prefeitos (frente nacional e confederação dos prefeitos) e vereadores. </w:t>
            </w:r>
          </w:p>
        </w:tc>
      </w:tr>
    </w:tbl>
    <w:p w14:paraId="121B1D70" w14:textId="77777777" w:rsidR="00957E27" w:rsidRPr="00124202" w:rsidRDefault="00957E27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57E27" w:rsidRPr="00BE7BD3" w14:paraId="1909F600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2F48458" w14:textId="77777777" w:rsidR="00957E27" w:rsidRPr="00124202" w:rsidRDefault="00957E27" w:rsidP="00E57D77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861CC2" w14:textId="18CFD307" w:rsidR="00957E27" w:rsidRPr="00E07380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Follow up conversa UNOPS</w:t>
            </w:r>
          </w:p>
        </w:tc>
      </w:tr>
      <w:tr w:rsidR="00957E27" w:rsidRPr="00BE7BD3" w14:paraId="269A8051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2F2855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2AFF8C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BE7BD3" w14:paraId="4C86716A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03970D4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6AA40D9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BE7BD3" w14:paraId="107B7A7E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B9CC45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DE47F5" w14:textId="2F415947" w:rsidR="00957E27" w:rsidRDefault="009D4181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Agendar nova reunião.</w:t>
            </w:r>
          </w:p>
        </w:tc>
      </w:tr>
    </w:tbl>
    <w:p w14:paraId="00CDD1C1" w14:textId="03AEF587" w:rsidR="00957E27" w:rsidRDefault="00957E27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D4181" w:rsidRPr="00BE7BD3" w14:paraId="71A753F9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896CB4" w14:textId="77777777" w:rsidR="009D4181" w:rsidRPr="00124202" w:rsidRDefault="009D4181" w:rsidP="00E57D77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1BEEDC" w14:textId="1A258D8C" w:rsidR="009D4181" w:rsidRPr="00E07380" w:rsidRDefault="009D4181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ONU Mulheres</w:t>
            </w:r>
          </w:p>
        </w:tc>
      </w:tr>
      <w:tr w:rsidR="009D4181" w:rsidRPr="00BE7BD3" w14:paraId="21D4EB55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B4D606F" w14:textId="77777777" w:rsidR="009D4181" w:rsidRPr="00BE7BD3" w:rsidRDefault="009D4181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279483C" w14:textId="77777777" w:rsidR="009D4181" w:rsidRPr="00BE7BD3" w:rsidRDefault="009D4181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D4181" w:rsidRPr="00BE7BD3" w14:paraId="409DAAD6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54E4F0" w14:textId="77777777" w:rsidR="009D4181" w:rsidRPr="00BE7BD3" w:rsidRDefault="009D4181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DF827C" w14:textId="77777777" w:rsidR="009D4181" w:rsidRPr="00BE7BD3" w:rsidRDefault="009D4181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D4181" w:rsidRPr="00BE7BD3" w14:paraId="26DB7064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BAFA928" w14:textId="77777777" w:rsidR="009D4181" w:rsidRPr="00BE7BD3" w:rsidRDefault="009D4181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CF9666F" w14:textId="77777777" w:rsidR="009D4181" w:rsidRDefault="009D4181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Agendar nova reunião.</w:t>
            </w:r>
          </w:p>
        </w:tc>
      </w:tr>
    </w:tbl>
    <w:p w14:paraId="29C69210" w14:textId="77777777" w:rsidR="009D4181" w:rsidRDefault="009D4181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57E27" w:rsidRPr="00BE7BD3" w14:paraId="198C0719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3705D7" w14:textId="77777777" w:rsidR="00957E27" w:rsidRPr="00BE7BD3" w:rsidRDefault="00957E27" w:rsidP="00E57D77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AE7CC0E" w14:textId="45E96EF1" w:rsidR="00957E27" w:rsidRPr="00E07380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Consultorias </w:t>
            </w:r>
          </w:p>
        </w:tc>
      </w:tr>
      <w:tr w:rsidR="00957E27" w:rsidRPr="00BE7BD3" w14:paraId="1242F10B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BF90949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E60463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BE7BD3" w14:paraId="55C99D40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25EF21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35382B2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BE7BD3" w14:paraId="0812EEC9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2A27362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4C3E0C" w14:textId="77777777" w:rsidR="00366659" w:rsidRDefault="00366659" w:rsidP="009D4181">
            <w:pPr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Tabelacomgrade"/>
              <w:tblW w:w="6693" w:type="dxa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2693"/>
              <w:gridCol w:w="2265"/>
            </w:tblGrid>
            <w:tr w:rsidR="00C62B5D" w14:paraId="52E527A5" w14:textId="77777777" w:rsidTr="00F84D55">
              <w:tc>
                <w:tcPr>
                  <w:tcW w:w="1735" w:type="dxa"/>
                </w:tcPr>
                <w:p w14:paraId="3899B0EB" w14:textId="523E2A5B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>Equidade na história da AU</w:t>
                  </w:r>
                </w:p>
              </w:tc>
              <w:tc>
                <w:tcPr>
                  <w:tcW w:w="2693" w:type="dxa"/>
                </w:tcPr>
                <w:p w14:paraId="7B2A67DF" w14:textId="3D02D912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L</w:t>
                  </w: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>uiza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Dias </w:t>
                  </w:r>
                </w:p>
                <w:p w14:paraId="1BDB6AAE" w14:textId="77777777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Sabrina Fonteneles</w:t>
                  </w:r>
                </w:p>
                <w:p w14:paraId="7B25046E" w14:textId="3E55CA3E" w:rsidR="00195F63" w:rsidRDefault="00F84D55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95F63">
                    <w:rPr>
                      <w:rFonts w:ascii="Times New Roman" w:hAnsi="Times New Roman"/>
                      <w:sz w:val="22"/>
                      <w:szCs w:val="22"/>
                    </w:rPr>
                    <w:t>Cinthia Lobato Serrano</w:t>
                  </w:r>
                </w:p>
              </w:tc>
              <w:tc>
                <w:tcPr>
                  <w:tcW w:w="2265" w:type="dxa"/>
                </w:tcPr>
                <w:p w14:paraId="1744BC12" w14:textId="1D8DC34E" w:rsidR="00C62B5D" w:rsidRPr="00C62B5D" w:rsidRDefault="00C62B5D" w:rsidP="00366659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Nádia</w:t>
                  </w:r>
                </w:p>
                <w:p w14:paraId="5627E0BA" w14:textId="77777777" w:rsidR="00C62B5D" w:rsidRPr="00C62B5D" w:rsidRDefault="00C62B5D" w:rsidP="009D4181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C62B5D" w14:paraId="1F972488" w14:textId="77777777" w:rsidTr="00F84D55">
              <w:tc>
                <w:tcPr>
                  <w:tcW w:w="1735" w:type="dxa"/>
                </w:tcPr>
                <w:p w14:paraId="3C2ECA3F" w14:textId="525EBDCF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>Equidade na formação profissional</w:t>
                  </w:r>
                </w:p>
              </w:tc>
              <w:tc>
                <w:tcPr>
                  <w:tcW w:w="2693" w:type="dxa"/>
                </w:tcPr>
                <w:p w14:paraId="6A119C8A" w14:textId="784EAD70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Maribel Aliaga</w:t>
                  </w:r>
                </w:p>
              </w:tc>
              <w:tc>
                <w:tcPr>
                  <w:tcW w:w="2265" w:type="dxa"/>
                </w:tcPr>
                <w:p w14:paraId="40AF492D" w14:textId="70FB55D0" w:rsidR="00C62B5D" w:rsidRPr="00C62B5D" w:rsidRDefault="00C62B5D" w:rsidP="009D4181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Andrea Villela</w:t>
                  </w:r>
                </w:p>
              </w:tc>
            </w:tr>
            <w:tr w:rsidR="00C62B5D" w14:paraId="7F03E50B" w14:textId="77777777" w:rsidTr="00F84D55">
              <w:tc>
                <w:tcPr>
                  <w:tcW w:w="1735" w:type="dxa"/>
                </w:tcPr>
                <w:p w14:paraId="04613F70" w14:textId="31BF0935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>Equidade na prática profissional</w:t>
                  </w:r>
                </w:p>
              </w:tc>
              <w:tc>
                <w:tcPr>
                  <w:tcW w:w="2693" w:type="dxa"/>
                </w:tcPr>
                <w:p w14:paraId="7CC16E27" w14:textId="1735A40B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Gaia </w:t>
                  </w:r>
                </w:p>
                <w:p w14:paraId="21CB70D9" w14:textId="0DD749C4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Ana Gabriela G</w:t>
                  </w: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>odinho</w:t>
                  </w:r>
                </w:p>
              </w:tc>
              <w:tc>
                <w:tcPr>
                  <w:tcW w:w="2265" w:type="dxa"/>
                </w:tcPr>
                <w:p w14:paraId="44185A73" w14:textId="329DFBC4" w:rsidR="00C62B5D" w:rsidRPr="00C62B5D" w:rsidRDefault="00C62B5D" w:rsidP="009D4181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Rossella Rosseto</w:t>
                  </w:r>
                </w:p>
                <w:p w14:paraId="14B50169" w14:textId="0ABCEA4B" w:rsidR="00C62B5D" w:rsidRPr="00C62B5D" w:rsidRDefault="00C62B5D" w:rsidP="009D4181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Fernanda Querido</w:t>
                  </w:r>
                </w:p>
              </w:tc>
            </w:tr>
            <w:tr w:rsidR="00C62B5D" w14:paraId="15F497CD" w14:textId="77777777" w:rsidTr="00F84D55">
              <w:tc>
                <w:tcPr>
                  <w:tcW w:w="1735" w:type="dxa"/>
                </w:tcPr>
                <w:p w14:paraId="5376D746" w14:textId="0CD6CF14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>Equidade na política profissional</w:t>
                  </w:r>
                </w:p>
              </w:tc>
              <w:tc>
                <w:tcPr>
                  <w:tcW w:w="2693" w:type="dxa"/>
                </w:tcPr>
                <w:p w14:paraId="5B03A959" w14:textId="77777777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Mais arquitetas</w:t>
                  </w:r>
                </w:p>
                <w:p w14:paraId="112D7113" w14:textId="0C63DD45" w:rsidR="00C62B5D" w:rsidRDefault="00C62B5D" w:rsidP="009D418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Elas no poder</w:t>
                  </w:r>
                </w:p>
              </w:tc>
              <w:tc>
                <w:tcPr>
                  <w:tcW w:w="2265" w:type="dxa"/>
                </w:tcPr>
                <w:p w14:paraId="4431929A" w14:textId="638A7BC9" w:rsidR="00C62B5D" w:rsidRPr="00C62B5D" w:rsidRDefault="00C62B5D" w:rsidP="009D4181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Tainá de Paula</w:t>
                  </w:r>
                </w:p>
                <w:p w14:paraId="2E6F8274" w14:textId="77777777" w:rsidR="00C62B5D" w:rsidRPr="00C62B5D" w:rsidRDefault="00C62B5D" w:rsidP="009D4181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Nádia</w:t>
                  </w:r>
                </w:p>
                <w:p w14:paraId="175794CF" w14:textId="55F83C15" w:rsidR="00C62B5D" w:rsidRPr="00C62B5D" w:rsidRDefault="00C62B5D" w:rsidP="009D4181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Josemee</w:t>
                  </w:r>
                </w:p>
              </w:tc>
            </w:tr>
            <w:tr w:rsidR="00C62B5D" w14:paraId="6EA83E83" w14:textId="77777777" w:rsidTr="00F84D55">
              <w:tc>
                <w:tcPr>
                  <w:tcW w:w="1735" w:type="dxa"/>
                </w:tcPr>
                <w:p w14:paraId="63705BB4" w14:textId="0F4EE860" w:rsidR="00C62B5D" w:rsidRDefault="00C62B5D" w:rsidP="0036665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>Equidade no CAU</w:t>
                  </w:r>
                </w:p>
              </w:tc>
              <w:tc>
                <w:tcPr>
                  <w:tcW w:w="2693" w:type="dxa"/>
                </w:tcPr>
                <w:p w14:paraId="22E5DD7A" w14:textId="676E6670" w:rsidR="00C62B5D" w:rsidRDefault="00C62B5D" w:rsidP="0036665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A</w:t>
                  </w: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 xml:space="preserve">manda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T</w:t>
                  </w: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>alamonte</w:t>
                  </w:r>
                </w:p>
                <w:p w14:paraId="228B28F9" w14:textId="77777777" w:rsidR="00C62B5D" w:rsidRDefault="00C62B5D" w:rsidP="0036665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ONU Mulheres</w:t>
                  </w:r>
                </w:p>
                <w:p w14:paraId="687AE620" w14:textId="00963238" w:rsidR="00EA43C7" w:rsidRDefault="00EA43C7" w:rsidP="0036665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Cida Bento</w:t>
                  </w:r>
                </w:p>
              </w:tc>
              <w:tc>
                <w:tcPr>
                  <w:tcW w:w="2265" w:type="dxa"/>
                </w:tcPr>
                <w:p w14:paraId="4DDB3C61" w14:textId="088A41E7" w:rsidR="00C62B5D" w:rsidRPr="00C62B5D" w:rsidRDefault="00C62B5D" w:rsidP="00366659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Ana Laterza</w:t>
                  </w:r>
                </w:p>
              </w:tc>
            </w:tr>
            <w:tr w:rsidR="00C62B5D" w14:paraId="4481180A" w14:textId="77777777" w:rsidTr="00F84D55">
              <w:tc>
                <w:tcPr>
                  <w:tcW w:w="1735" w:type="dxa"/>
                </w:tcPr>
                <w:p w14:paraId="4773094C" w14:textId="0C302B4C" w:rsidR="00C62B5D" w:rsidRDefault="00C62B5D" w:rsidP="0036665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D4181">
                    <w:rPr>
                      <w:rFonts w:ascii="Times New Roman" w:hAnsi="Times New Roman"/>
                      <w:sz w:val="22"/>
                      <w:szCs w:val="22"/>
                    </w:rPr>
                    <w:t>Equidade nas comunidades</w:t>
                  </w:r>
                </w:p>
              </w:tc>
              <w:tc>
                <w:tcPr>
                  <w:tcW w:w="2693" w:type="dxa"/>
                </w:tcPr>
                <w:p w14:paraId="527B2344" w14:textId="7B000BB4" w:rsidR="00C62B5D" w:rsidRPr="00EA43C7" w:rsidRDefault="00C62B5D" w:rsidP="00366659">
                  <w:pPr>
                    <w:rPr>
                      <w:rFonts w:ascii="Times New Roman" w:hAnsi="Times New Roman"/>
                      <w:sz w:val="22"/>
                      <w:szCs w:val="22"/>
                      <w:lang w:val="it-IT"/>
                    </w:rPr>
                  </w:pPr>
                  <w:r w:rsidRPr="00EA43C7">
                    <w:rPr>
                      <w:rFonts w:ascii="Times New Roman" w:hAnsi="Times New Roman"/>
                      <w:sz w:val="22"/>
                      <w:szCs w:val="22"/>
                      <w:lang w:val="it-IT"/>
                    </w:rPr>
                    <w:t>Claudia Favaro</w:t>
                  </w:r>
                </w:p>
                <w:p w14:paraId="3B88C16B" w14:textId="349C1570" w:rsidR="00C62B5D" w:rsidRPr="00EA43C7" w:rsidRDefault="00C62B5D" w:rsidP="00366659">
                  <w:pPr>
                    <w:rPr>
                      <w:rFonts w:ascii="Times New Roman" w:hAnsi="Times New Roman"/>
                      <w:sz w:val="22"/>
                      <w:szCs w:val="22"/>
                      <w:lang w:val="it-IT"/>
                    </w:rPr>
                  </w:pPr>
                  <w:r w:rsidRPr="00EA43C7">
                    <w:rPr>
                      <w:rFonts w:ascii="Times New Roman" w:hAnsi="Times New Roman"/>
                      <w:sz w:val="22"/>
                      <w:szCs w:val="22"/>
                      <w:lang w:val="it-IT"/>
                    </w:rPr>
                    <w:t xml:space="preserve">Diana </w:t>
                  </w:r>
                </w:p>
                <w:p w14:paraId="6FE9B37D" w14:textId="7397AFA7" w:rsidR="00C62B5D" w:rsidRPr="00EA43C7" w:rsidRDefault="00C62B5D" w:rsidP="00366659">
                  <w:pPr>
                    <w:rPr>
                      <w:rFonts w:ascii="Times New Roman" w:hAnsi="Times New Roman"/>
                      <w:sz w:val="22"/>
                      <w:szCs w:val="22"/>
                      <w:lang w:val="it-IT"/>
                    </w:rPr>
                  </w:pPr>
                  <w:r w:rsidRPr="00EA43C7">
                    <w:rPr>
                      <w:rFonts w:ascii="Times New Roman" w:hAnsi="Times New Roman"/>
                      <w:sz w:val="22"/>
                      <w:szCs w:val="22"/>
                      <w:lang w:val="it-IT"/>
                    </w:rPr>
                    <w:t xml:space="preserve">BH </w:t>
                  </w:r>
                </w:p>
                <w:p w14:paraId="23387D0E" w14:textId="38C4D1EA" w:rsidR="00C62B5D" w:rsidRPr="00EA43C7" w:rsidRDefault="00F84D55" w:rsidP="00366659">
                  <w:pPr>
                    <w:rPr>
                      <w:rFonts w:ascii="Times New Roman" w:hAnsi="Times New Roman"/>
                      <w:sz w:val="22"/>
                      <w:szCs w:val="22"/>
                      <w:lang w:val="it-IT"/>
                    </w:rPr>
                  </w:pPr>
                  <w:r w:rsidRPr="00EA43C7">
                    <w:rPr>
                      <w:rFonts w:ascii="Times New Roman" w:hAnsi="Times New Roman"/>
                      <w:sz w:val="22"/>
                      <w:szCs w:val="22"/>
                      <w:lang w:val="it-IT"/>
                    </w:rPr>
                    <w:t>UFBA</w:t>
                  </w:r>
                </w:p>
              </w:tc>
              <w:tc>
                <w:tcPr>
                  <w:tcW w:w="2265" w:type="dxa"/>
                </w:tcPr>
                <w:p w14:paraId="30A39D96" w14:textId="462A3262" w:rsidR="00C62B5D" w:rsidRPr="00C62B5D" w:rsidRDefault="00C62B5D" w:rsidP="00366659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Daniela Sarmento</w:t>
                  </w:r>
                </w:p>
                <w:p w14:paraId="492250C3" w14:textId="522B4A0B" w:rsidR="00C62B5D" w:rsidRPr="00C62B5D" w:rsidRDefault="00C62B5D" w:rsidP="00366659">
                  <w:pP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62B5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Leda SP</w:t>
                  </w:r>
                </w:p>
              </w:tc>
            </w:tr>
          </w:tbl>
          <w:p w14:paraId="5664AF30" w14:textId="77777777" w:rsidR="00957E27" w:rsidRDefault="002F18E3" w:rsidP="009D41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D315191" w14:textId="750CAC37" w:rsidR="00C62B5D" w:rsidRDefault="00C62B5D" w:rsidP="009D41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Desenvolver formulário para ciclo de debates</w:t>
            </w:r>
            <w:r w:rsidR="00171BF6">
              <w:rPr>
                <w:rFonts w:ascii="Times New Roman" w:hAnsi="Times New Roman"/>
                <w:sz w:val="22"/>
                <w:szCs w:val="22"/>
              </w:rPr>
              <w:t xml:space="preserve"> (6 eixos – propostas e divulgar diagnóstico)</w:t>
            </w:r>
          </w:p>
        </w:tc>
      </w:tr>
    </w:tbl>
    <w:p w14:paraId="550103CB" w14:textId="77777777" w:rsidR="00957E27" w:rsidRDefault="00957E27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F17A32" w:rsidRPr="00BE7BD3" w14:paraId="1C9A5C1A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094A72" w14:textId="77777777" w:rsidR="00F17A32" w:rsidRPr="00BE7BD3" w:rsidRDefault="00F17A32" w:rsidP="007270C5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F79BED3" w14:textId="4D79EB7A" w:rsidR="00F17A32" w:rsidRPr="00E07380" w:rsidRDefault="00F17A32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Calendário de reuniões da CTEG </w:t>
            </w:r>
            <w:r w:rsidR="00D048FF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F17A32" w:rsidRPr="00BE7BD3" w14:paraId="580A56FD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8CC14CE" w14:textId="77777777" w:rsidR="00F17A32" w:rsidRPr="00BE7BD3" w:rsidRDefault="00F17A32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4707FC" w14:textId="77777777" w:rsidR="00F17A32" w:rsidRPr="00BE7BD3" w:rsidRDefault="00F17A32" w:rsidP="007270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F17A32" w:rsidRPr="00BE7BD3" w14:paraId="5D37A58B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FB81F46" w14:textId="77777777" w:rsidR="00F17A32" w:rsidRPr="00BE7BD3" w:rsidRDefault="00F17A32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948177" w14:textId="77777777" w:rsidR="00F17A32" w:rsidRPr="00BE7BD3" w:rsidRDefault="00F17A32" w:rsidP="007270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DD5016" w:rsidRPr="00BE7BD3" w14:paraId="220C5185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4A61E7" w14:textId="74D14A2E" w:rsidR="00DD5016" w:rsidRPr="00BE7BD3" w:rsidRDefault="00DD5016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E9AC1DE" w14:textId="68546F6F" w:rsidR="00CE4C3C" w:rsidRDefault="00C41257" w:rsidP="00F84D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Reunião conjunta com CPP e CPUA. Colocar em todos os eventos a discussão sobre o papel da mulher nas agendas.</w:t>
            </w:r>
            <w:r w:rsidR="00F84D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4C3C">
              <w:rPr>
                <w:rFonts w:ascii="Times New Roman" w:hAnsi="Times New Roman"/>
                <w:sz w:val="22"/>
                <w:szCs w:val="22"/>
              </w:rPr>
              <w:t>Convocar</w:t>
            </w:r>
            <w:r w:rsidR="000B2CD6">
              <w:rPr>
                <w:rFonts w:ascii="Times New Roman" w:hAnsi="Times New Roman"/>
                <w:sz w:val="22"/>
                <w:szCs w:val="22"/>
              </w:rPr>
              <w:t xml:space="preserve"> conselheiras federais pra</w:t>
            </w:r>
            <w:r w:rsidR="00CE4C3C">
              <w:rPr>
                <w:rFonts w:ascii="Times New Roman" w:hAnsi="Times New Roman"/>
                <w:sz w:val="22"/>
                <w:szCs w:val="22"/>
              </w:rPr>
              <w:t xml:space="preserve"> reunião em 18 de janeiro de manhã.</w:t>
            </w:r>
          </w:p>
        </w:tc>
      </w:tr>
    </w:tbl>
    <w:p w14:paraId="3AD6B451" w14:textId="77777777" w:rsidR="00F17A32" w:rsidRDefault="00F17A32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F17A32" w:rsidRPr="00BE7BD3" w14:paraId="2033410F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9D053B4" w14:textId="77777777" w:rsidR="00F17A32" w:rsidRPr="00BE7BD3" w:rsidRDefault="00F17A32" w:rsidP="007270C5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27F6C9" w14:textId="432216FC" w:rsidR="00F17A32" w:rsidRPr="00BE7BD3" w:rsidRDefault="00F17A32" w:rsidP="007270C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Diagnóstico sobre gênero na Arquitetura e Urbanismo </w:t>
            </w:r>
          </w:p>
        </w:tc>
      </w:tr>
      <w:tr w:rsidR="00F17A32" w:rsidRPr="00BE7BD3" w14:paraId="3A9EA2E5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538D3A" w14:textId="77777777" w:rsidR="00F17A32" w:rsidRPr="00BE7BD3" w:rsidRDefault="00F17A32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55DCD6D" w14:textId="77777777" w:rsidR="00F17A32" w:rsidRPr="00BE7BD3" w:rsidRDefault="00F17A32" w:rsidP="007270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F17A32" w:rsidRPr="00BE7BD3" w14:paraId="0F1ED6DC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2DBEBED" w14:textId="77777777" w:rsidR="00F17A32" w:rsidRPr="00BE7BD3" w:rsidRDefault="00F17A32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F6E0E6" w14:textId="77777777" w:rsidR="00F17A32" w:rsidRPr="00BE7BD3" w:rsidRDefault="00F17A32" w:rsidP="007270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DD5016" w:rsidRPr="00BE7BD3" w14:paraId="5D7F3C2F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A40AC1" w14:textId="09BAAEE2" w:rsidR="00DD5016" w:rsidRPr="00BE7BD3" w:rsidRDefault="00DD5016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BE02C42" w14:textId="7527014E" w:rsidR="00C62B5D" w:rsidRDefault="00C62B5D" w:rsidP="00D048F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Divulgação do ciclo de debates</w:t>
            </w:r>
            <w:r w:rsidR="00F84D5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0D9653E" w14:textId="53DD8AE9" w:rsidR="00171BF6" w:rsidRDefault="00171BF6" w:rsidP="00F84D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Nova chamada no clipping em janeiro</w:t>
            </w:r>
            <w:r w:rsidR="00F84D55">
              <w:rPr>
                <w:rFonts w:ascii="Times New Roman" w:hAnsi="Times New Roman"/>
                <w:sz w:val="22"/>
                <w:szCs w:val="22"/>
              </w:rPr>
              <w:t>, encerra no final de fevereiro.</w:t>
            </w:r>
          </w:p>
          <w:p w14:paraId="503D5F56" w14:textId="67ED039B" w:rsidR="00171BF6" w:rsidRDefault="00F84D55" w:rsidP="00F84D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Convidar i</w:t>
            </w:r>
            <w:r w:rsidR="00171BF6">
              <w:rPr>
                <w:rFonts w:ascii="Times New Roman" w:hAnsi="Times New Roman"/>
                <w:sz w:val="22"/>
                <w:szCs w:val="22"/>
              </w:rPr>
              <w:t>nfluencers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solicitar</w:t>
            </w:r>
            <w:r w:rsidR="00171BF6">
              <w:rPr>
                <w:rFonts w:ascii="Times New Roman" w:hAnsi="Times New Roman"/>
                <w:sz w:val="22"/>
                <w:szCs w:val="22"/>
              </w:rPr>
              <w:t xml:space="preserve"> nova arte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2D2580C7" w14:textId="77777777" w:rsidR="00F17A32" w:rsidRDefault="00F17A32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F17A32" w:rsidRPr="00BE7BD3" w14:paraId="66D691DD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FA280CE" w14:textId="77777777" w:rsidR="00F17A32" w:rsidRPr="00BE7BD3" w:rsidRDefault="00F17A32" w:rsidP="007270C5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343B5F" w14:textId="77777777" w:rsidR="00F17A32" w:rsidRPr="00BE7BD3" w:rsidRDefault="00F17A32" w:rsidP="007270C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Ciclo de debates: Mulheres na arquitetura e a produção da cidade inclusiva para as mulheres</w:t>
            </w:r>
          </w:p>
        </w:tc>
      </w:tr>
      <w:tr w:rsidR="00F17A32" w:rsidRPr="00BE7BD3" w14:paraId="38827839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A6A9C5" w14:textId="77777777" w:rsidR="00F17A32" w:rsidRPr="00BE7BD3" w:rsidRDefault="00F17A32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CBC648" w14:textId="77777777" w:rsidR="00F17A32" w:rsidRPr="00BE7BD3" w:rsidRDefault="00F17A32" w:rsidP="007270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F17A32" w:rsidRPr="00BE7BD3" w14:paraId="4D6A87D4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4AE1CD" w14:textId="77777777" w:rsidR="00F17A32" w:rsidRPr="00BE7BD3" w:rsidRDefault="00F17A32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C526B3" w14:textId="77777777" w:rsidR="00F17A32" w:rsidRPr="00BE7BD3" w:rsidRDefault="00F17A32" w:rsidP="007270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DD5016" w:rsidRPr="00BE7BD3" w14:paraId="7930BC92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0DF7B4" w14:textId="23198484" w:rsidR="00DD5016" w:rsidRPr="00BE7BD3" w:rsidRDefault="00DD5016" w:rsidP="007270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959ABE" w14:textId="47D8C5CA" w:rsidR="00DD5016" w:rsidRDefault="00296559" w:rsidP="00F84D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Ciclo da Bahia – fala inicial Waleska da FNA, Bia da FeNEA, deputada estadual Olívia Santana. Mesa sobre mercado de trabalho com juíza d</w:t>
            </w:r>
            <w:r w:rsidR="00F84D55">
              <w:rPr>
                <w:rFonts w:ascii="Times New Roman" w:hAnsi="Times New Roman"/>
                <w:sz w:val="22"/>
                <w:szCs w:val="22"/>
              </w:rPr>
              <w:t>a Justiça do 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rabalho. Jogral com mulheres da comunidade. </w:t>
            </w:r>
            <w:r w:rsidR="00323A31">
              <w:rPr>
                <w:rFonts w:ascii="Times New Roman" w:hAnsi="Times New Roman"/>
                <w:sz w:val="22"/>
                <w:szCs w:val="22"/>
              </w:rPr>
              <w:t xml:space="preserve">Projeto com diversidade de casos e com participação da comunidade. </w:t>
            </w:r>
          </w:p>
          <w:p w14:paraId="2ADDDDA3" w14:textId="77777777" w:rsidR="00171BF6" w:rsidRDefault="00323A31" w:rsidP="00F84D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Como engajar mais os movimentos de moradia? Entrar na agenda deles.</w:t>
            </w:r>
          </w:p>
          <w:p w14:paraId="57E4A23C" w14:textId="6A72C779" w:rsidR="00171BF6" w:rsidRDefault="00171BF6" w:rsidP="00F84D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Pedir relatórios e atualização da pasta até final de fevereiro.</w:t>
            </w:r>
          </w:p>
        </w:tc>
      </w:tr>
    </w:tbl>
    <w:p w14:paraId="0AE9C056" w14:textId="77777777" w:rsidR="00F17A32" w:rsidRDefault="00F17A32" w:rsidP="006C65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1280E" w:rsidRPr="001F60D1" w14:paraId="3506310F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6D0F16" w14:textId="77777777" w:rsidR="0091280E" w:rsidRPr="00BE7BD3" w:rsidRDefault="0091280E" w:rsidP="00337CB6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38B7F6" w14:textId="1DFC755B" w:rsidR="0091280E" w:rsidRDefault="00D048FF" w:rsidP="00337C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48FF">
              <w:rPr>
                <w:rFonts w:ascii="Times New Roman" w:hAnsi="Times New Roman"/>
                <w:b/>
                <w:sz w:val="22"/>
                <w:szCs w:val="22"/>
              </w:rPr>
              <w:t>100ª Plenária</w:t>
            </w:r>
            <w:r w:rsidR="00957E27">
              <w:rPr>
                <w:rFonts w:ascii="Times New Roman" w:hAnsi="Times New Roman"/>
                <w:b/>
                <w:sz w:val="22"/>
                <w:szCs w:val="22"/>
              </w:rPr>
              <w:t xml:space="preserve"> em março</w:t>
            </w:r>
          </w:p>
          <w:p w14:paraId="14E87611" w14:textId="4307E716" w:rsidR="00957E27" w:rsidRPr="00957E27" w:rsidRDefault="00957E27" w:rsidP="00957E2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Premiação </w:t>
            </w:r>
            <w:r w:rsidR="00296559">
              <w:rPr>
                <w:rFonts w:ascii="Times New Roman" w:hAnsi="Times New Roman"/>
                <w:b/>
                <w:sz w:val="22"/>
                <w:szCs w:val="22"/>
              </w:rPr>
              <w:t>e outras agendas</w:t>
            </w:r>
          </w:p>
        </w:tc>
      </w:tr>
      <w:tr w:rsidR="00FD2484" w:rsidRPr="00BE7BD3" w14:paraId="41506C61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94DFD8" w14:textId="77777777" w:rsidR="00FD2484" w:rsidRPr="00BE7BD3" w:rsidRDefault="00FD2484" w:rsidP="00337C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F5C41AD" w14:textId="77777777" w:rsidR="00FD2484" w:rsidRPr="00BE7BD3" w:rsidRDefault="00FD2484" w:rsidP="00F914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FD2484" w:rsidRPr="00BE7BD3" w14:paraId="418B6F73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5A99AF" w14:textId="77777777" w:rsidR="00FD2484" w:rsidRPr="00BE7BD3" w:rsidRDefault="00FD2484" w:rsidP="00337C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C69D40" w14:textId="77777777" w:rsidR="00FD2484" w:rsidRPr="00BE7BD3" w:rsidRDefault="00FD2484" w:rsidP="00F914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DD5016" w:rsidRPr="00BE7BD3" w14:paraId="61BDEFFC" w14:textId="77777777" w:rsidTr="00DD501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B20B6ED" w14:textId="12D9446E" w:rsidR="00DD5016" w:rsidRPr="00BE7BD3" w:rsidRDefault="00DD5016" w:rsidP="00337C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697A02" w14:textId="77777777" w:rsidR="00DD5016" w:rsidRDefault="00171BF6" w:rsidP="00FE22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Homenagem à Mirna Cortopassi, representando todas as mulheres que ajudaram a construir o CAU.</w:t>
            </w:r>
          </w:p>
          <w:p w14:paraId="1B534F05" w14:textId="7FB5E146" w:rsidR="00171BF6" w:rsidRDefault="00FE2289" w:rsidP="00FE22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Exibir vídeos durante reunião</w:t>
            </w:r>
            <w:r w:rsidR="00171BF6">
              <w:rPr>
                <w:rFonts w:ascii="Times New Roman" w:hAnsi="Times New Roman"/>
                <w:sz w:val="22"/>
                <w:szCs w:val="22"/>
              </w:rPr>
              <w:t xml:space="preserve"> plenária. </w:t>
            </w:r>
          </w:p>
          <w:p w14:paraId="51165B6B" w14:textId="1D5A8B07" w:rsidR="00D93A6C" w:rsidRDefault="00D93A6C" w:rsidP="00FE22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Criar comissão permanente. Em fevereiro já tem que ter a minuta. </w:t>
            </w:r>
          </w:p>
        </w:tc>
      </w:tr>
    </w:tbl>
    <w:p w14:paraId="1D3F6865" w14:textId="77777777" w:rsidR="008C1DC5" w:rsidRDefault="008C1DC5" w:rsidP="006C659C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noProof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57E27" w:rsidRPr="00BE7BD3" w14:paraId="3FA9467F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B5ED81F" w14:textId="77777777" w:rsidR="00957E27" w:rsidRPr="00BE7BD3" w:rsidRDefault="00957E27" w:rsidP="00E57D77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095D8C1" w14:textId="77777777" w:rsidR="00957E27" w:rsidRPr="00563CD9" w:rsidRDefault="00957E27" w:rsidP="00E57D7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25995">
              <w:rPr>
                <w:rFonts w:ascii="Times New Roman" w:hAnsi="Times New Roman"/>
                <w:b/>
                <w:sz w:val="22"/>
                <w:szCs w:val="22"/>
              </w:rPr>
              <w:t>Política do CAU para a Equidade de Gênero</w:t>
            </w:r>
          </w:p>
        </w:tc>
      </w:tr>
      <w:tr w:rsidR="00957E27" w:rsidRPr="00BE7BD3" w14:paraId="3340325F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023CA5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DD5CDB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BE7BD3" w14:paraId="1D182997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0D9472B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8C2299" w14:textId="77777777" w:rsidR="00957E27" w:rsidRPr="00BE7BD3" w:rsidRDefault="00957E27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957E27" w:rsidRPr="00BE7BD3" w14:paraId="454468D0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3004FCF" w14:textId="77777777" w:rsidR="00957E27" w:rsidRPr="00BE7BD3" w:rsidRDefault="00957E27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EADA68F" w14:textId="77777777" w:rsidR="00FE2289" w:rsidRDefault="00323A31" w:rsidP="00FE22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CTEGs constituídas no DF e RS. </w:t>
            </w:r>
          </w:p>
          <w:p w14:paraId="7E029CC0" w14:textId="5BE6C202" w:rsidR="00957E27" w:rsidRDefault="00323A31" w:rsidP="00FE22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Representatividade feminina aumentou na FNA e IAB.</w:t>
            </w:r>
          </w:p>
        </w:tc>
      </w:tr>
    </w:tbl>
    <w:p w14:paraId="6B6B905C" w14:textId="40C3E843" w:rsidR="008C1DC5" w:rsidRDefault="008C1DC5" w:rsidP="006C659C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noProof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296559" w:rsidRPr="00BE7BD3" w14:paraId="5CC34B0B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E3E5C65" w14:textId="77777777" w:rsidR="00296559" w:rsidRPr="00BE7BD3" w:rsidRDefault="00296559" w:rsidP="00E57D77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6B8467" w14:textId="468420AA" w:rsidR="00296559" w:rsidRPr="00563CD9" w:rsidRDefault="00296559" w:rsidP="00E57D7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Site ‘Mulheres na Arquitet</w:t>
            </w:r>
            <w:r w:rsidRPr="0016608F">
              <w:rPr>
                <w:rFonts w:ascii="Times New Roman" w:hAnsi="Times New Roman"/>
                <w:b/>
                <w:sz w:val="22"/>
                <w:szCs w:val="22"/>
              </w:rPr>
              <w:t>ura</w:t>
            </w:r>
            <w:r w:rsidR="001453B1" w:rsidRPr="0016608F">
              <w:rPr>
                <w:rFonts w:ascii="Times New Roman" w:hAnsi="Times New Roman"/>
                <w:b/>
                <w:sz w:val="22"/>
                <w:szCs w:val="22"/>
              </w:rPr>
              <w:t xml:space="preserve"> e Urbanismo</w:t>
            </w:r>
            <w:r w:rsidRPr="0016608F">
              <w:rPr>
                <w:rFonts w:ascii="Times New Roman" w:hAnsi="Times New Roman"/>
                <w:b/>
                <w:sz w:val="22"/>
                <w:szCs w:val="22"/>
              </w:rPr>
              <w:t>’</w:t>
            </w:r>
          </w:p>
        </w:tc>
      </w:tr>
      <w:tr w:rsidR="00296559" w:rsidRPr="00BE7BD3" w14:paraId="2218A333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B22C6DA" w14:textId="77777777" w:rsidR="00296559" w:rsidRPr="00BE7BD3" w:rsidRDefault="00296559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0337B94" w14:textId="77777777" w:rsidR="00296559" w:rsidRPr="00BE7BD3" w:rsidRDefault="00296559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296559" w:rsidRPr="00BE7BD3" w14:paraId="3EDDC01D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639AB7A" w14:textId="77777777" w:rsidR="00296559" w:rsidRPr="00BE7BD3" w:rsidRDefault="00296559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D7439E5" w14:textId="77777777" w:rsidR="00296559" w:rsidRPr="00BE7BD3" w:rsidRDefault="00296559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296559" w:rsidRPr="00BE7BD3" w14:paraId="71236560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1FDBAB" w14:textId="77777777" w:rsidR="00296559" w:rsidRPr="00BE7BD3" w:rsidRDefault="00296559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03FFA0" w14:textId="77777777" w:rsidR="00296559" w:rsidRDefault="001453B1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Quem quer participar se inscreve e opta por aparecer ou só receber mailing. Rede internacional. </w:t>
            </w:r>
          </w:p>
          <w:p w14:paraId="4D3B25BB" w14:textId="503C8B25" w:rsidR="001453B1" w:rsidRDefault="001453B1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Colagem colorida solta abstração. Madeira com post its. </w:t>
            </w:r>
          </w:p>
        </w:tc>
      </w:tr>
    </w:tbl>
    <w:p w14:paraId="36B238EB" w14:textId="77777777" w:rsidR="00296559" w:rsidRDefault="00296559" w:rsidP="006C659C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noProof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323A31" w:rsidRPr="00BE7BD3" w14:paraId="493E0AA5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7886901" w14:textId="77777777" w:rsidR="00323A31" w:rsidRPr="00BE7BD3" w:rsidRDefault="00323A31" w:rsidP="00E57D77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314C04" w14:textId="38082B9F" w:rsidR="00323A31" w:rsidRPr="00563CD9" w:rsidRDefault="00323A31" w:rsidP="00E57D7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UIA2020RIO</w:t>
            </w:r>
          </w:p>
        </w:tc>
      </w:tr>
      <w:tr w:rsidR="00323A31" w:rsidRPr="00BE7BD3" w14:paraId="12ABB392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2B49EF" w14:textId="77777777" w:rsidR="00323A31" w:rsidRPr="00BE7BD3" w:rsidRDefault="00323A31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C0488A" w14:textId="77777777" w:rsidR="00323A31" w:rsidRPr="00BE7BD3" w:rsidRDefault="00323A31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323A31" w:rsidRPr="00BE7BD3" w14:paraId="298C3D33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014AEEB" w14:textId="77777777" w:rsidR="00323A31" w:rsidRPr="00BE7BD3" w:rsidRDefault="00323A31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7BD3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876722" w14:textId="77777777" w:rsidR="00323A31" w:rsidRPr="00BE7BD3" w:rsidRDefault="00323A31" w:rsidP="00E57D7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CTEG-CAU/BR</w:t>
            </w:r>
          </w:p>
        </w:tc>
      </w:tr>
      <w:tr w:rsidR="00323A31" w:rsidRPr="00BE7BD3" w14:paraId="69D28EF9" w14:textId="77777777" w:rsidTr="00E57D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41489B3" w14:textId="77777777" w:rsidR="00323A31" w:rsidRPr="00BE7BD3" w:rsidRDefault="00323A31" w:rsidP="00E57D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2AC744" w14:textId="2C3D9780" w:rsidR="00323A31" w:rsidRDefault="00323A31" w:rsidP="00FE22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Tema</w:t>
            </w:r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: </w:t>
            </w:r>
            <w:r w:rsidRPr="00323A31">
              <w:rPr>
                <w:rFonts w:ascii="Times New Roman" w:hAnsi="Times New Roman"/>
                <w:sz w:val="22"/>
                <w:szCs w:val="22"/>
              </w:rPr>
              <w:t>Cidades Inclusivas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equidade na profissão</w:t>
            </w:r>
          </w:p>
          <w:p w14:paraId="4A03F905" w14:textId="21B3EA01" w:rsidR="00323A31" w:rsidRDefault="00323A31" w:rsidP="00FE22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Tainá de Paula, Carmen Silva, Olivia Santana</w:t>
            </w:r>
            <w:r w:rsidR="00FE2289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Márcia Lucena</w:t>
            </w:r>
            <w:r w:rsidR="00FE2289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Pr="00323A31">
              <w:rPr>
                <w:rFonts w:ascii="Times New Roman" w:hAnsi="Times New Roman"/>
                <w:sz w:val="22"/>
                <w:szCs w:val="22"/>
              </w:rPr>
              <w:t>Zaida Muxí Martínez</w:t>
            </w:r>
            <w:r w:rsidR="00FE228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5C722B0" w14:textId="75E30762" w:rsidR="00070C6C" w:rsidRDefault="00070C6C" w:rsidP="00FE22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Entrega do produto final.</w:t>
            </w:r>
          </w:p>
          <w:p w14:paraId="22F34609" w14:textId="7EC95E67" w:rsidR="00070C6C" w:rsidRDefault="00070C6C" w:rsidP="00FE22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Equidade em todas as mesas e coordenações femininas.</w:t>
            </w:r>
          </w:p>
        </w:tc>
      </w:tr>
    </w:tbl>
    <w:p w14:paraId="33626FD7" w14:textId="2C7E3AB2" w:rsidR="003728E1" w:rsidRDefault="003728E1" w:rsidP="006C659C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noProof/>
          <w:sz w:val="22"/>
          <w:szCs w:val="22"/>
        </w:rPr>
      </w:pPr>
    </w:p>
    <w:p w14:paraId="019E8088" w14:textId="77777777" w:rsidR="00323A31" w:rsidRDefault="00323A31" w:rsidP="006C659C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noProof/>
          <w:sz w:val="22"/>
          <w:szCs w:val="22"/>
        </w:rPr>
      </w:pPr>
    </w:p>
    <w:tbl>
      <w:tblPr>
        <w:tblW w:w="92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7"/>
      </w:tblGrid>
      <w:tr w:rsidR="0016608F" w:rsidRPr="00967B9C" w14:paraId="110ECB0B" w14:textId="77777777" w:rsidTr="00410458">
        <w:tc>
          <w:tcPr>
            <w:tcW w:w="4606" w:type="dxa"/>
            <w:shd w:val="clear" w:color="auto" w:fill="auto"/>
          </w:tcPr>
          <w:p w14:paraId="4D5DC4AB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4EB65B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B6798D" w14:textId="77777777" w:rsidR="0016608F" w:rsidRDefault="0016608F" w:rsidP="00410458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  <w:p w14:paraId="6A6214C6" w14:textId="77777777" w:rsidR="0016608F" w:rsidRDefault="0016608F" w:rsidP="004104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7260">
              <w:rPr>
                <w:rFonts w:ascii="Times New Roman" w:hAnsi="Times New Roman"/>
                <w:b/>
                <w:noProof/>
                <w:sz w:val="22"/>
                <w:szCs w:val="22"/>
              </w:rPr>
              <w:t>NADIA SOMEKH</w:t>
            </w:r>
          </w:p>
          <w:p w14:paraId="4FC3E81D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607" w:type="dxa"/>
            <w:shd w:val="clear" w:color="auto" w:fill="auto"/>
          </w:tcPr>
          <w:p w14:paraId="29AC87DD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E4EF44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BBBF692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EF03FA" w14:textId="77777777" w:rsidR="0016608F" w:rsidRDefault="0016608F" w:rsidP="004104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47260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  <w:t>DANIELA PAREJA GARCIA SARMENTO</w:t>
            </w:r>
          </w:p>
          <w:p w14:paraId="3078457E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Coordenadora-adjunta</w:t>
            </w:r>
          </w:p>
        </w:tc>
      </w:tr>
      <w:tr w:rsidR="0016608F" w:rsidRPr="00967B9C" w14:paraId="4E2AD1B0" w14:textId="77777777" w:rsidTr="00410458">
        <w:tc>
          <w:tcPr>
            <w:tcW w:w="4606" w:type="dxa"/>
            <w:shd w:val="clear" w:color="auto" w:fill="auto"/>
          </w:tcPr>
          <w:p w14:paraId="7F90176B" w14:textId="77777777" w:rsidR="0016608F" w:rsidRPr="00967B9C" w:rsidRDefault="0016608F" w:rsidP="0041045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55DF6D70" w14:textId="77777777" w:rsidR="0016608F" w:rsidRDefault="0016608F" w:rsidP="0041045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77764E68" w14:textId="77777777" w:rsidR="0016608F" w:rsidRDefault="0016608F" w:rsidP="00410458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10AADB21" w14:textId="77777777" w:rsidR="0016608F" w:rsidRPr="00967B9C" w:rsidRDefault="0016608F" w:rsidP="0041045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47260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  <w:t>JOSEMÉE GOMES DE LIMA</w:t>
            </w:r>
          </w:p>
          <w:p w14:paraId="05A53179" w14:textId="77777777" w:rsidR="0016608F" w:rsidRPr="00967B9C" w:rsidRDefault="0016608F" w:rsidP="0041045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47260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Membro</w:t>
            </w:r>
          </w:p>
        </w:tc>
        <w:tc>
          <w:tcPr>
            <w:tcW w:w="4607" w:type="dxa"/>
            <w:shd w:val="clear" w:color="auto" w:fill="auto"/>
          </w:tcPr>
          <w:p w14:paraId="2D679014" w14:textId="77777777" w:rsidR="0016608F" w:rsidRPr="00967B9C" w:rsidRDefault="0016608F" w:rsidP="0041045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790F0DAE" w14:textId="77777777" w:rsidR="0016608F" w:rsidRPr="00967B9C" w:rsidRDefault="0016608F" w:rsidP="00410458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518CB1D0" w14:textId="77777777" w:rsidR="0016608F" w:rsidRPr="00967B9C" w:rsidRDefault="0016608F" w:rsidP="0041045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1D8E5E18" w14:textId="77777777" w:rsidR="0016608F" w:rsidRDefault="0016608F" w:rsidP="004104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47260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  <w:t>GILCINÉA BARBOSA DA CONCEIÇÃO</w:t>
            </w:r>
          </w:p>
          <w:p w14:paraId="79BC76E9" w14:textId="77777777" w:rsidR="0016608F" w:rsidRPr="00967B9C" w:rsidRDefault="0016608F" w:rsidP="0041045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47260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Membro</w:t>
            </w:r>
          </w:p>
        </w:tc>
      </w:tr>
      <w:tr w:rsidR="0016608F" w:rsidRPr="00967B9C" w14:paraId="02451345" w14:textId="77777777" w:rsidTr="00410458">
        <w:tc>
          <w:tcPr>
            <w:tcW w:w="4606" w:type="dxa"/>
            <w:shd w:val="clear" w:color="auto" w:fill="auto"/>
          </w:tcPr>
          <w:p w14:paraId="5BBB2F51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  <w:p w14:paraId="37132339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3B11A7" w14:textId="77777777" w:rsidR="0016608F" w:rsidRDefault="0016608F" w:rsidP="004104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47260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shd w:val="clear" w:color="auto" w:fill="FFFFFF"/>
              </w:rPr>
              <w:t>CRISTINA EVELISE VIEIRA ALEXANDRE</w:t>
            </w:r>
          </w:p>
          <w:p w14:paraId="19212C9B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260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Membro</w:t>
            </w:r>
          </w:p>
        </w:tc>
        <w:tc>
          <w:tcPr>
            <w:tcW w:w="4607" w:type="dxa"/>
            <w:shd w:val="clear" w:color="auto" w:fill="auto"/>
          </w:tcPr>
          <w:p w14:paraId="28B8F061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9EA8A4F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  <w:p w14:paraId="15C8E712" w14:textId="77777777" w:rsidR="0016608F" w:rsidRDefault="0016608F" w:rsidP="004104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7260">
              <w:rPr>
                <w:rFonts w:ascii="Times New Roman" w:hAnsi="Times New Roman"/>
                <w:b/>
                <w:noProof/>
                <w:sz w:val="22"/>
                <w:szCs w:val="22"/>
              </w:rPr>
              <w:t>ANA LATERZA</w:t>
            </w:r>
          </w:p>
          <w:p w14:paraId="5755665E" w14:textId="77777777" w:rsidR="0016608F" w:rsidRPr="00967B9C" w:rsidRDefault="0016608F" w:rsidP="00410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Analista técnica</w:t>
            </w:r>
          </w:p>
        </w:tc>
      </w:tr>
    </w:tbl>
    <w:p w14:paraId="6398FC50" w14:textId="7F14746E" w:rsidR="003728E1" w:rsidRDefault="003728E1" w:rsidP="0016608F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sectPr w:rsidR="003728E1" w:rsidSect="00D048F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8" w:right="1268" w:bottom="1559" w:left="1559" w:header="1327" w:footer="5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5143" w14:textId="77777777" w:rsidR="000B61F9" w:rsidRDefault="000B61F9">
      <w:r>
        <w:separator/>
      </w:r>
    </w:p>
  </w:endnote>
  <w:endnote w:type="continuationSeparator" w:id="0">
    <w:p w14:paraId="557EBDEF" w14:textId="77777777" w:rsidR="000B61F9" w:rsidRDefault="000B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5317" w14:textId="77777777" w:rsidR="00065C15" w:rsidRDefault="00065C15" w:rsidP="00065C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66609C" w14:textId="77777777" w:rsidR="00065C15" w:rsidRPr="00771D16" w:rsidRDefault="00065C15" w:rsidP="00065C15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CC347F">
      <w:rPr>
        <w:rFonts w:ascii="Arial" w:hAnsi="Arial"/>
        <w:noProof/>
        <w:color w:val="003333"/>
        <w:sz w:val="16"/>
        <w:lang w:val="it-IT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59536E9" w14:textId="77777777" w:rsidR="00065C15" w:rsidRPr="00D54CAD" w:rsidRDefault="00065C15" w:rsidP="00065C15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D54CAD">
      <w:rPr>
        <w:rFonts w:ascii="Arial" w:hAnsi="Arial"/>
        <w:b/>
        <w:color w:val="003333"/>
        <w:sz w:val="22"/>
      </w:rPr>
      <w:t>www.caubr.org.br</w:t>
    </w:r>
    <w:r w:rsidRPr="00D54CA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9907" w14:textId="77777777" w:rsidR="00065C15" w:rsidRPr="00760340" w:rsidRDefault="00065C15" w:rsidP="00065C15">
    <w:pPr>
      <w:pStyle w:val="Rodap"/>
      <w:framePr w:w="1066" w:h="362" w:hRule="exact" w:wrap="around" w:vAnchor="text" w:hAnchor="page" w:x="10417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824D71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14:paraId="7B4DA8C9" w14:textId="77777777" w:rsidR="00065C15" w:rsidRDefault="00824D71" w:rsidP="00065C15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F924B8C" wp14:editId="5A691BB7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D92F" w14:textId="77777777" w:rsidR="000B61F9" w:rsidRDefault="000B61F9">
      <w:r>
        <w:separator/>
      </w:r>
    </w:p>
  </w:footnote>
  <w:footnote w:type="continuationSeparator" w:id="0">
    <w:p w14:paraId="3EB17A66" w14:textId="77777777" w:rsidR="000B61F9" w:rsidRDefault="000B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EB57" w14:textId="77777777" w:rsidR="00065C15" w:rsidRPr="009E4E5A" w:rsidRDefault="00824D71" w:rsidP="00065C15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482DD80F" wp14:editId="21C692D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C15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59FCF2D6" wp14:editId="57FCF1A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0137" w14:textId="637F657A" w:rsidR="00065C15" w:rsidRPr="009E4E5A" w:rsidRDefault="00B3076C" w:rsidP="00065C15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3360" behindDoc="1" locked="0" layoutInCell="1" allowOverlap="1" wp14:anchorId="2964E49F" wp14:editId="5F85C67A">
          <wp:simplePos x="0" y="0"/>
          <wp:positionH relativeFrom="column">
            <wp:posOffset>-990600</wp:posOffset>
          </wp:positionH>
          <wp:positionV relativeFrom="paragraph">
            <wp:posOffset>-845820</wp:posOffset>
          </wp:positionV>
          <wp:extent cx="7578725" cy="1080770"/>
          <wp:effectExtent l="0" t="0" r="3175" b="5080"/>
          <wp:wrapNone/>
          <wp:docPr id="23" name="Imagem 23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7456F9"/>
    <w:multiLevelType w:val="hybridMultilevel"/>
    <w:tmpl w:val="C96E2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5196B"/>
    <w:multiLevelType w:val="hybridMultilevel"/>
    <w:tmpl w:val="C76E8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06847">
    <w:abstractNumId w:val="1"/>
  </w:num>
  <w:num w:numId="2" w16cid:durableId="1771465577">
    <w:abstractNumId w:val="3"/>
  </w:num>
  <w:num w:numId="3" w16cid:durableId="765728633">
    <w:abstractNumId w:val="0"/>
  </w:num>
  <w:num w:numId="4" w16cid:durableId="1219129239">
    <w:abstractNumId w:val="4"/>
  </w:num>
  <w:num w:numId="5" w16cid:durableId="79587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00866"/>
    <w:rsid w:val="00042F5A"/>
    <w:rsid w:val="000456DF"/>
    <w:rsid w:val="00065C15"/>
    <w:rsid w:val="00070C6C"/>
    <w:rsid w:val="00071745"/>
    <w:rsid w:val="0007224B"/>
    <w:rsid w:val="000B2CD6"/>
    <w:rsid w:val="000B61F9"/>
    <w:rsid w:val="000F7A05"/>
    <w:rsid w:val="00124202"/>
    <w:rsid w:val="001373B2"/>
    <w:rsid w:val="00141FE6"/>
    <w:rsid w:val="001453B1"/>
    <w:rsid w:val="00152DAC"/>
    <w:rsid w:val="0016608F"/>
    <w:rsid w:val="00170E30"/>
    <w:rsid w:val="00171BF6"/>
    <w:rsid w:val="00173321"/>
    <w:rsid w:val="00195F63"/>
    <w:rsid w:val="001F60D1"/>
    <w:rsid w:val="002067B2"/>
    <w:rsid w:val="00234AD5"/>
    <w:rsid w:val="0025454D"/>
    <w:rsid w:val="00277222"/>
    <w:rsid w:val="0029202B"/>
    <w:rsid w:val="00296559"/>
    <w:rsid w:val="002A4F5A"/>
    <w:rsid w:val="002B4A11"/>
    <w:rsid w:val="002D1A4E"/>
    <w:rsid w:val="002F0AC8"/>
    <w:rsid w:val="002F18E3"/>
    <w:rsid w:val="003127FC"/>
    <w:rsid w:val="00323A31"/>
    <w:rsid w:val="003301E2"/>
    <w:rsid w:val="003549CC"/>
    <w:rsid w:val="00366659"/>
    <w:rsid w:val="003728E1"/>
    <w:rsid w:val="004A086C"/>
    <w:rsid w:val="004C1854"/>
    <w:rsid w:val="00537E64"/>
    <w:rsid w:val="0054152A"/>
    <w:rsid w:val="00563CD9"/>
    <w:rsid w:val="005A44E6"/>
    <w:rsid w:val="005D4886"/>
    <w:rsid w:val="00622FFD"/>
    <w:rsid w:val="006275A0"/>
    <w:rsid w:val="00691789"/>
    <w:rsid w:val="006B0892"/>
    <w:rsid w:val="006B0EFC"/>
    <w:rsid w:val="006C659C"/>
    <w:rsid w:val="006D09B9"/>
    <w:rsid w:val="006D13F9"/>
    <w:rsid w:val="00712171"/>
    <w:rsid w:val="00734274"/>
    <w:rsid w:val="00787DAE"/>
    <w:rsid w:val="00804FB9"/>
    <w:rsid w:val="0080661C"/>
    <w:rsid w:val="00824D71"/>
    <w:rsid w:val="00825995"/>
    <w:rsid w:val="00882937"/>
    <w:rsid w:val="008B3406"/>
    <w:rsid w:val="008C1DC5"/>
    <w:rsid w:val="008C2E83"/>
    <w:rsid w:val="008E7F7A"/>
    <w:rsid w:val="00904EAE"/>
    <w:rsid w:val="0091280E"/>
    <w:rsid w:val="0092242C"/>
    <w:rsid w:val="00957E27"/>
    <w:rsid w:val="00990481"/>
    <w:rsid w:val="00996928"/>
    <w:rsid w:val="009D4181"/>
    <w:rsid w:val="009D55AF"/>
    <w:rsid w:val="009F6689"/>
    <w:rsid w:val="00A27FDB"/>
    <w:rsid w:val="00A61C29"/>
    <w:rsid w:val="00A643EC"/>
    <w:rsid w:val="00A73F84"/>
    <w:rsid w:val="00A86D77"/>
    <w:rsid w:val="00A9464F"/>
    <w:rsid w:val="00A976D7"/>
    <w:rsid w:val="00AB2056"/>
    <w:rsid w:val="00B3076C"/>
    <w:rsid w:val="00B54B5A"/>
    <w:rsid w:val="00B825A8"/>
    <w:rsid w:val="00BA1B62"/>
    <w:rsid w:val="00C240AF"/>
    <w:rsid w:val="00C41257"/>
    <w:rsid w:val="00C55B31"/>
    <w:rsid w:val="00C62B5D"/>
    <w:rsid w:val="00C702BB"/>
    <w:rsid w:val="00CC0111"/>
    <w:rsid w:val="00CC347F"/>
    <w:rsid w:val="00CE4C3C"/>
    <w:rsid w:val="00CF6362"/>
    <w:rsid w:val="00D048FF"/>
    <w:rsid w:val="00D07625"/>
    <w:rsid w:val="00D11537"/>
    <w:rsid w:val="00D54CAD"/>
    <w:rsid w:val="00D70F69"/>
    <w:rsid w:val="00D723DD"/>
    <w:rsid w:val="00D93A6C"/>
    <w:rsid w:val="00DB3108"/>
    <w:rsid w:val="00DD5016"/>
    <w:rsid w:val="00DD5E26"/>
    <w:rsid w:val="00E03EEA"/>
    <w:rsid w:val="00E06CFD"/>
    <w:rsid w:val="00E07380"/>
    <w:rsid w:val="00E40FDD"/>
    <w:rsid w:val="00E62CCB"/>
    <w:rsid w:val="00E87827"/>
    <w:rsid w:val="00EA43C7"/>
    <w:rsid w:val="00EC640E"/>
    <w:rsid w:val="00F17A32"/>
    <w:rsid w:val="00F20093"/>
    <w:rsid w:val="00F45399"/>
    <w:rsid w:val="00F84D55"/>
    <w:rsid w:val="00FA0C85"/>
    <w:rsid w:val="00FD2484"/>
    <w:rsid w:val="00FE0742"/>
    <w:rsid w:val="00FE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0f6165"/>
    </o:shapedefaults>
    <o:shapelayout v:ext="edit">
      <o:idmap v:ext="edit" data="1"/>
    </o:shapelayout>
  </w:shapeDefaults>
  <w:decimalSymbol w:val=","/>
  <w:listSeparator w:val=";"/>
  <w14:docId w14:val="2EE12D76"/>
  <w15:docId w15:val="{5D640AB8-74B9-43B6-BE82-5E99EB07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6C659C"/>
    <w:rPr>
      <w:i/>
      <w:iCs/>
      <w:color w:val="404040"/>
    </w:rPr>
  </w:style>
  <w:style w:type="paragraph" w:styleId="PargrafodaLista">
    <w:name w:val="List Paragraph"/>
    <w:basedOn w:val="Normal"/>
    <w:qFormat/>
    <w:rsid w:val="00D723DD"/>
    <w:pPr>
      <w:ind w:left="720"/>
      <w:contextualSpacing/>
    </w:pPr>
  </w:style>
  <w:style w:type="table" w:styleId="Tabelacomgrade">
    <w:name w:val="Table Grid"/>
    <w:basedOn w:val="Tabelanormal"/>
    <w:rsid w:val="0036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726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Ana Carolina Alcântara Ayres</cp:lastModifiedBy>
  <cp:revision>29</cp:revision>
  <cp:lastPrinted>2019-12-18T18:09:00Z</cp:lastPrinted>
  <dcterms:created xsi:type="dcterms:W3CDTF">2019-08-07T11:25:00Z</dcterms:created>
  <dcterms:modified xsi:type="dcterms:W3CDTF">2023-08-09T19:16:00Z</dcterms:modified>
</cp:coreProperties>
</file>