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BBF415F" w:rsidR="00D542FA" w:rsidRPr="00DE6FD5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52530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3</w:t>
      </w:r>
      <w:r w:rsidR="00FD77C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4</w:t>
      </w:r>
      <w:r w:rsidR="0055174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B6CA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867D7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B6CA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CPUA</w:t>
      </w:r>
      <w:r w:rsidR="00EE01A8" w:rsidRPr="00EE01A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9A30FCF" w:rsidR="00D542FA" w:rsidRPr="00DE6FD5" w:rsidRDefault="00FD77C3" w:rsidP="008D6922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30</w:t>
            </w:r>
            <w:r w:rsidR="00551745" w:rsidRPr="00DB483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 w:rsidR="008D692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novembro</w:t>
            </w:r>
            <w:r w:rsidR="00EE01A8" w:rsidRPr="00DB483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351F3BE8" w:rsidR="00D542FA" w:rsidRPr="00DE6FD5" w:rsidRDefault="008D6922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</w:t>
            </w:r>
            <w:r w:rsidR="00FD77C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6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</w:t>
            </w:r>
            <w:r w:rsidR="00FD77C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8h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78686424" w:rsidR="00D542FA" w:rsidRPr="00DE6FD5" w:rsidRDefault="002E5AFE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</w:tbl>
    <w:p w14:paraId="6C0DD78C" w14:textId="0AD928A3" w:rsidR="00177995" w:rsidRPr="00DE6FD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656F8D" w:rsidRPr="00DE6FD5" w14:paraId="5AF36658" w14:textId="77777777" w:rsidTr="00A409B8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656F8D" w:rsidRPr="00DE6FD5" w:rsidRDefault="00656F8D" w:rsidP="00EE01A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30FD1DE5" w:rsidR="00656F8D" w:rsidRPr="007D74D8" w:rsidRDefault="007D74D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Ricardo Soares Mascarello (</w:t>
            </w:r>
            <w:r w:rsidR="00656F8D" w:rsidRPr="007D74D8">
              <w:rPr>
                <w:rFonts w:asciiTheme="minorHAnsi" w:eastAsia="Times New Roman" w:hAnsiTheme="minorHAnsi" w:cstheme="minorHAnsi"/>
                <w:spacing w:val="4"/>
              </w:rPr>
              <w:t>S</w:t>
            </w:r>
            <w:r w:rsidRPr="007D74D8">
              <w:rPr>
                <w:rFonts w:asciiTheme="minorHAnsi" w:eastAsia="Times New Roman" w:hAnsiTheme="minorHAnsi" w:cstheme="minorHAnsi"/>
                <w:spacing w:val="4"/>
              </w:rPr>
              <w:t>E</w:t>
            </w:r>
            <w:r w:rsidR="00656F8D" w:rsidRPr="007D74D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5DC3B00" w:rsidR="00656F8D" w:rsidRPr="007D74D8" w:rsidRDefault="00656F8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1"/>
      <w:tr w:rsidR="00656F8D" w:rsidRPr="00DE6FD5" w14:paraId="129E14C9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6AA1B8E" w14:textId="77777777" w:rsidR="00656F8D" w:rsidRPr="00DE6FD5" w:rsidRDefault="00656F8D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55A617" w14:textId="74235C0D" w:rsidR="00656F8D" w:rsidRPr="007D74D8" w:rsidRDefault="00656F8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Alice da Silva Rodrigues Rosas (PA)</w:t>
            </w:r>
          </w:p>
          <w:p w14:paraId="06EFEB69" w14:textId="1CD0623E" w:rsidR="00656F8D" w:rsidRPr="007D74D8" w:rsidRDefault="00656F8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4DFBB52F" w:rsidR="00656F8D" w:rsidRPr="007D74D8" w:rsidRDefault="00656F8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Coordenadora-adjunta</w:t>
            </w:r>
          </w:p>
        </w:tc>
      </w:tr>
      <w:tr w:rsidR="007D74D8" w:rsidRPr="00DE6FD5" w14:paraId="7D36477F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5901825" w14:textId="77777777" w:rsidR="007D74D8" w:rsidRPr="00DE6FD5" w:rsidRDefault="007D74D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0311604C" w:rsidR="007D74D8" w:rsidRPr="007D74D8" w:rsidRDefault="007D74D8" w:rsidP="00EE01A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 xml:space="preserve">Nikson Dias de Oliveira (RR)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64964374" w:rsidR="007D74D8" w:rsidRPr="007D74D8" w:rsidRDefault="007D74D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D74D8" w:rsidRPr="00DE6FD5" w14:paraId="751B6689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CE8B810" w14:textId="77777777" w:rsidR="007D74D8" w:rsidRPr="00DE6FD5" w:rsidRDefault="007D74D8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54C79D25" w:rsidR="007D74D8" w:rsidRPr="007D74D8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Camila Leal (PB)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0B4DC727" w:rsidR="007D74D8" w:rsidRPr="007D74D8" w:rsidRDefault="007D74D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7D74D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D74D8" w:rsidRPr="00DE6FD5" w14:paraId="63F52BD5" w14:textId="77777777" w:rsidTr="006D58FF">
        <w:trPr>
          <w:trHeight w:hRule="exact" w:val="284"/>
        </w:trPr>
        <w:tc>
          <w:tcPr>
            <w:tcW w:w="104.90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</w:tcPr>
          <w:p w14:paraId="3548E7A0" w14:textId="77777777" w:rsidR="007D74D8" w:rsidRDefault="007D74D8" w:rsidP="007D74D8">
            <w:pPr>
              <w:spacing w:after="0pt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55278019" w14:textId="77777777" w:rsidR="007D74D8" w:rsidRDefault="007D74D8" w:rsidP="007D74D8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2D9574B9" w14:textId="798DD985" w:rsidR="007D74D8" w:rsidRPr="00DE6FD5" w:rsidRDefault="007D74D8" w:rsidP="007D74D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59ABA37D" w14:textId="6528DC4B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Ana Cristina Lopes Barreiros</w:t>
            </w:r>
          </w:p>
        </w:tc>
        <w:tc>
          <w:tcPr>
            <w:tcW w:w="171.40pt" w:type="dxa"/>
            <w:vAlign w:val="center"/>
          </w:tcPr>
          <w:p w14:paraId="28ABDAC9" w14:textId="6B981930" w:rsidR="007D74D8" w:rsidRPr="00656F8D" w:rsidRDefault="007D74D8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Câmara Temática de Patrimônio</w:t>
            </w:r>
          </w:p>
        </w:tc>
      </w:tr>
      <w:tr w:rsidR="007D74D8" w:rsidRPr="00DE6FD5" w14:paraId="45F9EE57" w14:textId="77777777" w:rsidTr="006D58FF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</w:tcPr>
          <w:p w14:paraId="212367D5" w14:textId="77777777" w:rsidR="007D74D8" w:rsidRDefault="007D74D8" w:rsidP="007D74D8">
            <w:pPr>
              <w:spacing w:after="0pt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66530CED" w14:textId="450B2E83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Sérgio Motta</w:t>
            </w:r>
          </w:p>
        </w:tc>
        <w:tc>
          <w:tcPr>
            <w:tcW w:w="171.40pt" w:type="dxa"/>
            <w:vAlign w:val="center"/>
          </w:tcPr>
          <w:p w14:paraId="1B23C2EE" w14:textId="59043CF7" w:rsidR="007D74D8" w:rsidRPr="00656F8D" w:rsidRDefault="007D74D8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Câmara Temática de Patrimônio</w:t>
            </w:r>
          </w:p>
        </w:tc>
      </w:tr>
      <w:tr w:rsidR="007D74D8" w:rsidRPr="00DE6FD5" w14:paraId="1F65C01B" w14:textId="77777777" w:rsidTr="006D58FF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F9F69E9" w14:textId="77777777" w:rsidR="007D74D8" w:rsidRPr="00DE6FD5" w:rsidRDefault="007D74D8" w:rsidP="007D74D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31AF0030" w14:textId="12A3C6B8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Fabiano Melo</w:t>
            </w:r>
          </w:p>
        </w:tc>
        <w:tc>
          <w:tcPr>
            <w:tcW w:w="171.40pt" w:type="dxa"/>
            <w:vAlign w:val="center"/>
          </w:tcPr>
          <w:p w14:paraId="21A70489" w14:textId="300B4568" w:rsidR="007D74D8" w:rsidRPr="00656F8D" w:rsidRDefault="007D74D8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Câmara Temática de Patrimônio</w:t>
            </w:r>
          </w:p>
        </w:tc>
      </w:tr>
      <w:tr w:rsidR="007D74D8" w:rsidRPr="00DE6FD5" w14:paraId="6E98043A" w14:textId="77777777" w:rsidTr="008509EB">
        <w:trPr>
          <w:trHeight w:hRule="exact" w:val="537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879876" w14:textId="77777777" w:rsidR="007D74D8" w:rsidRPr="00DE6FD5" w:rsidRDefault="007D74D8" w:rsidP="007D74D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75F0B9BC" w14:textId="3B7261FA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Antonio Couto</w:t>
            </w:r>
          </w:p>
        </w:tc>
        <w:tc>
          <w:tcPr>
            <w:tcW w:w="171.40pt" w:type="dxa"/>
            <w:vAlign w:val="center"/>
          </w:tcPr>
          <w:p w14:paraId="2F125D74" w14:textId="4E53ADF1" w:rsidR="007D74D8" w:rsidRPr="00656F8D" w:rsidRDefault="008509EB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Assessor Especial da Presidência do CAU/BR</w:t>
            </w:r>
          </w:p>
        </w:tc>
      </w:tr>
      <w:tr w:rsidR="007D74D8" w:rsidRPr="00DE6FD5" w14:paraId="7708F2EC" w14:textId="77777777" w:rsidTr="006D58FF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8E72426" w14:textId="77777777" w:rsidR="007D74D8" w:rsidRPr="00DE6FD5" w:rsidRDefault="007D74D8" w:rsidP="007D74D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3662A20B" w14:textId="6ED2BF6E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Noemia Barrada</w:t>
            </w:r>
          </w:p>
        </w:tc>
        <w:tc>
          <w:tcPr>
            <w:tcW w:w="171.40pt" w:type="dxa"/>
            <w:vAlign w:val="center"/>
          </w:tcPr>
          <w:p w14:paraId="00EF4A7B" w14:textId="2606D3C7" w:rsidR="007D74D8" w:rsidRPr="00656F8D" w:rsidRDefault="007D74D8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Câmara Temática de Patrimônio</w:t>
            </w:r>
          </w:p>
        </w:tc>
      </w:tr>
      <w:tr w:rsidR="007D74D8" w:rsidRPr="00DE6FD5" w14:paraId="7BB45561" w14:textId="77777777" w:rsidTr="006D58FF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D371DB8" w14:textId="77777777" w:rsidR="007D74D8" w:rsidRPr="00DE6FD5" w:rsidRDefault="007D74D8" w:rsidP="007D74D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567BFA8E" w14:textId="6EF733A9" w:rsidR="007D74D8" w:rsidRPr="00656F8D" w:rsidRDefault="007D74D8" w:rsidP="007D74D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Viviane Pereira</w:t>
            </w:r>
          </w:p>
        </w:tc>
        <w:tc>
          <w:tcPr>
            <w:tcW w:w="171.40pt" w:type="dxa"/>
            <w:vAlign w:val="center"/>
          </w:tcPr>
          <w:p w14:paraId="6D47EF4D" w14:textId="1C85C758" w:rsidR="007D74D8" w:rsidRPr="00656F8D" w:rsidRDefault="007D74D8" w:rsidP="007D74D8">
            <w:pPr>
              <w:spacing w:after="0pt" w:line="12pt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656F8D">
              <w:rPr>
                <w:rFonts w:asciiTheme="minorHAnsi" w:eastAsia="Times New Roman" w:hAnsiTheme="minorHAnsi" w:cstheme="minorHAnsi"/>
                <w:spacing w:val="4"/>
              </w:rPr>
              <w:t>Câmara Temática de Patrimônio</w:t>
            </w:r>
          </w:p>
        </w:tc>
      </w:tr>
      <w:tr w:rsidR="007D74D8" w:rsidRPr="00DE6FD5" w14:paraId="73D88984" w14:textId="77777777" w:rsidTr="007D74D8">
        <w:trPr>
          <w:trHeight w:val="142"/>
        </w:trPr>
        <w:tc>
          <w:tcPr>
            <w:tcW w:w="104.90pt" w:type="dxa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61A8518" w14:textId="15F74690" w:rsidR="007D74D8" w:rsidRPr="00DE6FD5" w:rsidRDefault="007D74D8" w:rsidP="007D74D8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vAlign w:val="center"/>
          </w:tcPr>
          <w:p w14:paraId="42709387" w14:textId="1816345D" w:rsidR="007D74D8" w:rsidRDefault="007D74D8" w:rsidP="007D74D8">
            <w:pPr>
              <w:spacing w:after="0pt" w:line="12pt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Giuliana Freitas</w:t>
            </w:r>
          </w:p>
        </w:tc>
      </w:tr>
    </w:tbl>
    <w:p w14:paraId="189E4612" w14:textId="6841404E" w:rsidR="00EE01A8" w:rsidRPr="00DE6FD5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551745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551745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210434FF" w14:textId="76DC365E" w:rsidR="00D542FA" w:rsidRPr="003B6CAF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B6CAF" w:rsidRPr="003B6CAF" w14:paraId="4B1D81A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365BEF34" w:rsidR="003B6CAF" w:rsidRPr="003B6CAF" w:rsidRDefault="002E5AFE" w:rsidP="003B6CA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75944EBE" w:rsidR="003B6CAF" w:rsidRPr="00525303" w:rsidRDefault="008D6922" w:rsidP="00525303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Aprovação </w:t>
            </w:r>
            <w:r w:rsidR="00FD77C3">
              <w:rPr>
                <w:rFonts w:ascii="Arial" w:hAnsi="Arial" w:cs="Arial"/>
                <w:b/>
              </w:rPr>
              <w:t>da minuta do Acordo de Cooperação Técnica com o IPHAN</w:t>
            </w:r>
          </w:p>
        </w:tc>
      </w:tr>
      <w:tr w:rsidR="003B6CAF" w:rsidRPr="003B6CAF" w14:paraId="78573DB7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3B6CAF" w:rsidRPr="003B6CAF" w:rsidRDefault="003B6CAF" w:rsidP="003B6CA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B6CA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5D4EF7DC" w:rsidR="003B6CAF" w:rsidRPr="003B6CAF" w:rsidRDefault="003B6CAF" w:rsidP="003B6CA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B6CA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  <w:r w:rsidR="00514D3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G</w:t>
            </w:r>
            <w:r w:rsidR="00FD77C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abinete</w:t>
            </w:r>
          </w:p>
        </w:tc>
      </w:tr>
      <w:tr w:rsidR="003B6CAF" w:rsidRPr="003B6CAF" w14:paraId="7A94939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3B6CAF" w:rsidRPr="003B6CAF" w:rsidRDefault="003B6CAF" w:rsidP="003B6CA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B6CA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62E60866" w:rsidR="003B6CAF" w:rsidRPr="003B6CAF" w:rsidRDefault="002E5AFE" w:rsidP="003B6CA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Ricardo Soares Mascarello</w:t>
            </w:r>
          </w:p>
        </w:tc>
      </w:tr>
      <w:tr w:rsidR="00D542FA" w:rsidRPr="003B6CAF" w14:paraId="75EE6253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D542FA" w:rsidRPr="003B6CAF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B6CA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9F78DEE" w14:textId="77777777" w:rsidR="00D542FA" w:rsidRDefault="00656F8D" w:rsidP="00656F8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56F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minuta de acordo de cooperação técnica foi apresentada em reunião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conjunta entre os membros da CPUA-CAU/BR e Câmara de Patrimônio</w:t>
            </w:r>
            <w:r w:rsidRPr="00656F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. Algumas contribuições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pontuais </w:t>
            </w:r>
            <w:r w:rsidRPr="00656F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foram apresentadas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o texto foi aprovado.</w:t>
            </w:r>
          </w:p>
          <w:p w14:paraId="172EB54F" w14:textId="7C186FDB" w:rsidR="007D74D8" w:rsidRPr="00DB4832" w:rsidRDefault="007D74D8" w:rsidP="007D74D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Deliberação n° 040/2023 da CPUA-CAU/BR que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aprova a minuta do acordo de cooperação técnica com o IPHAN – Instituto do Patrimônio Histórico e Artístico Nacional e encaminha para elaboração da nota técnica para posterior análise jurídica e aprovação do Plenário do CAU/BR.</w:t>
            </w:r>
          </w:p>
        </w:tc>
      </w:tr>
    </w:tbl>
    <w:p w14:paraId="49530193" w14:textId="1280A1E6" w:rsidR="00551745" w:rsidRPr="009B67FE" w:rsidRDefault="009045CC" w:rsidP="00551745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  <w:r w:rsidRPr="009045CC">
        <w:rPr>
          <w:rFonts w:ascii="Times New Roman" w:eastAsia="MS Mincho" w:hAnsi="Times New Roman" w:cs="Times New Roman"/>
          <w:b/>
          <w:smallCaps/>
          <w:color w:val="auto"/>
        </w:rPr>
        <w:t xml:space="preserve">                                     </w:t>
      </w:r>
    </w:p>
    <w:p w14:paraId="24789908" w14:textId="62859816" w:rsidR="00D81141" w:rsidRPr="009B67FE" w:rsidRDefault="00D81141" w:rsidP="009045CC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CC4BE6" w14:textId="77777777" w:rsidR="00E76742" w:rsidRDefault="00E76742" w:rsidP="00EE0A57">
      <w:pPr>
        <w:spacing w:after="0pt" w:line="12pt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4828580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21E4B" w:rsidRPr="00521E4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CB1A708" w14:textId="77777777" w:rsidR="00E76742" w:rsidRDefault="00E76742" w:rsidP="00EE0A57">
      <w:pPr>
        <w:spacing w:after="0pt" w:line="12pt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0A7947"/>
    <w:multiLevelType w:val="hybridMultilevel"/>
    <w:tmpl w:val="886CF8C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7F3911"/>
    <w:multiLevelType w:val="multilevel"/>
    <w:tmpl w:val="070C9F8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3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5AFE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CAF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C5F93"/>
    <w:rsid w:val="004D49F4"/>
    <w:rsid w:val="004E2D00"/>
    <w:rsid w:val="004E79D0"/>
    <w:rsid w:val="004F11E7"/>
    <w:rsid w:val="00500A18"/>
    <w:rsid w:val="00510572"/>
    <w:rsid w:val="00514D38"/>
    <w:rsid w:val="005178A3"/>
    <w:rsid w:val="00517F84"/>
    <w:rsid w:val="00520535"/>
    <w:rsid w:val="00521E4B"/>
    <w:rsid w:val="00525303"/>
    <w:rsid w:val="00531256"/>
    <w:rsid w:val="00533BEE"/>
    <w:rsid w:val="005406D7"/>
    <w:rsid w:val="005459F0"/>
    <w:rsid w:val="00551745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46843"/>
    <w:rsid w:val="00653568"/>
    <w:rsid w:val="00656F8D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D74D8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9EB"/>
    <w:rsid w:val="00850D52"/>
    <w:rsid w:val="00851604"/>
    <w:rsid w:val="00854073"/>
    <w:rsid w:val="00867D76"/>
    <w:rsid w:val="00885CE1"/>
    <w:rsid w:val="008936F6"/>
    <w:rsid w:val="0089372A"/>
    <w:rsid w:val="008A036E"/>
    <w:rsid w:val="008A43D5"/>
    <w:rsid w:val="008C2D78"/>
    <w:rsid w:val="008D580C"/>
    <w:rsid w:val="008D6922"/>
    <w:rsid w:val="008D7A71"/>
    <w:rsid w:val="008E14C2"/>
    <w:rsid w:val="008E5C3A"/>
    <w:rsid w:val="008E6404"/>
    <w:rsid w:val="008F0D55"/>
    <w:rsid w:val="008F191C"/>
    <w:rsid w:val="008F51B6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2F9B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4832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213B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D77C3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B483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525303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69665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82ade07a-6c26-4821-a308-1e7006d52e0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AD868AD-2F7F-4C60-92F2-1F50B392E3B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2024-03-19T20:50:00Z</dcterms:created>
  <dcterms:modified xsi:type="dcterms:W3CDTF">2024-03-19T20:50:00Z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