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6079" w:rsidRDefault="007E7C6B">
      <w:pPr>
        <w:spacing w:after="295"/>
        <w:ind w:left="181" w:right="-123"/>
      </w:pPr>
      <w:r>
        <w:rPr>
          <w:noProof/>
        </w:rPr>
        <mc:AlternateContent>
          <mc:Choice Requires="wpg">
            <w:drawing>
              <wp:inline distT="0" distB="0" distL="0" distR="0">
                <wp:extent cx="6647217" cy="1129494"/>
                <wp:effectExtent l="0" t="0" r="0" b="0"/>
                <wp:docPr id="8867" name="Group 8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217" cy="1129494"/>
                          <a:chOff x="0" y="0"/>
                          <a:chExt cx="6647217" cy="1129494"/>
                        </a:xfrm>
                      </wpg:grpSpPr>
                      <pic:pic xmlns:pic="http://schemas.openxmlformats.org/drawingml/2006/picture">
                        <pic:nvPicPr>
                          <pic:cNvPr id="9313" name="Picture 9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629" y="182338"/>
                            <a:ext cx="6650736" cy="801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>
                            <a:off x="1741098" y="992021"/>
                            <a:ext cx="3940528" cy="182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079" w:rsidRDefault="007E7C6B">
                              <w:r>
                                <w:rPr>
                                  <w:b/>
                                  <w:sz w:val="21"/>
                                </w:rPr>
                                <w:t>SÚMULA DA 135ª REUNIÃO ORDINÁRIA CPP-CAU/BR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67" style="width:523.403pt;height:88.9366pt;mso-position-horizontal-relative:char;mso-position-vertical-relative:line" coordsize="66472,11294">
                <v:shape id="Picture 9313" style="position:absolute;width:66507;height:8016;left:-26;top:1823;" filled="f">
                  <v:imagedata r:id="rId9"/>
                </v:shape>
                <v:rect id="Rectangle 144" style="position:absolute;width:39405;height:1828;left:17410;top:99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1"/>
                          </w:rPr>
                          <w:t xml:space="preserve">SÚMULA DA 135ª REUNIÃO ORDINÁRIA CPP-CAU/BR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F6079" w:rsidRDefault="007E7C6B">
      <w:pPr>
        <w:spacing w:after="0"/>
        <w:ind w:right="5223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tbl>
      <w:tblPr>
        <w:tblStyle w:val="TableGrid"/>
        <w:tblW w:w="10544" w:type="dxa"/>
        <w:tblInd w:w="4" w:type="dxa"/>
        <w:tblCellMar>
          <w:top w:w="70" w:type="dxa"/>
          <w:left w:w="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3996"/>
        <w:gridCol w:w="1605"/>
        <w:gridCol w:w="2563"/>
      </w:tblGrid>
      <w:tr w:rsidR="004F6079">
        <w:trPr>
          <w:trHeight w:val="351"/>
        </w:trPr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DATA</w:t>
            </w:r>
          </w:p>
        </w:tc>
        <w:tc>
          <w:tcPr>
            <w:tcW w:w="3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18 de novembro de 2024</w:t>
            </w:r>
          </w:p>
        </w:tc>
        <w:tc>
          <w:tcPr>
            <w:tcW w:w="1605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HORÁRIO</w:t>
            </w:r>
          </w:p>
        </w:tc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9h às 18h</w:t>
            </w:r>
          </w:p>
        </w:tc>
      </w:tr>
      <w:tr w:rsidR="004F6079">
        <w:trPr>
          <w:trHeight w:val="351"/>
        </w:trPr>
        <w:tc>
          <w:tcPr>
            <w:tcW w:w="23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LOCAL</w:t>
            </w:r>
          </w:p>
        </w:tc>
        <w:tc>
          <w:tcPr>
            <w:tcW w:w="3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CAU/MA – São Luís/MA</w:t>
            </w:r>
          </w:p>
        </w:tc>
        <w:tc>
          <w:tcPr>
            <w:tcW w:w="16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F6079" w:rsidRDefault="004F6079"/>
        </w:tc>
        <w:tc>
          <w:tcPr>
            <w:tcW w:w="25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6079" w:rsidRDefault="004F6079"/>
        </w:tc>
      </w:tr>
    </w:tbl>
    <w:p w:rsidR="004F6079" w:rsidRDefault="007E7C6B">
      <w:pPr>
        <w:spacing w:after="0"/>
      </w:pPr>
      <w:r>
        <w:rPr>
          <w:sz w:val="21"/>
        </w:rPr>
        <w:t xml:space="preserve"> </w:t>
      </w:r>
    </w:p>
    <w:tbl>
      <w:tblPr>
        <w:tblStyle w:val="TableGrid"/>
        <w:tblW w:w="10544" w:type="dxa"/>
        <w:tblInd w:w="4" w:type="dxa"/>
        <w:tblCellMar>
          <w:top w:w="80" w:type="dxa"/>
          <w:left w:w="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4072"/>
        <w:gridCol w:w="4219"/>
      </w:tblGrid>
      <w:tr w:rsidR="004F6079">
        <w:trPr>
          <w:trHeight w:val="501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6"/>
            </w:pPr>
            <w:r>
              <w:rPr>
                <w:sz w:val="21"/>
              </w:rPr>
              <w:t>PARTICIPANTES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Marcelo Machado Rodrigues (MA)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Marcelo Machado Rodrigues (MA)</w:t>
            </w:r>
          </w:p>
        </w:tc>
      </w:tr>
      <w:tr w:rsidR="004F60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César Augusto Gonçalves (MT)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4F60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Sergio Rodrigo Lebre Ferreira (PI)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4F60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Aulo Andre Leite de Aquino (RN)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4F60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Luis Hildebrando Ferreira Paz (TO)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4F6079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Washington Dionísio (PB)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Membro</w:t>
            </w:r>
          </w:p>
        </w:tc>
      </w:tr>
      <w:tr w:rsidR="004F6079">
        <w:trPr>
          <w:trHeight w:val="499"/>
        </w:trPr>
        <w:tc>
          <w:tcPr>
            <w:tcW w:w="225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6"/>
            </w:pPr>
            <w:r>
              <w:rPr>
                <w:sz w:val="21"/>
              </w:rPr>
              <w:t>CONVIDADOS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Luiz Salomão Ribas Gomez</w:t>
            </w:r>
          </w:p>
        </w:tc>
        <w:tc>
          <w:tcPr>
            <w:tcW w:w="42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 xml:space="preserve"> CEO TXM Methods</w:t>
            </w:r>
          </w:p>
        </w:tc>
      </w:tr>
      <w:tr w:rsidR="004F6079">
        <w:trPr>
          <w:trHeight w:val="499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6"/>
            </w:pPr>
            <w:r>
              <w:rPr>
                <w:sz w:val="21"/>
              </w:rPr>
              <w:t>ASSESSORIA</w:t>
            </w:r>
          </w:p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Carmen Jimenez Castro</w:t>
            </w:r>
          </w:p>
        </w:tc>
        <w:tc>
          <w:tcPr>
            <w:tcW w:w="4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6079" w:rsidRDefault="004F6079"/>
        </w:tc>
      </w:tr>
      <w:tr w:rsidR="004F6079">
        <w:trPr>
          <w:trHeight w:val="498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4F6079" w:rsidRDefault="004F6079"/>
        </w:tc>
        <w:tc>
          <w:tcPr>
            <w:tcW w:w="4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Alessandra Rodrigues Beine</w:t>
            </w:r>
          </w:p>
        </w:tc>
        <w:tc>
          <w:tcPr>
            <w:tcW w:w="42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F6079" w:rsidRDefault="004F6079"/>
        </w:tc>
      </w:tr>
    </w:tbl>
    <w:p w:rsidR="004F6079" w:rsidRDefault="007E7C6B">
      <w:pPr>
        <w:spacing w:after="92"/>
      </w:pPr>
      <w:r>
        <w:rPr>
          <w:sz w:val="21"/>
        </w:rPr>
        <w:t xml:space="preserve"> </w:t>
      </w:r>
    </w:p>
    <w:p w:rsidR="004F6079" w:rsidRDefault="007E7C6B">
      <w:pPr>
        <w:pBdr>
          <w:top w:val="single" w:sz="4" w:space="0" w:color="A6A6A6"/>
          <w:left w:val="single" w:sz="4" w:space="0" w:color="A6A6A6"/>
          <w:bottom w:val="single" w:sz="4" w:space="0" w:color="000000"/>
          <w:right w:val="single" w:sz="4" w:space="0" w:color="A6A6A6"/>
        </w:pBdr>
        <w:shd w:val="clear" w:color="auto" w:fill="D9D9D9"/>
        <w:spacing w:after="198"/>
        <w:ind w:right="4300"/>
        <w:jc w:val="right"/>
      </w:pPr>
      <w:r>
        <w:rPr>
          <w:b/>
          <w:sz w:val="21"/>
        </w:rPr>
        <w:t>COMUNICADOS</w:t>
      </w:r>
    </w:p>
    <w:p w:rsidR="004F6079" w:rsidRDefault="007E7C6B">
      <w:pPr>
        <w:spacing w:after="81"/>
      </w:pPr>
      <w:r>
        <w:rPr>
          <w:sz w:val="21"/>
        </w:rPr>
        <w:t>- Não houve comunicados</w:t>
      </w:r>
    </w:p>
    <w:p w:rsidR="004F6079" w:rsidRDefault="007E7C6B">
      <w:pPr>
        <w:spacing w:after="198"/>
      </w:pPr>
      <w:r>
        <w:rPr>
          <w:sz w:val="21"/>
        </w:rPr>
        <w:t xml:space="preserve"> </w:t>
      </w:r>
    </w:p>
    <w:p w:rsidR="004F6079" w:rsidRDefault="007E7C6B">
      <w:pPr>
        <w:pBdr>
          <w:top w:val="single" w:sz="4" w:space="0" w:color="A6A6A6"/>
          <w:bottom w:val="single" w:sz="4" w:space="0" w:color="A6A6A6"/>
        </w:pBdr>
        <w:shd w:val="clear" w:color="auto" w:fill="D9D9D9"/>
        <w:spacing w:after="198"/>
        <w:ind w:right="4567"/>
        <w:jc w:val="right"/>
      </w:pPr>
      <w:r>
        <w:rPr>
          <w:b/>
          <w:sz w:val="21"/>
        </w:rPr>
        <w:t>ORDEM DO DIA</w:t>
      </w:r>
    </w:p>
    <w:p w:rsidR="004F6079" w:rsidRDefault="007E7C6B">
      <w:pPr>
        <w:spacing w:after="0"/>
        <w:ind w:right="5228"/>
        <w:jc w:val="right"/>
      </w:pPr>
      <w:r>
        <w:rPr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388"/>
        <w:gridCol w:w="287"/>
        <w:gridCol w:w="755"/>
        <w:gridCol w:w="632"/>
        <w:gridCol w:w="3656"/>
        <w:gridCol w:w="1249"/>
        <w:gridCol w:w="802"/>
      </w:tblGrid>
      <w:tr w:rsidR="004F6079">
        <w:trPr>
          <w:trHeight w:val="501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b/>
                <w:sz w:val="21"/>
              </w:rPr>
              <w:t>Projeto CAULAB com TXM Methods</w:t>
            </w:r>
          </w:p>
        </w:tc>
      </w:tr>
      <w:tr w:rsidR="004F607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4F607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4F6079">
        <w:trPr>
          <w:trHeight w:val="498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Alessandra Beine Lacerda e Carmen Jimenez Castro</w:t>
            </w:r>
          </w:p>
        </w:tc>
      </w:tr>
      <w:tr w:rsidR="004F6079">
        <w:trPr>
          <w:trHeight w:val="2181"/>
        </w:trPr>
        <w:tc>
          <w:tcPr>
            <w:tcW w:w="27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85"/>
            </w:pPr>
            <w:r>
              <w:rPr>
                <w:b/>
                <w:sz w:val="21"/>
              </w:rPr>
              <w:lastRenderedPageBreak/>
              <w:t>Encaminhamento</w:t>
            </w:r>
          </w:p>
        </w:tc>
        <w:tc>
          <w:tcPr>
            <w:tcW w:w="7769" w:type="dxa"/>
            <w:gridSpan w:val="7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</w:tcPr>
          <w:p w:rsidR="004F6079" w:rsidRDefault="007E7C6B">
            <w:pPr>
              <w:numPr>
                <w:ilvl w:val="0"/>
                <w:numId w:val="1"/>
              </w:numPr>
              <w:spacing w:after="0" w:line="256" w:lineRule="auto"/>
            </w:pPr>
            <w:r>
              <w:rPr>
                <w:sz w:val="21"/>
              </w:rPr>
              <w:t>Apresentação e discussão do projeto CAULAB com o convidado Luiz Salomão Ribas Gomez</w:t>
            </w:r>
          </w:p>
          <w:p w:rsidR="004F6079" w:rsidRDefault="007E7C6B">
            <w:pPr>
              <w:numPr>
                <w:ilvl w:val="0"/>
                <w:numId w:val="1"/>
              </w:numPr>
              <w:spacing w:after="0" w:line="256" w:lineRule="auto"/>
            </w:pPr>
            <w:r>
              <w:rPr>
                <w:sz w:val="21"/>
              </w:rPr>
              <w:t>Apresentação da minuta do edital de convocação do projeto CAULAB- Pré-aprovação do edital com algumas alterações a serem feitas:</w:t>
            </w:r>
          </w:p>
          <w:p w:rsidR="004F6079" w:rsidRDefault="007E7C6B">
            <w:pPr>
              <w:numPr>
                <w:ilvl w:val="0"/>
                <w:numId w:val="1"/>
              </w:numPr>
              <w:spacing w:after="10"/>
            </w:pPr>
            <w:r>
              <w:rPr>
                <w:sz w:val="21"/>
              </w:rPr>
              <w:t>Adicionar o termo “registro adimplente” nos pré-requisitos</w:t>
            </w:r>
          </w:p>
          <w:p w:rsidR="004F6079" w:rsidRDefault="007E7C6B">
            <w:pPr>
              <w:numPr>
                <w:ilvl w:val="0"/>
                <w:numId w:val="1"/>
              </w:numPr>
              <w:spacing w:after="0"/>
            </w:pPr>
            <w:r>
              <w:rPr>
                <w:sz w:val="21"/>
              </w:rPr>
              <w:t>Adicionar o termo “experiência na área em arquitetura e urbanismo” nos pré-requisito s</w:t>
            </w:r>
          </w:p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2062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F6079" w:rsidRDefault="004F6079"/>
        </w:tc>
        <w:tc>
          <w:tcPr>
            <w:tcW w:w="365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:rsidR="004F6079" w:rsidRDefault="007E7C6B">
            <w:pPr>
              <w:spacing w:after="0"/>
              <w:ind w:left="-5"/>
              <w:jc w:val="both"/>
            </w:pPr>
            <w:r>
              <w:rPr>
                <w:sz w:val="21"/>
              </w:rPr>
              <w:t>DELIBERAÇÃO N° 025/2024 – CPP-CAU/BR</w:t>
            </w:r>
          </w:p>
        </w:tc>
        <w:tc>
          <w:tcPr>
            <w:tcW w:w="2051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F6079" w:rsidRDefault="004F6079"/>
        </w:tc>
      </w:tr>
      <w:tr w:rsidR="004F6079">
        <w:trPr>
          <w:trHeight w:val="41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7769" w:type="dxa"/>
            <w:gridSpan w:val="7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1"/>
            </w:pPr>
            <w:r>
              <w:rPr>
                <w:b/>
                <w:sz w:val="21"/>
              </w:rPr>
              <w:t>DELIBERA:</w:t>
            </w:r>
          </w:p>
          <w:p w:rsidR="004F6079" w:rsidRDefault="007E7C6B">
            <w:pPr>
              <w:spacing w:after="74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2"/>
              </w:numPr>
              <w:spacing w:after="106" w:line="236" w:lineRule="auto"/>
              <w:jc w:val="both"/>
            </w:pPr>
            <w:r>
              <w:rPr>
                <w:sz w:val="21"/>
              </w:rPr>
              <w:t xml:space="preserve">Pré-aprovar o </w:t>
            </w:r>
            <w:r>
              <w:rPr>
                <w:sz w:val="21"/>
              </w:rPr>
              <w:t>edital, em anexo, do projeto CAU LAB 2025 previsto no Plano de Trabalho de 2025 da CPP-CAU/BR, tendo em vista a possibilidade de alterações pontuais na redação sem alterar a essência do texto.</w:t>
            </w:r>
          </w:p>
          <w:p w:rsidR="004F6079" w:rsidRDefault="007E7C6B">
            <w:pPr>
              <w:spacing w:after="81"/>
              <w:ind w:left="11"/>
            </w:pPr>
            <w:r>
              <w:rPr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2"/>
              </w:numPr>
              <w:spacing w:after="106" w:line="236" w:lineRule="auto"/>
              <w:jc w:val="both"/>
            </w:pPr>
            <w:r>
              <w:rPr>
                <w:sz w:val="21"/>
              </w:rPr>
              <w:t>Em paralelo, iniciar o andamento da criação de uma campanha d</w:t>
            </w:r>
            <w:r>
              <w:rPr>
                <w:sz w:val="21"/>
              </w:rPr>
              <w:t>e divulgação, recomendando a adoção de comunicação amigável, de fácil entendimento.</w:t>
            </w:r>
          </w:p>
          <w:p w:rsidR="004F6079" w:rsidRDefault="007E7C6B">
            <w:pPr>
              <w:spacing w:after="81"/>
              <w:ind w:left="11"/>
            </w:pPr>
            <w:r>
              <w:rPr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2"/>
              </w:numPr>
              <w:spacing w:after="117" w:line="236" w:lineRule="auto"/>
              <w:jc w:val="both"/>
            </w:pPr>
            <w:r>
              <w:rPr>
                <w:sz w:val="21"/>
              </w:rPr>
              <w:t>Encaminhar esta deliberação para verificação e tomada das seguintes providências, observado e cumprido o fluxo e prazos a seguir:</w:t>
            </w:r>
          </w:p>
          <w:p w:rsidR="004F6079" w:rsidRDefault="007E7C6B">
            <w:pPr>
              <w:spacing w:after="0"/>
              <w:ind w:left="64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3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F6079" w:rsidRDefault="007E7C6B">
            <w:pPr>
              <w:spacing w:after="74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347"/>
              <w:ind w:left="11"/>
            </w:pPr>
            <w:r>
              <w:rPr>
                <w:sz w:val="21"/>
              </w:rPr>
              <w:t>4-</w:t>
            </w:r>
          </w:p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  <w:jc w:val="both"/>
            </w:pPr>
            <w:r>
              <w:rPr>
                <w:b/>
                <w:sz w:val="21"/>
              </w:rPr>
              <w:t>SETOR</w:t>
            </w:r>
          </w:p>
        </w:tc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DEMANDA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  <w:jc w:val="both"/>
            </w:pPr>
            <w:r>
              <w:rPr>
                <w:b/>
                <w:sz w:val="21"/>
              </w:rPr>
              <w:t>PRAZO</w:t>
            </w:r>
          </w:p>
        </w:tc>
      </w:tr>
      <w:tr w:rsidR="004F6079">
        <w:trPr>
          <w:trHeight w:val="5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  <w:jc w:val="both"/>
            </w:pPr>
            <w:r>
              <w:rPr>
                <w:sz w:val="21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SGM</w:t>
            </w:r>
          </w:p>
        </w:tc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  <w:jc w:val="both"/>
            </w:pPr>
            <w:r>
              <w:rPr>
                <w:sz w:val="21"/>
              </w:rPr>
              <w:t>Comunicar o Gabinete da Presidência para conhecimento e endereçamento dos expedientes.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05 dias</w:t>
            </w:r>
          </w:p>
        </w:tc>
      </w:tr>
      <w:tr w:rsidR="004F6079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  <w:jc w:val="both"/>
            </w:pPr>
            <w:r>
              <w:rPr>
                <w:sz w:val="21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SGM</w:t>
            </w:r>
          </w:p>
        </w:tc>
        <w:tc>
          <w:tcPr>
            <w:tcW w:w="5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 w:right="87"/>
              <w:jc w:val="both"/>
            </w:pPr>
            <w:r>
              <w:rPr>
                <w:sz w:val="21"/>
              </w:rPr>
              <w:t>Após deliberação do Gabinete da Presidência informar a CPP do resultado ou de qualquer outra decisão tomada sobre o tema.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A</w:t>
            </w:r>
          </w:p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definir</w:t>
            </w:r>
          </w:p>
        </w:tc>
      </w:tr>
      <w:tr w:rsidR="004F6079">
        <w:trPr>
          <w:trHeight w:val="19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  <w:tc>
          <w:tcPr>
            <w:tcW w:w="73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spacing w:after="0"/>
              <w:ind w:left="-377" w:right="-5" w:firstLine="173"/>
              <w:jc w:val="both"/>
            </w:pPr>
            <w:r>
              <w:rPr>
                <w:sz w:val="21"/>
              </w:rPr>
              <w:t>Solicitar a observação dos temas con dos nesta deliberação pelos demais setores e órgãos colegiados que possuem convergência com o assunto</w:t>
            </w:r>
          </w:p>
        </w:tc>
      </w:tr>
    </w:tbl>
    <w:p w:rsidR="004F6079" w:rsidRDefault="007E7C6B">
      <w:pPr>
        <w:spacing w:after="0"/>
        <w:ind w:left="525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569"/>
        <w:gridCol w:w="1212"/>
        <w:gridCol w:w="578"/>
        <w:gridCol w:w="3067"/>
        <w:gridCol w:w="589"/>
        <w:gridCol w:w="2291"/>
        <w:gridCol w:w="69"/>
      </w:tblGrid>
      <w:tr w:rsidR="004F6079">
        <w:trPr>
          <w:trHeight w:val="501"/>
        </w:trPr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b/>
                <w:sz w:val="21"/>
              </w:rPr>
              <w:t>Projeto Inovação Tecnológica</w:t>
            </w:r>
          </w:p>
        </w:tc>
      </w:tr>
      <w:tr w:rsidR="004F6079">
        <w:trPr>
          <w:trHeight w:val="499"/>
        </w:trPr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4F6079">
        <w:trPr>
          <w:trHeight w:val="499"/>
        </w:trPr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4F6079">
        <w:trPr>
          <w:trHeight w:val="498"/>
        </w:trPr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Alessandra Beine Lacerda e Carmen Jimenez Castro</w:t>
            </w:r>
          </w:p>
        </w:tc>
      </w:tr>
      <w:tr w:rsidR="004F6079">
        <w:trPr>
          <w:trHeight w:val="2149"/>
        </w:trPr>
        <w:tc>
          <w:tcPr>
            <w:tcW w:w="21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85"/>
            </w:pPr>
            <w:r>
              <w:rPr>
                <w:b/>
                <w:sz w:val="21"/>
              </w:rPr>
              <w:lastRenderedPageBreak/>
              <w:t>Encaminhamento</w:t>
            </w:r>
          </w:p>
        </w:tc>
        <w:tc>
          <w:tcPr>
            <w:tcW w:w="8374" w:type="dxa"/>
            <w:gridSpan w:val="7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</w:tcPr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3"/>
              </w:numPr>
              <w:spacing w:after="0" w:line="256" w:lineRule="auto"/>
              <w:ind w:right="8"/>
              <w:jc w:val="both"/>
            </w:pPr>
            <w:r>
              <w:rPr>
                <w:sz w:val="21"/>
              </w:rPr>
              <w:t>Apresentação da proposta do projeto “CAU Na Nuvem” e encaminhamento para marcar reunião com o representante da KV Arquitetura, Daniel Toledo, para maiores esclarecimentos sobre a possível realização do projeto</w:t>
            </w:r>
          </w:p>
          <w:p w:rsidR="004F6079" w:rsidRDefault="007E7C6B">
            <w:pPr>
              <w:numPr>
                <w:ilvl w:val="0"/>
                <w:numId w:val="3"/>
              </w:numPr>
              <w:spacing w:after="0" w:line="256" w:lineRule="auto"/>
              <w:ind w:right="8"/>
              <w:jc w:val="both"/>
            </w:pPr>
            <w:r>
              <w:rPr>
                <w:sz w:val="21"/>
              </w:rPr>
              <w:t>Apresentação e aprovação do projeto “Moderniza</w:t>
            </w:r>
            <w:r>
              <w:rPr>
                <w:sz w:val="21"/>
              </w:rPr>
              <w:t>ção e fortalecimento da arquitetura e urbanismo no Brasil por meio da implementação da metodologia BIM” com BIM Fórum Brasil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235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4F6079" w:rsidRDefault="004F6079"/>
        </w:tc>
        <w:tc>
          <w:tcPr>
            <w:tcW w:w="365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:rsidR="004F6079" w:rsidRDefault="007E7C6B">
            <w:pPr>
              <w:spacing w:after="0"/>
              <w:jc w:val="both"/>
            </w:pPr>
            <w:r>
              <w:rPr>
                <w:sz w:val="21"/>
              </w:rPr>
              <w:t>DELIBERAÇÃO N° 023/2024 – CPP-CAU/BR</w:t>
            </w:r>
          </w:p>
        </w:tc>
        <w:tc>
          <w:tcPr>
            <w:tcW w:w="235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F6079" w:rsidRDefault="004F6079"/>
        </w:tc>
      </w:tr>
      <w:tr w:rsidR="004F6079">
        <w:trPr>
          <w:trHeight w:val="35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8374" w:type="dxa"/>
            <w:gridSpan w:val="7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/>
            </w:pPr>
            <w:r>
              <w:rPr>
                <w:b/>
                <w:sz w:val="21"/>
              </w:rPr>
              <w:t>DELIBERA:</w:t>
            </w:r>
          </w:p>
          <w:p w:rsidR="004F6079" w:rsidRDefault="007E7C6B">
            <w:pPr>
              <w:spacing w:after="106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4"/>
              </w:numPr>
              <w:spacing w:after="106" w:line="236" w:lineRule="auto"/>
              <w:ind w:right="4"/>
            </w:pPr>
            <w:r>
              <w:rPr>
                <w:sz w:val="21"/>
              </w:rPr>
              <w:t>Aprovar a contratação da empresa BIM Fórum Brasil para implementar o projeto denominado“Modernização e fortalecimento da arquitetura e urbanismo no Brasil por meio da implementação da metodologia BIM”, cujo escopo, em anexo, consiste na estruturação da Mat</w:t>
            </w:r>
            <w:r>
              <w:rPr>
                <w:sz w:val="21"/>
              </w:rPr>
              <w:t>riz de Competências BIM e um Guia de Boas Prá cas para Coordenação de Projetos BIM em escritórios de arquitetura e urbanismo.</w:t>
            </w:r>
          </w:p>
          <w:p w:rsidR="004F6079" w:rsidRDefault="007E7C6B">
            <w:pPr>
              <w:spacing w:after="81"/>
              <w:ind w:left="1"/>
            </w:pPr>
            <w:r>
              <w:rPr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4"/>
              </w:numPr>
              <w:spacing w:after="117" w:line="236" w:lineRule="auto"/>
              <w:ind w:right="4"/>
            </w:pPr>
            <w:r>
              <w:rPr>
                <w:sz w:val="21"/>
              </w:rPr>
              <w:t>Encaminhar esta deliberação para verificação e tomada das seguintes providências, observado e cumprido o fluxo e prazos a seguir:</w:t>
            </w:r>
          </w:p>
          <w:p w:rsidR="004F6079" w:rsidRDefault="007E7C6B">
            <w:pPr>
              <w:spacing w:after="0"/>
              <w:ind w:left="3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SETOR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DEMANDA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PRAZO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</w:tr>
      <w:tr w:rsidR="004F6079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sz w:val="21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SGM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 w:right="89"/>
              <w:jc w:val="both"/>
            </w:pPr>
            <w:r>
              <w:rPr>
                <w:sz w:val="21"/>
              </w:rPr>
              <w:t>Comunicar o Gabinete da Presidência para conhecimento e endereçamento dos expedientes.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05 dias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</w:tr>
      <w:tr w:rsidR="004F6079">
        <w:trPr>
          <w:trHeight w:val="11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sz w:val="21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 w:line="256" w:lineRule="auto"/>
              <w:ind w:left="90" w:right="119"/>
            </w:pPr>
            <w:r>
              <w:rPr>
                <w:sz w:val="21"/>
              </w:rPr>
              <w:t>Gabinete da</w:t>
            </w:r>
          </w:p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Presidência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 w:line="256" w:lineRule="auto"/>
              <w:ind w:left="90"/>
              <w:jc w:val="both"/>
            </w:pPr>
            <w:r>
              <w:rPr>
                <w:sz w:val="21"/>
              </w:rPr>
              <w:t xml:space="preserve">Realizar consulta de preço es mado </w:t>
            </w:r>
            <w:hyperlink r:id="rId10">
              <w:r>
                <w:rPr>
                  <w:sz w:val="21"/>
                </w:rPr>
                <w:t xml:space="preserve">com base nas diretrizes da </w:t>
              </w:r>
            </w:hyperlink>
            <w:hyperlink r:id="rId11">
              <w:r>
                <w:rPr>
                  <w:color w:val="0000EE"/>
                  <w:sz w:val="21"/>
                  <w:u w:val="single" w:color="0000EE"/>
                </w:rPr>
                <w:t>Portaria</w:t>
              </w:r>
            </w:hyperlink>
          </w:p>
          <w:p w:rsidR="004F6079" w:rsidRDefault="007E7C6B">
            <w:pPr>
              <w:spacing w:after="0"/>
              <w:ind w:left="90"/>
            </w:pPr>
            <w:hyperlink r:id="rId12">
              <w:r>
                <w:rPr>
                  <w:color w:val="0000EE"/>
                  <w:sz w:val="21"/>
                  <w:u w:val="single" w:color="0000EE"/>
                </w:rPr>
                <w:t xml:space="preserve">Norma va N° 115, de 20 de março de </w:t>
              </w:r>
            </w:hyperlink>
            <w:hyperlink r:id="rId13">
              <w:r>
                <w:rPr>
                  <w:color w:val="0000EE"/>
                  <w:sz w:val="21"/>
                  <w:u w:val="single" w:color="0000EE"/>
                </w:rPr>
                <w:t>2023</w:t>
              </w:r>
            </w:hyperlink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A definir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</w:tr>
      <w:tr w:rsidR="004F6079">
        <w:trPr>
          <w:trHeight w:val="11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sz w:val="21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SGM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 w:right="87"/>
              <w:jc w:val="both"/>
            </w:pPr>
            <w:r>
              <w:rPr>
                <w:sz w:val="21"/>
              </w:rPr>
              <w:t>Após deliberação do Gabinete da Presidência informar a CPP do resultado ou de qualquer outra decisão tomada sobre o tema.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A definir</w:t>
            </w:r>
          </w:p>
          <w:p w:rsidR="004F6079" w:rsidRDefault="007E7C6B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</w:tr>
      <w:tr w:rsidR="004F6079">
        <w:trPr>
          <w:trHeight w:val="139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  <w:tc>
          <w:tcPr>
            <w:tcW w:w="83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214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 w:right="-58"/>
              <w:jc w:val="both"/>
            </w:pPr>
            <w:r>
              <w:rPr>
                <w:sz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</w:rPr>
              <w:t>- Solicitar a observação dos temas contidos nesta deliberação pelos demais setores e órgãos colegiados que possuem convergência com o assunto.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</w:tr>
    </w:tbl>
    <w:p w:rsidR="004F6079" w:rsidRDefault="007E7C6B">
      <w:pPr>
        <w:spacing w:after="0"/>
        <w:ind w:left="525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611"/>
        <w:gridCol w:w="1275"/>
        <w:gridCol w:w="473"/>
        <w:gridCol w:w="3656"/>
        <w:gridCol w:w="451"/>
        <w:gridCol w:w="1776"/>
        <w:gridCol w:w="122"/>
      </w:tblGrid>
      <w:tr w:rsidR="004F6079">
        <w:trPr>
          <w:trHeight w:val="501"/>
        </w:trPr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b/>
                <w:sz w:val="21"/>
              </w:rPr>
              <w:t>Aprovação do Relatório do Seminário Nacional de Políticas Profissionais em Manaus</w:t>
            </w:r>
          </w:p>
        </w:tc>
      </w:tr>
      <w:tr w:rsidR="004F6079">
        <w:trPr>
          <w:trHeight w:val="499"/>
        </w:trPr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4F6079">
        <w:trPr>
          <w:trHeight w:val="499"/>
        </w:trPr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4F6079">
        <w:trPr>
          <w:trHeight w:val="498"/>
        </w:trPr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 xml:space="preserve"> Carmen Jimenez Castro</w:t>
            </w:r>
          </w:p>
        </w:tc>
      </w:tr>
      <w:tr w:rsidR="004F6079">
        <w:trPr>
          <w:trHeight w:val="1076"/>
        </w:trPr>
        <w:tc>
          <w:tcPr>
            <w:tcW w:w="21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85"/>
            </w:pPr>
            <w:r>
              <w:rPr>
                <w:b/>
                <w:sz w:val="21"/>
              </w:rPr>
              <w:lastRenderedPageBreak/>
              <w:t>Encaminhamento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7F7F7F"/>
              <w:right w:val="nil"/>
            </w:tcBorders>
          </w:tcPr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- Apresentação e aprovação do relatório do Seminário Nacional de Políticas Profissionais em</w:t>
            </w:r>
          </w:p>
          <w:p w:rsidR="004F6079" w:rsidRDefault="007E7C6B">
            <w:pPr>
              <w:spacing w:after="0"/>
              <w:ind w:left="1"/>
            </w:pPr>
            <w:r>
              <w:rPr>
                <w:sz w:val="21"/>
              </w:rPr>
              <w:t>Manaus, com acréscimo de mais fotos do evento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079" w:rsidRDefault="004F6079"/>
        </w:tc>
        <w:tc>
          <w:tcPr>
            <w:tcW w:w="235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F6079" w:rsidRDefault="004F6079"/>
        </w:tc>
        <w:tc>
          <w:tcPr>
            <w:tcW w:w="365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</w:tcPr>
          <w:p w:rsidR="004F6079" w:rsidRDefault="007E7C6B">
            <w:pPr>
              <w:spacing w:after="0"/>
              <w:ind w:left="-5"/>
              <w:jc w:val="both"/>
            </w:pPr>
            <w:r>
              <w:rPr>
                <w:sz w:val="21"/>
              </w:rPr>
              <w:t>DELIBERAÇÃO N° 024/2024 – CPP-CAU/BR</w:t>
            </w:r>
          </w:p>
        </w:tc>
        <w:tc>
          <w:tcPr>
            <w:tcW w:w="234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4F6079" w:rsidRDefault="004F6079"/>
        </w:tc>
      </w:tr>
      <w:tr w:rsidR="004F6079">
        <w:trPr>
          <w:trHeight w:val="34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8364" w:type="dxa"/>
            <w:gridSpan w:val="7"/>
            <w:tcBorders>
              <w:top w:val="single" w:sz="4" w:space="0" w:color="7F7F7F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/>
            </w:pPr>
            <w:r>
              <w:rPr>
                <w:b/>
                <w:sz w:val="21"/>
              </w:rPr>
              <w:t>DELIBERA: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 w:line="256" w:lineRule="auto"/>
              <w:ind w:left="373" w:hanging="372"/>
              <w:jc w:val="both"/>
            </w:pPr>
            <w:r>
              <w:rPr>
                <w:sz w:val="21"/>
              </w:rPr>
              <w:t>1 - Aprovar o relatório do evento, em anexo, referente ao “Seminário Nacional de Polí cas Profissionais”, realizado em Manaus/AM, nos dias 16 e 17 de outubro de 2024;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5"/>
              </w:numPr>
              <w:spacing w:after="0" w:line="256" w:lineRule="auto"/>
              <w:ind w:left="224" w:right="17" w:hanging="223"/>
            </w:pPr>
            <w:r>
              <w:rPr>
                <w:sz w:val="21"/>
              </w:rPr>
              <w:t>Encaminhar à Secretaria Geral da Mesa (SGM) e à Presidência do CAU/BR para conhecimento e prestação de contas da equipe técnica e dos conselheiros da CPP-CAU/BR;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numPr>
                <w:ilvl w:val="0"/>
                <w:numId w:val="5"/>
              </w:numPr>
              <w:spacing w:after="0" w:line="256" w:lineRule="auto"/>
              <w:ind w:left="224" w:right="17" w:hanging="223"/>
            </w:pPr>
            <w:r>
              <w:rPr>
                <w:sz w:val="21"/>
              </w:rPr>
              <w:t xml:space="preserve">Encaminhar esta deliberação para verificação e tomada das seguintes providências, observado </w:t>
            </w:r>
            <w:r>
              <w:rPr>
                <w:sz w:val="21"/>
              </w:rPr>
              <w:t>e cumprido o fluxo e prazos a seguir: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F6079">
        <w:trPr>
          <w:trHeight w:val="2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SETOR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DEMANDA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b/>
                <w:sz w:val="21"/>
              </w:rPr>
              <w:t>PRAZO</w:t>
            </w:r>
          </w:p>
        </w:tc>
        <w:tc>
          <w:tcPr>
            <w:tcW w:w="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</w:tr>
      <w:tr w:rsidR="004F6079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7"/>
            </w:pPr>
            <w:r>
              <w:rPr>
                <w:sz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SGM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 w:line="256" w:lineRule="auto"/>
              <w:ind w:left="154"/>
              <w:jc w:val="both"/>
            </w:pPr>
            <w:r>
              <w:rPr>
                <w:sz w:val="21"/>
              </w:rPr>
              <w:t>Para conhecimento do Gabinete, prestação de contas e publicação da deliberação e</w:t>
            </w:r>
          </w:p>
          <w:p w:rsidR="004F6079" w:rsidRDefault="007E7C6B">
            <w:pPr>
              <w:spacing w:after="0"/>
              <w:ind w:left="154"/>
            </w:pPr>
            <w:r>
              <w:rPr>
                <w:sz w:val="21"/>
              </w:rPr>
              <w:t>arquivamento do processo SEI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79" w:rsidRDefault="007E7C6B">
            <w:pPr>
              <w:spacing w:after="0"/>
              <w:ind w:left="90"/>
            </w:pPr>
            <w:r>
              <w:rPr>
                <w:sz w:val="21"/>
              </w:rPr>
              <w:t>05 dias</w:t>
            </w:r>
          </w:p>
          <w:p w:rsidR="004F6079" w:rsidRDefault="007E7C6B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F6079" w:rsidRDefault="004F6079"/>
        </w:tc>
      </w:tr>
      <w:tr w:rsidR="004F6079">
        <w:trPr>
          <w:trHeight w:val="148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  <w:tc>
          <w:tcPr>
            <w:tcW w:w="82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202"/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4F6079" w:rsidRDefault="007E7C6B">
            <w:pPr>
              <w:spacing w:after="0"/>
              <w:ind w:left="373" w:right="-113" w:hanging="372"/>
              <w:jc w:val="both"/>
            </w:pPr>
            <w:r>
              <w:rPr>
                <w:sz w:val="21"/>
              </w:rPr>
              <w:t xml:space="preserve">4- </w:t>
            </w:r>
            <w:r>
              <w:rPr>
                <w:sz w:val="21"/>
              </w:rPr>
              <w:t>Solicitar a observação dos temas con dos nesta deliberação pelos demais setores e órgãos colegiados que possuem convergência com o assunto.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F6079" w:rsidRDefault="004F6079"/>
        </w:tc>
      </w:tr>
    </w:tbl>
    <w:p w:rsidR="004F6079" w:rsidRDefault="007E7C6B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10553" w:type="dxa"/>
        <w:tblInd w:w="0" w:type="dxa"/>
        <w:tblCellMar>
          <w:top w:w="49" w:type="dxa"/>
          <w:left w:w="11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784"/>
        <w:gridCol w:w="7769"/>
      </w:tblGrid>
      <w:tr w:rsidR="004F6079">
        <w:trPr>
          <w:trHeight w:val="310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spacing w:after="0"/>
              <w:ind w:left="85"/>
            </w:pPr>
            <w:r>
              <w:rPr>
                <w:b/>
                <w:sz w:val="21"/>
              </w:rPr>
              <w:t>Análise Climática em Manaus (projeto do engenheiro Newton Abreu)</w:t>
            </w:r>
          </w:p>
        </w:tc>
      </w:tr>
      <w:tr w:rsidR="004F6079">
        <w:trPr>
          <w:trHeight w:val="510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Fonte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CPP-CAU/BR</w:t>
            </w:r>
          </w:p>
        </w:tc>
      </w:tr>
      <w:tr w:rsidR="004F607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Relator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Coordenador Marcelo Machado Rodrigues (MA)</w:t>
            </w:r>
          </w:p>
        </w:tc>
      </w:tr>
      <w:tr w:rsidR="004F6079">
        <w:trPr>
          <w:trHeight w:val="499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Assessoria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F6079" w:rsidRDefault="007E7C6B">
            <w:pPr>
              <w:spacing w:after="0"/>
            </w:pPr>
            <w:r>
              <w:rPr>
                <w:sz w:val="21"/>
              </w:rPr>
              <w:t>Carmen Jimenez Castro</w:t>
            </w:r>
          </w:p>
        </w:tc>
      </w:tr>
      <w:tr w:rsidR="004F6079">
        <w:trPr>
          <w:trHeight w:val="817"/>
        </w:trPr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F6079" w:rsidRDefault="007E7C6B">
            <w:pPr>
              <w:spacing w:after="0"/>
              <w:ind w:left="74"/>
            </w:pPr>
            <w:r>
              <w:rPr>
                <w:b/>
                <w:sz w:val="21"/>
              </w:rPr>
              <w:t>Encaminhamento</w:t>
            </w:r>
          </w:p>
        </w:tc>
        <w:tc>
          <w:tcPr>
            <w:tcW w:w="7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F6079" w:rsidRDefault="007E7C6B">
            <w:pPr>
              <w:numPr>
                <w:ilvl w:val="0"/>
                <w:numId w:val="6"/>
              </w:numPr>
              <w:spacing w:after="0"/>
            </w:pPr>
            <w:r>
              <w:rPr>
                <w:sz w:val="21"/>
              </w:rPr>
              <w:t>Apresentação e discussão do projeto</w:t>
            </w:r>
          </w:p>
          <w:p w:rsidR="004F6079" w:rsidRDefault="007E7C6B">
            <w:pPr>
              <w:numPr>
                <w:ilvl w:val="0"/>
                <w:numId w:val="6"/>
              </w:numPr>
              <w:spacing w:after="0"/>
            </w:pPr>
            <w:r>
              <w:rPr>
                <w:sz w:val="21"/>
              </w:rPr>
              <w:t>Encaminhamento para apresentar a proposta do projeto à Câmara Temá ca de MeioAmbiente e Extremos Climáticos</w:t>
            </w:r>
          </w:p>
        </w:tc>
      </w:tr>
    </w:tbl>
    <w:p w:rsidR="004F6079" w:rsidRDefault="007E7C6B">
      <w:pPr>
        <w:spacing w:after="202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F6079" w:rsidRDefault="007E7C6B">
      <w:pPr>
        <w:spacing w:after="0"/>
        <w:ind w:left="16"/>
        <w:jc w:val="center"/>
      </w:pPr>
      <w:r>
        <w:rPr>
          <w:b/>
          <w:sz w:val="21"/>
        </w:rPr>
        <w:t>MARCELO MACHADO RODRIGUES</w:t>
      </w:r>
    </w:p>
    <w:p w:rsidR="004F6079" w:rsidRDefault="007E7C6B">
      <w:pPr>
        <w:spacing w:after="0"/>
        <w:ind w:left="29"/>
        <w:jc w:val="center"/>
      </w:pPr>
      <w:r>
        <w:rPr>
          <w:sz w:val="21"/>
        </w:rPr>
        <w:t>Coordenador da CPP-CAU/BR</w:t>
      </w:r>
    </w:p>
    <w:p w:rsidR="004F6079" w:rsidRDefault="007E7C6B">
      <w:pPr>
        <w:spacing w:after="74"/>
        <w:ind w:left="27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F6079" w:rsidRDefault="007E7C6B">
      <w:pPr>
        <w:spacing w:after="274"/>
      </w:pPr>
      <w:r>
        <w:rPr>
          <w:sz w:val="21"/>
        </w:rPr>
        <w:t xml:space="preserve">                                                                                                   </w:t>
      </w:r>
    </w:p>
    <w:p w:rsidR="004F6079" w:rsidRDefault="007E7C6B">
      <w:pPr>
        <w:spacing w:after="318" w:line="242" w:lineRule="auto"/>
        <w:ind w:left="1249" w:hanging="10"/>
      </w:pPr>
      <w:r>
        <w:rPr>
          <w:rFonts w:ascii="Times New Roman" w:eastAsia="Times New Roman" w:hAnsi="Times New Roman" w:cs="Times New Roman"/>
          <w:sz w:val="19"/>
        </w:rPr>
        <w:t xml:space="preserve">Documento assinado eletronicamente por </w:t>
      </w:r>
      <w:r>
        <w:rPr>
          <w:rFonts w:ascii="Times New Roman" w:eastAsia="Times New Roman" w:hAnsi="Times New Roman" w:cs="Times New Roman"/>
          <w:b/>
          <w:sz w:val="19"/>
        </w:rPr>
        <w:t>CARMEN JIMENEZ CASTRO</w:t>
      </w:r>
      <w:r>
        <w:rPr>
          <w:rFonts w:ascii="Times New Roman" w:eastAsia="Times New Roman" w:hAnsi="Times New Roman" w:cs="Times New Roman"/>
          <w:sz w:val="19"/>
        </w:rPr>
        <w:t xml:space="preserve">, </w:t>
      </w:r>
      <w:r>
        <w:rPr>
          <w:rFonts w:ascii="Times New Roman" w:eastAsia="Times New Roman" w:hAnsi="Times New Roman" w:cs="Times New Roman"/>
          <w:b/>
          <w:sz w:val="19"/>
        </w:rPr>
        <w:t>Analista Técnico(a)</w:t>
      </w:r>
      <w:r>
        <w:rPr>
          <w:rFonts w:ascii="Times New Roman" w:eastAsia="Times New Roman" w:hAnsi="Times New Roman" w:cs="Times New Roman"/>
          <w:sz w:val="19"/>
        </w:rPr>
        <w:t>, em 05/12/2024, às 1</w:t>
      </w:r>
      <w:r>
        <w:rPr>
          <w:rFonts w:ascii="Times New Roman" w:eastAsia="Times New Roman" w:hAnsi="Times New Roman" w:cs="Times New Roman"/>
          <w:sz w:val="19"/>
        </w:rPr>
        <w:t>6:20 (horário de Brasília), conforme Decreto Nº 10.543, de 13/11/2020, que regulamenta o art. 5º da Lei Nº 14.063, de 23 de setembro de 2020.</w:t>
      </w:r>
    </w:p>
    <w:p w:rsidR="004F6079" w:rsidRDefault="007E7C6B">
      <w:pPr>
        <w:spacing w:after="318" w:line="242" w:lineRule="auto"/>
        <w:ind w:left="1249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-780550</wp:posOffset>
                </wp:positionV>
                <wp:extent cx="6694456" cy="1268707"/>
                <wp:effectExtent l="0" t="0" r="0" b="0"/>
                <wp:wrapNone/>
                <wp:docPr id="9118" name="Group 9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456" cy="1268707"/>
                          <a:chOff x="0" y="0"/>
                          <a:chExt cx="6694456" cy="1268707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6748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6687708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627605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634354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627605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687708" y="627605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1255210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0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87708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1261959"/>
                            <a:ext cx="6694456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4456" h="6748">
                                <a:moveTo>
                                  <a:pt x="6748" y="0"/>
                                </a:moveTo>
                                <a:lnTo>
                                  <a:pt x="6694456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125521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6687708" y="125521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245" y="67484"/>
                            <a:ext cx="749077" cy="506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245" y="695089"/>
                            <a:ext cx="749077" cy="5061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8" style="width:527.122pt;height:99.8982pt;position:absolute;z-index:-2147483576;mso-position-horizontal-relative:text;mso-position-horizontal:absolute;margin-left:0pt;mso-position-vertical-relative:text;margin-top:-61.4607pt;" coordsize="66944,12687">
                <v:shape id="Shape 714" style="position:absolute;width:66944;height:67;left:0;top:0;" coordsize="6694456,6748" path="m0,0l6694456,0l6687708,6748l0,6748l0,0x">
                  <v:stroke weight="0pt" endcap="flat" joinstyle="miter" miterlimit="10" on="false" color="#000000" opacity="0"/>
                  <v:fill on="true" color="#9a9a9a"/>
                </v:shape>
                <v:shape id="Shape 715" style="position:absolute;width:66944;height:67;left:0;top:67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716" style="position:absolute;width:67;height:134;left:0;top:0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717" style="position:absolute;width:67;height:134;left:66877;top:0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718" style="position:absolute;width:66944;height:67;left:0;top:6276;" coordsize="6694456,6748" path="m0,0l6694456,0l6687708,6748l0,6748l0,0x">
                  <v:stroke weight="0pt" endcap="flat" joinstyle="miter" miterlimit="10" on="false" color="#000000" opacity="0"/>
                  <v:fill on="true" color="#9a9a9a"/>
                </v:shape>
                <v:shape id="Shape 719" style="position:absolute;width:66944;height:67;left:0;top:6343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720" style="position:absolute;width:67;height:134;left:0;top:6276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721" style="position:absolute;width:67;height:134;left:66877;top:6276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722" style="position:absolute;width:66944;height:67;left:0;top:12552;" coordsize="6694456,6748" path="m0,0l6694456,0l6687708,6748l0,6748l0,0x">
                  <v:stroke weight="0pt" endcap="flat" joinstyle="miter" miterlimit="10" on="false" color="#000000" opacity="0"/>
                  <v:fill on="true" color="#9a9a9a"/>
                </v:shape>
                <v:shape id="Shape 723" style="position:absolute;width:66944;height:67;left:0;top:12619;" coordsize="6694456,6748" path="m6748,0l6694456,0l6694456,6748l0,6748l6748,0x">
                  <v:stroke weight="0pt" endcap="flat" joinstyle="miter" miterlimit="10" on="false" color="#000000" opacity="0"/>
                  <v:fill on="true" color="#eeeeee"/>
                </v:shape>
                <v:shape id="Shape 724" style="position:absolute;width:67;height:134;left:0;top:12552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725" style="position:absolute;width:67;height:134;left:66877;top:12552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Picture 806" style="position:absolute;width:7490;height:5061;left:202;top:674;" filled="f">
                  <v:imagedata r:id="rId15"/>
                </v:shape>
                <v:shape id="Picture 815" style="position:absolute;width:7490;height:5061;left:202;top:6950;" filled="f">
                  <v:imagedata r:id="rId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Documento assinado eletronicamente por </w:t>
      </w:r>
      <w:r>
        <w:rPr>
          <w:rFonts w:ascii="Times New Roman" w:eastAsia="Times New Roman" w:hAnsi="Times New Roman" w:cs="Times New Roman"/>
          <w:b/>
          <w:sz w:val="19"/>
        </w:rPr>
        <w:t>MARCELO MACHADO RODRIGUES</w:t>
      </w:r>
      <w:r>
        <w:rPr>
          <w:rFonts w:ascii="Times New Roman" w:eastAsia="Times New Roman" w:hAnsi="Times New Roman" w:cs="Times New Roman"/>
          <w:sz w:val="19"/>
        </w:rPr>
        <w:t xml:space="preserve">, </w:t>
      </w:r>
      <w:r>
        <w:rPr>
          <w:rFonts w:ascii="Times New Roman" w:eastAsia="Times New Roman" w:hAnsi="Times New Roman" w:cs="Times New Roman"/>
          <w:b/>
          <w:sz w:val="19"/>
        </w:rPr>
        <w:t>Coordenador(a)</w:t>
      </w:r>
      <w:r>
        <w:rPr>
          <w:rFonts w:ascii="Times New Roman" w:eastAsia="Times New Roman" w:hAnsi="Times New Roman" w:cs="Times New Roman"/>
          <w:sz w:val="19"/>
        </w:rPr>
        <w:t>, em 09/12/2024, às 12:30 (horári</w:t>
      </w:r>
      <w:r>
        <w:rPr>
          <w:rFonts w:ascii="Times New Roman" w:eastAsia="Times New Roman" w:hAnsi="Times New Roman" w:cs="Times New Roman"/>
          <w:sz w:val="19"/>
        </w:rPr>
        <w:t>o de Brasília), conforme Decreto Nº 10.543, de 13/11/2020, que regulamenta o art. 5º da Lei Nº 14.063, de 23 de setembro de 2020.</w:t>
      </w:r>
    </w:p>
    <w:p w:rsidR="004F6079" w:rsidRDefault="007E7C6B">
      <w:pPr>
        <w:spacing w:after="642" w:line="242" w:lineRule="auto"/>
        <w:ind w:left="1212" w:hanging="1180"/>
      </w:pPr>
      <w:r>
        <w:rPr>
          <w:noProof/>
        </w:rPr>
        <w:drawing>
          <wp:inline distT="0" distB="0" distL="0" distR="0">
            <wp:extent cx="722083" cy="722083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2083" cy="72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9"/>
        </w:rPr>
        <w:t xml:space="preserve"> A autenticidade do documento pode ser conferida no portal do SEI CAU, endereço caubr.gov.br/seicau, utilizando o código CRC </w:t>
      </w:r>
      <w:r>
        <w:rPr>
          <w:rFonts w:ascii="Times New Roman" w:eastAsia="Times New Roman" w:hAnsi="Times New Roman" w:cs="Times New Roman"/>
          <w:b/>
          <w:sz w:val="19"/>
        </w:rPr>
        <w:t>EEF69DEF</w:t>
      </w:r>
      <w:r>
        <w:rPr>
          <w:rFonts w:ascii="Times New Roman" w:eastAsia="Times New Roman" w:hAnsi="Times New Roman" w:cs="Times New Roman"/>
          <w:sz w:val="19"/>
        </w:rPr>
        <w:t xml:space="preserve"> e informando o identificador </w:t>
      </w:r>
      <w:r>
        <w:rPr>
          <w:rFonts w:ascii="Times New Roman" w:eastAsia="Times New Roman" w:hAnsi="Times New Roman" w:cs="Times New Roman"/>
          <w:b/>
          <w:sz w:val="19"/>
        </w:rPr>
        <w:t>0424783</w:t>
      </w:r>
      <w:r>
        <w:rPr>
          <w:rFonts w:ascii="Times New Roman" w:eastAsia="Times New Roman" w:hAnsi="Times New Roman" w:cs="Times New Roman"/>
          <w:sz w:val="19"/>
        </w:rPr>
        <w:t>.</w:t>
      </w:r>
    </w:p>
    <w:p w:rsidR="004F6079" w:rsidRDefault="007E7C6B">
      <w:pPr>
        <w:spacing w:after="120"/>
        <w:ind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6701204" cy="256441"/>
                <wp:effectExtent l="0" t="0" r="0" b="0"/>
                <wp:docPr id="6745" name="Group 6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1204" cy="256441"/>
                          <a:chOff x="0" y="0"/>
                          <a:chExt cx="6701204" cy="256441"/>
                        </a:xfrm>
                      </wpg:grpSpPr>
                      <wps:wsp>
                        <wps:cNvPr id="848" name="Shape 848"/>
                        <wps:cNvSpPr/>
                        <wps:spPr>
                          <a:xfrm>
                            <a:off x="6748" y="0"/>
                            <a:ext cx="6680959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959" h="6748">
                                <a:moveTo>
                                  <a:pt x="0" y="0"/>
                                </a:moveTo>
                                <a:lnTo>
                                  <a:pt x="6680959" y="0"/>
                                </a:lnTo>
                                <a:lnTo>
                                  <a:pt x="6674211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6748" y="6748"/>
                            <a:ext cx="6680959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959" h="6748">
                                <a:moveTo>
                                  <a:pt x="6748" y="0"/>
                                </a:moveTo>
                                <a:lnTo>
                                  <a:pt x="6680959" y="0"/>
                                </a:lnTo>
                                <a:lnTo>
                                  <a:pt x="6680959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6748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6680959" y="0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242944"/>
                            <a:ext cx="6701204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204" h="6748">
                                <a:moveTo>
                                  <a:pt x="0" y="0"/>
                                </a:moveTo>
                                <a:lnTo>
                                  <a:pt x="6701204" y="0"/>
                                </a:lnTo>
                                <a:lnTo>
                                  <a:pt x="6694456" y="6748"/>
                                </a:lnTo>
                                <a:lnTo>
                                  <a:pt x="0" y="6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249692"/>
                            <a:ext cx="6701204" cy="6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204" h="6748">
                                <a:moveTo>
                                  <a:pt x="6748" y="0"/>
                                </a:moveTo>
                                <a:lnTo>
                                  <a:pt x="6701204" y="0"/>
                                </a:lnTo>
                                <a:lnTo>
                                  <a:pt x="6701204" y="6748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242944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0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6748"/>
                                </a:lnTo>
                                <a:lnTo>
                                  <a:pt x="0" y="1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6694456" y="242944"/>
                            <a:ext cx="6748" cy="1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" h="13497">
                                <a:moveTo>
                                  <a:pt x="6748" y="0"/>
                                </a:moveTo>
                                <a:lnTo>
                                  <a:pt x="6748" y="13497"/>
                                </a:lnTo>
                                <a:lnTo>
                                  <a:pt x="0" y="13497"/>
                                </a:lnTo>
                                <a:lnTo>
                                  <a:pt x="0" y="6748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5" style="width:527.654pt;height:20.1922pt;mso-position-horizontal-relative:char;mso-position-vertical-relative:line" coordsize="67012,2564">
                <v:shape id="Shape 848" style="position:absolute;width:66809;height:67;left:67;top:0;" coordsize="6680959,6748" path="m0,0l6680959,0l6674211,6748l0,6748l0,0x">
                  <v:stroke weight="0pt" endcap="flat" joinstyle="miter" miterlimit="10" on="false" color="#000000" opacity="0"/>
                  <v:fill on="true" color="#9a9a9a"/>
                </v:shape>
                <v:shape id="Shape 849" style="position:absolute;width:66809;height:67;left:67;top:67;" coordsize="6680959,6748" path="m6748,0l6680959,0l6680959,6748l0,6748l6748,0x">
                  <v:stroke weight="0pt" endcap="flat" joinstyle="miter" miterlimit="10" on="false" color="#000000" opacity="0"/>
                  <v:fill on="true" color="#eeeeee"/>
                </v:shape>
                <v:shape id="Shape 850" style="position:absolute;width:67;height:134;left:67;top:0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851" style="position:absolute;width:67;height:134;left:66809;top:0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  <v:shape id="Shape 852" style="position:absolute;width:67012;height:67;left:0;top:2429;" coordsize="6701204,6748" path="m0,0l6701204,0l6694456,6748l0,6748l0,0x">
                  <v:stroke weight="0pt" endcap="flat" joinstyle="miter" miterlimit="10" on="false" color="#000000" opacity="0"/>
                  <v:fill on="true" color="#9a9a9a"/>
                </v:shape>
                <v:shape id="Shape 853" style="position:absolute;width:67012;height:67;left:0;top:2496;" coordsize="6701204,6748" path="m6748,0l6701204,0l6701204,6748l0,6748l6748,0x">
                  <v:stroke weight="0pt" endcap="flat" joinstyle="miter" miterlimit="10" on="false" color="#000000" opacity="0"/>
                  <v:fill on="true" color="#eeeeee"/>
                </v:shape>
                <v:shape id="Shape 854" style="position:absolute;width:67;height:134;left:0;top:2429;" coordsize="6748,13497" path="m0,0l6748,0l6748,6748l0,13497l0,0x">
                  <v:stroke weight="0pt" endcap="flat" joinstyle="miter" miterlimit="10" on="false" color="#000000" opacity="0"/>
                  <v:fill on="true" color="#9a9a9a"/>
                </v:shape>
                <v:shape id="Shape 855" style="position:absolute;width:67;height:134;left:66944;top:2429;" coordsize="6748,13497" path="m6748,0l6748,13497l0,13497l0,6748l6748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4F6079" w:rsidRDefault="007E7C6B">
      <w:pPr>
        <w:spacing w:after="0" w:line="243" w:lineRule="auto"/>
        <w:ind w:left="53"/>
      </w:pPr>
      <w:r>
        <w:rPr>
          <w:color w:val="006E72"/>
          <w:sz w:val="18"/>
        </w:rPr>
        <w:t>Setor de Edifícios Públicos Sul (SEPS), Quadra 702/902, Conjunto B, 2º Andar  Edifício General Alencastro | CEP 70.390-025 - Brasília/DF servicos.caubr.gov.br | transparencia.caubr.gov.br | www.caubr.gov.br</w:t>
      </w:r>
    </w:p>
    <w:p w:rsidR="004F6079" w:rsidRDefault="007E7C6B">
      <w:pPr>
        <w:spacing w:after="60"/>
        <w:ind w:left="21" w:right="-6"/>
      </w:pPr>
      <w:r>
        <w:rPr>
          <w:noProof/>
        </w:rPr>
        <mc:AlternateContent>
          <mc:Choice Requires="wpg">
            <w:drawing>
              <wp:inline distT="0" distB="0" distL="0" distR="0">
                <wp:extent cx="6674211" cy="20244"/>
                <wp:effectExtent l="0" t="0" r="0" b="0"/>
                <wp:docPr id="6746" name="Group 6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211" cy="20244"/>
                          <a:chOff x="0" y="0"/>
                          <a:chExt cx="6674211" cy="20244"/>
                        </a:xfrm>
                      </wpg:grpSpPr>
                      <wps:wsp>
                        <wps:cNvPr id="9902" name="Shape 9902"/>
                        <wps:cNvSpPr/>
                        <wps:spPr>
                          <a:xfrm>
                            <a:off x="0" y="0"/>
                            <a:ext cx="6674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211" h="9144">
                                <a:moveTo>
                                  <a:pt x="0" y="0"/>
                                </a:moveTo>
                                <a:lnTo>
                                  <a:pt x="6674211" y="0"/>
                                </a:lnTo>
                                <a:lnTo>
                                  <a:pt x="6674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0" y="13497"/>
                            <a:ext cx="66742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4211" h="9144">
                                <a:moveTo>
                                  <a:pt x="0" y="0"/>
                                </a:moveTo>
                                <a:lnTo>
                                  <a:pt x="6674211" y="0"/>
                                </a:lnTo>
                                <a:lnTo>
                                  <a:pt x="66742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6" style="width:525.528pt;height:1.59399pt;mso-position-horizontal-relative:char;mso-position-vertical-relative:line" coordsize="66742,202">
                <v:shape id="Shape 9904" style="position:absolute;width:66742;height:91;left:0;top:0;" coordsize="6674211,9144" path="m0,0l6674211,0l6674211,9144l0,9144l0,0">
                  <v:stroke weight="0pt" endcap="flat" joinstyle="miter" miterlimit="10" on="false" color="#000000" opacity="0"/>
                  <v:fill on="true" color="#333333"/>
                </v:shape>
                <v:shape id="Shape 9905" style="position:absolute;width:66742;height:91;left:0;top:134;" coordsize="6674211,9144" path="m0,0l6674211,0l6674211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4F6079" w:rsidRDefault="007E7C6B">
      <w:pPr>
        <w:tabs>
          <w:tab w:val="right" w:pos="10526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>00146.001539/2024-15</w:t>
      </w:r>
      <w:r>
        <w:rPr>
          <w:rFonts w:ascii="Times New Roman" w:eastAsia="Times New Roman" w:hAnsi="Times New Roman" w:cs="Times New Roman"/>
          <w:sz w:val="16"/>
        </w:rPr>
        <w:tab/>
        <w:t>0424783v6</w:t>
      </w:r>
    </w:p>
    <w:sectPr w:rsidR="004F6079">
      <w:footerReference w:type="even" r:id="rId17"/>
      <w:footerReference w:type="default" r:id="rId18"/>
      <w:footerReference w:type="first" r:id="rId19"/>
      <w:pgSz w:w="11900" w:h="16840"/>
      <w:pgMar w:top="574" w:right="698" w:bottom="1754" w:left="676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6B" w:rsidRDefault="007E7C6B">
      <w:pPr>
        <w:spacing w:after="0" w:line="240" w:lineRule="auto"/>
      </w:pPr>
      <w:r>
        <w:separator/>
      </w:r>
    </w:p>
  </w:endnote>
  <w:endnote w:type="continuationSeparator" w:id="0">
    <w:p w:rsidR="007E7C6B" w:rsidRDefault="007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079" w:rsidRDefault="007E7C6B">
    <w:pPr>
      <w:spacing w:after="0"/>
      <w:ind w:left="22"/>
      <w:jc w:val="center"/>
    </w:pPr>
    <w:r>
      <w:rPr>
        <w:rFonts w:ascii="Arial" w:eastAsia="Arial" w:hAnsi="Arial" w:cs="Arial"/>
        <w:color w:val="BEBEBE"/>
        <w:sz w:val="20"/>
      </w:rPr>
      <w:t xml:space="preserve">Súmula de Reunião de Comissão 135ª Reunião Ordinária (0424783)         SEI 00146.001539/2024-15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079" w:rsidRDefault="007E7C6B">
    <w:pPr>
      <w:spacing w:after="0"/>
      <w:ind w:left="22"/>
      <w:jc w:val="center"/>
    </w:pPr>
    <w:r>
      <w:rPr>
        <w:rFonts w:ascii="Arial" w:eastAsia="Arial" w:hAnsi="Arial" w:cs="Arial"/>
        <w:color w:val="BEBEBE"/>
        <w:sz w:val="20"/>
      </w:rPr>
      <w:t>Súmula de Reunião de Co</w:t>
    </w:r>
    <w:r>
      <w:rPr>
        <w:rFonts w:ascii="Arial" w:eastAsia="Arial" w:hAnsi="Arial" w:cs="Arial"/>
        <w:color w:val="BEBEBE"/>
        <w:sz w:val="20"/>
      </w:rPr>
      <w:t xml:space="preserve">missão 135ª Reunião Ordinária (0424783)         SEI 00146.001539/2024-15 / pg. </w:t>
    </w:r>
    <w:r>
      <w:fldChar w:fldCharType="begin"/>
    </w:r>
    <w:r>
      <w:instrText xml:space="preserve"> PAGE   \* MERGEFORMAT </w:instrText>
    </w:r>
    <w:r>
      <w:fldChar w:fldCharType="separate"/>
    </w:r>
    <w:r w:rsidR="00FC1B41" w:rsidRPr="00FC1B41">
      <w:rPr>
        <w:rFonts w:ascii="Arial" w:eastAsia="Arial" w:hAnsi="Arial" w:cs="Arial"/>
        <w:noProof/>
        <w:color w:val="BEBEBE"/>
        <w:sz w:val="20"/>
      </w:rPr>
      <w:t>5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079" w:rsidRDefault="007E7C6B">
    <w:pPr>
      <w:spacing w:after="0"/>
      <w:ind w:left="22"/>
      <w:jc w:val="center"/>
    </w:pPr>
    <w:r>
      <w:rPr>
        <w:rFonts w:ascii="Arial" w:eastAsia="Arial" w:hAnsi="Arial" w:cs="Arial"/>
        <w:color w:val="BEBEBE"/>
        <w:sz w:val="20"/>
      </w:rPr>
      <w:t xml:space="preserve">Súmula de Reunião de Comissão 135ª Reunião Ordinária (0424783)         SEI 00146.001539/2024-15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6B" w:rsidRDefault="007E7C6B">
      <w:pPr>
        <w:spacing w:after="0" w:line="240" w:lineRule="auto"/>
      </w:pPr>
      <w:r>
        <w:separator/>
      </w:r>
    </w:p>
  </w:footnote>
  <w:footnote w:type="continuationSeparator" w:id="0">
    <w:p w:rsidR="007E7C6B" w:rsidRDefault="007E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D7C"/>
    <w:multiLevelType w:val="hybridMultilevel"/>
    <w:tmpl w:val="5F86F206"/>
    <w:lvl w:ilvl="0" w:tplc="848A3888">
      <w:start w:val="1"/>
      <w:numFmt w:val="decimal"/>
      <w:lvlText w:val="%1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B2A00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A0A5C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F8EA1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B615C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642AD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4C47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EAA76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06517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22D8A"/>
    <w:multiLevelType w:val="hybridMultilevel"/>
    <w:tmpl w:val="6DCC9074"/>
    <w:lvl w:ilvl="0" w:tplc="32CE5928">
      <w:start w:val="1"/>
      <w:numFmt w:val="bullet"/>
      <w:lvlText w:val="-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6C6B96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7428C6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30D342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A01E8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864188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52108C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FEA9D0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56BC60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82817"/>
    <w:multiLevelType w:val="hybridMultilevel"/>
    <w:tmpl w:val="8E688CFA"/>
    <w:lvl w:ilvl="0" w:tplc="F4B66ADA">
      <w:start w:val="1"/>
      <w:numFmt w:val="decimal"/>
      <w:lvlText w:val="%1-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8A6F0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4C0ED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88AAC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E8E47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8F25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543C1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64723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2B35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714A24"/>
    <w:multiLevelType w:val="hybridMultilevel"/>
    <w:tmpl w:val="1BD414BA"/>
    <w:lvl w:ilvl="0" w:tplc="637C195C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20F84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E80A58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0C0304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0A4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DE887A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A443D8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DE98AC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24329E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8258C8"/>
    <w:multiLevelType w:val="hybridMultilevel"/>
    <w:tmpl w:val="6292F614"/>
    <w:lvl w:ilvl="0" w:tplc="0F0A474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842C5E">
      <w:start w:val="1"/>
      <w:numFmt w:val="bullet"/>
      <w:lvlText w:val="o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2487A2">
      <w:start w:val="1"/>
      <w:numFmt w:val="bullet"/>
      <w:lvlText w:val="▪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A4816E">
      <w:start w:val="1"/>
      <w:numFmt w:val="bullet"/>
      <w:lvlText w:val="•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C8BF54">
      <w:start w:val="1"/>
      <w:numFmt w:val="bullet"/>
      <w:lvlText w:val="o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58A630">
      <w:start w:val="1"/>
      <w:numFmt w:val="bullet"/>
      <w:lvlText w:val="▪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294BC">
      <w:start w:val="1"/>
      <w:numFmt w:val="bullet"/>
      <w:lvlText w:val="•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60B764">
      <w:start w:val="1"/>
      <w:numFmt w:val="bullet"/>
      <w:lvlText w:val="o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80AA0A">
      <w:start w:val="1"/>
      <w:numFmt w:val="bullet"/>
      <w:lvlText w:val="▪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8E04F8"/>
    <w:multiLevelType w:val="hybridMultilevel"/>
    <w:tmpl w:val="A1167648"/>
    <w:lvl w:ilvl="0" w:tplc="0BE22A5E">
      <w:start w:val="2"/>
      <w:numFmt w:val="decimal"/>
      <w:lvlText w:val="%1-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3ED38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C0531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ECECD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505DF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74D16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1024BA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E5E8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1EB9E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79"/>
    <w:rsid w:val="004F6079"/>
    <w:rsid w:val="007E7C6B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CB8-34E9-49BB-B266-5623689A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ansparencia.caubr.gov.br/portarianormativa115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ansparencia.caubr.gov.br/portarianormativa11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parencia.caubr.gov.br/portarianormativa11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g"/><Relationship Id="rId10" Type="http://schemas.openxmlformats.org/officeDocument/2006/relationships/hyperlink" Target="https://transparencia.caubr.gov.br/portarianormativa115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81E3-3164-4C72-BC0F-5278843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00146.001539/2024-15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00146.001539/2024-15</dc:title>
  <dc:subject/>
  <dc:creator>Yanca Cristina Barros da Silva</dc:creator>
  <cp:keywords/>
  <cp:lastModifiedBy>Yanca Cristina Barros da Silva</cp:lastModifiedBy>
  <cp:revision>2</cp:revision>
  <dcterms:created xsi:type="dcterms:W3CDTF">2024-12-10T13:07:00Z</dcterms:created>
  <dcterms:modified xsi:type="dcterms:W3CDTF">2024-12-10T13:07:00Z</dcterms:modified>
</cp:coreProperties>
</file>