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783448F0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BA6FE9">
        <w:rPr>
          <w:rFonts w:ascii="Calibri" w:hAnsi="Calibri" w:cs="Calibri"/>
          <w:b/>
        </w:rPr>
        <w:t>8</w:t>
      </w:r>
      <w:r w:rsidR="00EE4027">
        <w:rPr>
          <w:rFonts w:ascii="Calibri" w:hAnsi="Calibri" w:cs="Calibri"/>
          <w:b/>
        </w:rPr>
        <w:t>5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BA6FE9">
        <w:rPr>
          <w:rFonts w:ascii="Calibri" w:hAnsi="Calibri" w:cs="Calibri"/>
          <w:b/>
        </w:rPr>
        <w:t>1°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proofErr w:type="gramStart"/>
      <w:r w:rsidR="00BA6FE9">
        <w:rPr>
          <w:rFonts w:ascii="Calibri" w:hAnsi="Calibri" w:cs="Calibri"/>
          <w:b/>
        </w:rPr>
        <w:t>FEVEREIRO</w:t>
      </w:r>
      <w:proofErr w:type="gramEnd"/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0CD15A17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BA6FE9">
        <w:rPr>
          <w:rFonts w:ascii="Calibri" w:hAnsi="Calibri" w:cs="Calibri"/>
        </w:rPr>
        <w:t xml:space="preserve">o </w:t>
      </w:r>
      <w:r w:rsidR="00E71BF3">
        <w:rPr>
          <w:rFonts w:ascii="Calibri" w:hAnsi="Calibri" w:cs="Calibri"/>
        </w:rPr>
        <w:t>Contador</w:t>
      </w:r>
      <w:r w:rsidR="003C4D88" w:rsidRPr="00A127C2">
        <w:rPr>
          <w:rFonts w:ascii="Calibri" w:hAnsi="Calibri" w:cs="Calibri"/>
        </w:rPr>
        <w:t xml:space="preserve"> </w:t>
      </w:r>
      <w:r w:rsidR="00EE4027" w:rsidRPr="00EE4027">
        <w:rPr>
          <w:rFonts w:ascii="Calibri" w:hAnsi="Calibri" w:cs="Calibri"/>
        </w:rPr>
        <w:t>HELDER BAPTISTA DA SILVA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EE4027">
        <w:rPr>
          <w:rFonts w:ascii="Calibri" w:hAnsi="Calibri" w:cs="Calibri"/>
        </w:rPr>
        <w:t>Auditor</w:t>
      </w:r>
      <w:r w:rsidR="003C4D88" w:rsidRPr="00A127C2">
        <w:rPr>
          <w:rFonts w:ascii="Calibri" w:hAnsi="Calibri" w:cs="Calibri"/>
        </w:rPr>
        <w:t xml:space="preserve">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46EFBC9C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EE4027">
        <w:rPr>
          <w:rFonts w:ascii="Calibri" w:hAnsi="Calibri" w:cs="Calibri"/>
        </w:rPr>
        <w:t>Auditor</w:t>
      </w:r>
      <w:r w:rsidR="003C4D88" w:rsidRPr="00A127C2">
        <w:rPr>
          <w:rFonts w:ascii="Calibri" w:hAnsi="Calibri" w:cs="Calibri"/>
        </w:rPr>
        <w:t xml:space="preserve">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BA6FE9">
        <w:rPr>
          <w:rFonts w:ascii="Calibri" w:hAnsi="Calibri" w:cs="Calibri"/>
        </w:rPr>
        <w:t>8</w:t>
      </w:r>
      <w:r w:rsidR="00EE4027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 xml:space="preserve">, de </w:t>
      </w:r>
      <w:r w:rsidR="00EE4027">
        <w:rPr>
          <w:rFonts w:ascii="Calibri" w:hAnsi="Calibri" w:cs="Calibri"/>
        </w:rPr>
        <w:t>12</w:t>
      </w:r>
      <w:r w:rsidRPr="00A127C2">
        <w:rPr>
          <w:rFonts w:ascii="Calibri" w:hAnsi="Calibri" w:cs="Calibri"/>
        </w:rPr>
        <w:t xml:space="preserve"> de </w:t>
      </w:r>
      <w:r w:rsidR="00EE4027">
        <w:rPr>
          <w:rFonts w:ascii="Calibri" w:hAnsi="Calibri" w:cs="Calibri"/>
        </w:rPr>
        <w:t>janeiro</w:t>
      </w:r>
      <w:r w:rsidRPr="00A127C2">
        <w:rPr>
          <w:rFonts w:ascii="Calibri" w:hAnsi="Calibri" w:cs="Calibri"/>
        </w:rPr>
        <w:t xml:space="preserve"> de 20</w:t>
      </w:r>
      <w:r w:rsidR="00EE4027">
        <w:rPr>
          <w:rFonts w:ascii="Calibri" w:hAnsi="Calibri" w:cs="Calibri"/>
        </w:rPr>
        <w:t>15</w:t>
      </w:r>
      <w:r w:rsidRPr="00A127C2">
        <w:rPr>
          <w:rFonts w:ascii="Calibri" w:hAnsi="Calibri" w:cs="Calibri"/>
        </w:rPr>
        <w:t xml:space="preserve">, </w:t>
      </w:r>
      <w:r w:rsidR="00BA6FE9">
        <w:rPr>
          <w:rFonts w:ascii="Calibri" w:hAnsi="Calibri" w:cs="Calibri"/>
        </w:rPr>
        <w:t>o</w:t>
      </w:r>
      <w:r w:rsidR="00427F6E" w:rsidRPr="00A127C2">
        <w:rPr>
          <w:rFonts w:ascii="Calibri" w:hAnsi="Calibri" w:cs="Calibri"/>
        </w:rPr>
        <w:t xml:space="preserve"> </w:t>
      </w:r>
      <w:r w:rsidR="00E71BF3">
        <w:rPr>
          <w:rFonts w:ascii="Calibri" w:hAnsi="Calibri" w:cs="Calibri"/>
        </w:rPr>
        <w:t>Contador</w:t>
      </w:r>
      <w:r w:rsidR="00E71BF3" w:rsidRPr="00A127C2">
        <w:rPr>
          <w:rFonts w:ascii="Calibri" w:hAnsi="Calibri" w:cs="Calibri"/>
        </w:rPr>
        <w:t xml:space="preserve"> </w:t>
      </w:r>
      <w:r w:rsidR="00EE4027" w:rsidRPr="00EE4027">
        <w:rPr>
          <w:rFonts w:ascii="Calibri" w:hAnsi="Calibri" w:cs="Calibri"/>
        </w:rPr>
        <w:t>HELDER BAPTISTA DA SILVA</w:t>
      </w:r>
      <w:r w:rsidRPr="00A127C2">
        <w:rPr>
          <w:rFonts w:ascii="Calibri" w:hAnsi="Calibri" w:cs="Calibri"/>
        </w:rPr>
        <w:t xml:space="preserve">, a partir de </w:t>
      </w:r>
      <w:bookmarkStart w:id="0" w:name="_GoBack"/>
      <w:r w:rsidR="00E71BF3">
        <w:rPr>
          <w:rFonts w:ascii="Calibri" w:hAnsi="Calibri" w:cs="Calibri"/>
        </w:rPr>
        <w:t>5</w:t>
      </w:r>
      <w:bookmarkEnd w:id="0"/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E71BF3">
        <w:rPr>
          <w:rFonts w:ascii="Calibri" w:hAnsi="Calibri" w:cs="Calibri"/>
        </w:rPr>
        <w:t>4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335B675A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BA6FE9">
        <w:rPr>
          <w:rFonts w:ascii="Calibri" w:hAnsi="Calibri" w:cs="Calibri"/>
        </w:rPr>
        <w:t>1°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41BBD1C8" w:rsidR="00F14F0A" w:rsidRPr="00A127C2" w:rsidRDefault="00983895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 xml:space="preserve">PATRÍCIA </w:t>
      </w:r>
      <w:r w:rsidR="00427F6E" w:rsidRPr="00A127C2">
        <w:rPr>
          <w:rFonts w:ascii="Calibri" w:hAnsi="Calibri" w:cs="Calibri"/>
          <w:b/>
        </w:rPr>
        <w:t xml:space="preserve">FIGUEIREDO </w:t>
      </w:r>
      <w:r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556A8280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E4027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1BF3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E4027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C340-F181-49CB-AA0E-54ACCB71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1703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2023-12-05T16:02:00Z</cp:lastPrinted>
  <dcterms:created xsi:type="dcterms:W3CDTF">2024-02-01T12:41:00Z</dcterms:created>
  <dcterms:modified xsi:type="dcterms:W3CDTF">2024-02-01T12:41:00Z</dcterms:modified>
</cp:coreProperties>
</file>