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E027" w14:textId="77777777" w:rsidR="00916E83" w:rsidRPr="008B1696" w:rsidRDefault="00916E83" w:rsidP="008B1696">
      <w:pPr>
        <w:tabs>
          <w:tab w:val="left" w:pos="484"/>
          <w:tab w:val="left" w:pos="2249"/>
        </w:tabs>
        <w:jc w:val="center"/>
        <w:rPr>
          <w:rFonts w:ascii="Calibri" w:hAnsi="Calibri" w:cs="Calibri"/>
          <w:b/>
          <w:bCs/>
        </w:rPr>
      </w:pPr>
    </w:p>
    <w:p w14:paraId="367B1AA0" w14:textId="0E17AA57" w:rsidR="00916E83" w:rsidRPr="008B1696" w:rsidRDefault="0063664A" w:rsidP="008B1696">
      <w:pPr>
        <w:tabs>
          <w:tab w:val="left" w:pos="484"/>
          <w:tab w:val="left" w:pos="2249"/>
        </w:tabs>
        <w:jc w:val="center"/>
        <w:rPr>
          <w:rFonts w:ascii="Calibri" w:hAnsi="Calibri" w:cs="Calibri"/>
          <w:b/>
          <w:bCs/>
        </w:rPr>
      </w:pPr>
      <w:r w:rsidRPr="008B1696">
        <w:rPr>
          <w:rFonts w:ascii="Calibri" w:hAnsi="Calibri" w:cs="Calibri"/>
          <w:b/>
          <w:bCs/>
        </w:rPr>
        <w:t xml:space="preserve">PORTARIA NORMATIVA N° </w:t>
      </w:r>
      <w:r w:rsidR="008B1696" w:rsidRPr="008B1696">
        <w:rPr>
          <w:rFonts w:ascii="Calibri" w:hAnsi="Calibri" w:cs="Calibri"/>
          <w:b/>
          <w:bCs/>
        </w:rPr>
        <w:t>128</w:t>
      </w:r>
      <w:r w:rsidRPr="008B1696">
        <w:rPr>
          <w:rFonts w:ascii="Calibri" w:hAnsi="Calibri" w:cs="Calibri"/>
          <w:b/>
          <w:bCs/>
        </w:rPr>
        <w:t xml:space="preserve">, DE </w:t>
      </w:r>
      <w:r w:rsidR="008B1696" w:rsidRPr="008B1696">
        <w:rPr>
          <w:rFonts w:ascii="Calibri" w:hAnsi="Calibri" w:cs="Calibri"/>
          <w:b/>
          <w:bCs/>
        </w:rPr>
        <w:t>23</w:t>
      </w:r>
      <w:r w:rsidRPr="008B1696">
        <w:rPr>
          <w:rFonts w:ascii="Calibri" w:hAnsi="Calibri" w:cs="Calibri"/>
          <w:b/>
          <w:bCs/>
        </w:rPr>
        <w:t xml:space="preserve"> DE </w:t>
      </w:r>
      <w:r w:rsidR="008B1696" w:rsidRPr="008B1696">
        <w:rPr>
          <w:rFonts w:ascii="Calibri" w:hAnsi="Calibri" w:cs="Calibri"/>
          <w:b/>
          <w:bCs/>
        </w:rPr>
        <w:t>NOVEMBRO</w:t>
      </w:r>
      <w:r w:rsidRPr="008B1696">
        <w:rPr>
          <w:rFonts w:ascii="Calibri" w:hAnsi="Calibri" w:cs="Calibri"/>
          <w:b/>
          <w:bCs/>
        </w:rPr>
        <w:t xml:space="preserve"> DE 202</w:t>
      </w:r>
      <w:r w:rsidR="008B1696" w:rsidRPr="008B1696">
        <w:rPr>
          <w:rFonts w:ascii="Calibri" w:hAnsi="Calibri" w:cs="Calibri"/>
          <w:b/>
          <w:bCs/>
        </w:rPr>
        <w:t>3</w:t>
      </w:r>
    </w:p>
    <w:p w14:paraId="2BB93987" w14:textId="77777777" w:rsidR="00916E83" w:rsidRPr="008B1696" w:rsidRDefault="00916E83" w:rsidP="008B1696">
      <w:pPr>
        <w:tabs>
          <w:tab w:val="left" w:pos="484"/>
          <w:tab w:val="left" w:pos="2249"/>
        </w:tabs>
        <w:jc w:val="both"/>
        <w:rPr>
          <w:rFonts w:ascii="Calibri" w:hAnsi="Calibri" w:cs="Calibri"/>
          <w:bCs/>
        </w:rPr>
      </w:pPr>
    </w:p>
    <w:p w14:paraId="7BE0BBDE" w14:textId="77777777" w:rsidR="00916E83" w:rsidRPr="008B1696" w:rsidRDefault="00916E83" w:rsidP="008B1696">
      <w:pPr>
        <w:tabs>
          <w:tab w:val="left" w:pos="484"/>
          <w:tab w:val="left" w:pos="2249"/>
        </w:tabs>
        <w:jc w:val="both"/>
        <w:rPr>
          <w:rFonts w:ascii="Calibri" w:hAnsi="Calibri" w:cs="Calibri"/>
          <w:bCs/>
        </w:rPr>
      </w:pPr>
    </w:p>
    <w:p w14:paraId="77942CF4" w14:textId="788B727D" w:rsidR="00916E83" w:rsidRPr="008B1696" w:rsidRDefault="008B1696" w:rsidP="008B1696">
      <w:pPr>
        <w:tabs>
          <w:tab w:val="left" w:pos="484"/>
          <w:tab w:val="left" w:pos="2249"/>
        </w:tabs>
        <w:ind w:left="4253"/>
        <w:jc w:val="both"/>
        <w:rPr>
          <w:rFonts w:ascii="Calibri" w:hAnsi="Calibri" w:cs="Calibri"/>
          <w:bCs/>
        </w:rPr>
      </w:pPr>
      <w:r w:rsidRPr="008B1696">
        <w:rPr>
          <w:rFonts w:ascii="Calibri" w:hAnsi="Calibri" w:cs="Calibri"/>
          <w:bCs/>
        </w:rPr>
        <w:t xml:space="preserve">Revoga a Portaria Normativa n° 96, de 7 de janeiro de 2022, e </w:t>
      </w:r>
      <w:r w:rsidR="0063664A" w:rsidRPr="008B1696">
        <w:rPr>
          <w:rFonts w:ascii="Calibri" w:hAnsi="Calibri" w:cs="Calibri"/>
          <w:bCs/>
        </w:rPr>
        <w:t>dá outras providências.</w:t>
      </w:r>
    </w:p>
    <w:p w14:paraId="0A8D8FD8" w14:textId="77777777" w:rsidR="00916E83" w:rsidRPr="008B1696" w:rsidRDefault="00916E83" w:rsidP="008B1696">
      <w:pPr>
        <w:tabs>
          <w:tab w:val="left" w:pos="484"/>
          <w:tab w:val="left" w:pos="2249"/>
        </w:tabs>
        <w:jc w:val="both"/>
        <w:rPr>
          <w:rFonts w:ascii="Calibri" w:hAnsi="Calibri" w:cs="Calibri"/>
          <w:bCs/>
        </w:rPr>
      </w:pPr>
    </w:p>
    <w:p w14:paraId="73D4070A" w14:textId="77777777" w:rsidR="00916E83" w:rsidRPr="008B1696" w:rsidRDefault="00916E83" w:rsidP="008B1696">
      <w:pPr>
        <w:tabs>
          <w:tab w:val="left" w:pos="484"/>
          <w:tab w:val="left" w:pos="2249"/>
        </w:tabs>
        <w:jc w:val="both"/>
        <w:rPr>
          <w:rFonts w:ascii="Calibri" w:hAnsi="Calibri" w:cs="Calibri"/>
          <w:bCs/>
        </w:rPr>
      </w:pPr>
    </w:p>
    <w:p w14:paraId="281F05F7" w14:textId="77777777" w:rsidR="00916E83" w:rsidRPr="008B1696" w:rsidRDefault="0063664A" w:rsidP="008B1696">
      <w:pPr>
        <w:tabs>
          <w:tab w:val="left" w:pos="484"/>
          <w:tab w:val="left" w:pos="2249"/>
        </w:tabs>
        <w:jc w:val="both"/>
        <w:rPr>
          <w:rFonts w:ascii="Calibri" w:hAnsi="Calibri" w:cs="Calibri"/>
          <w:shd w:val="clear" w:color="auto" w:fill="FFFFFF"/>
        </w:rPr>
      </w:pPr>
      <w:r w:rsidRPr="008B1696">
        <w:rPr>
          <w:rFonts w:ascii="Calibri" w:hAnsi="Calibri" w:cs="Calibri"/>
          <w:shd w:val="clear" w:color="auto" w:fill="FFFFFF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0065- 05/2017, de 28 de abril de 2017, e instituído pela Resolução CAU/BR n° 139, de 28 de abril de 2017; e</w:t>
      </w:r>
    </w:p>
    <w:p w14:paraId="4934ADF8" w14:textId="77777777" w:rsidR="00916E83" w:rsidRPr="008B1696" w:rsidRDefault="00916E83" w:rsidP="008B1696">
      <w:pPr>
        <w:tabs>
          <w:tab w:val="left" w:pos="484"/>
          <w:tab w:val="left" w:pos="2249"/>
        </w:tabs>
        <w:jc w:val="both"/>
        <w:rPr>
          <w:rFonts w:ascii="Calibri" w:hAnsi="Calibri" w:cs="Calibri"/>
          <w:bCs/>
        </w:rPr>
      </w:pPr>
    </w:p>
    <w:p w14:paraId="0BE218EE" w14:textId="4DE4D44C" w:rsidR="008B1696" w:rsidRPr="008B1696" w:rsidRDefault="008B1696" w:rsidP="008B1696">
      <w:pPr>
        <w:jc w:val="both"/>
        <w:rPr>
          <w:rFonts w:ascii="Calibri" w:hAnsi="Calibri" w:cs="Calibri"/>
        </w:rPr>
      </w:pPr>
      <w:r w:rsidRPr="008B1696">
        <w:rPr>
          <w:rFonts w:ascii="Calibri" w:hAnsi="Calibri" w:cs="Calibri"/>
        </w:rPr>
        <w:t xml:space="preserve">Considerando que estão superadas as razões que motivaram a edição da Portaria Normativa n° 96, de 7 de janeiro de 2022, que dispunha sobre as “... medidas de prevenção à infecção e à propagação da COVID-19 e da Influenza no âmbito do Conselho de Arquitetura e Urbanismo do Brasil (CAU/BR), e dá outras providências”; </w:t>
      </w:r>
    </w:p>
    <w:p w14:paraId="749F0A70" w14:textId="77777777" w:rsidR="008B1696" w:rsidRPr="008B1696" w:rsidRDefault="008B1696" w:rsidP="008B1696">
      <w:pPr>
        <w:jc w:val="both"/>
        <w:rPr>
          <w:rFonts w:ascii="Calibri" w:hAnsi="Calibri" w:cs="Calibri"/>
        </w:rPr>
      </w:pPr>
    </w:p>
    <w:p w14:paraId="113C49DD" w14:textId="77777777" w:rsidR="00916E83" w:rsidRPr="008B1696" w:rsidRDefault="0063664A" w:rsidP="008B1696">
      <w:pPr>
        <w:jc w:val="both"/>
        <w:rPr>
          <w:rFonts w:ascii="Calibri" w:hAnsi="Calibri" w:cs="Calibri"/>
          <w:b/>
        </w:rPr>
      </w:pPr>
      <w:r w:rsidRPr="008B1696">
        <w:rPr>
          <w:rFonts w:ascii="Calibri" w:hAnsi="Calibri" w:cs="Calibri"/>
          <w:b/>
        </w:rPr>
        <w:t>RESOLVE:</w:t>
      </w:r>
    </w:p>
    <w:p w14:paraId="4C7C0F6F" w14:textId="77777777" w:rsidR="00916E83" w:rsidRPr="008B1696" w:rsidRDefault="00916E83" w:rsidP="008B1696">
      <w:pPr>
        <w:jc w:val="both"/>
        <w:rPr>
          <w:rFonts w:ascii="Calibri" w:hAnsi="Calibri" w:cs="Calibri"/>
        </w:rPr>
      </w:pPr>
    </w:p>
    <w:p w14:paraId="74299133" w14:textId="7BD886F6" w:rsidR="008B1696" w:rsidRPr="008B1696" w:rsidRDefault="0063664A" w:rsidP="008B1696">
      <w:pPr>
        <w:jc w:val="both"/>
        <w:rPr>
          <w:rFonts w:ascii="Calibri" w:hAnsi="Calibri" w:cs="Calibri"/>
        </w:rPr>
      </w:pPr>
      <w:r w:rsidRPr="008B1696">
        <w:rPr>
          <w:rFonts w:ascii="Calibri" w:hAnsi="Calibri" w:cs="Calibri"/>
        </w:rPr>
        <w:t xml:space="preserve">Art. 1° </w:t>
      </w:r>
      <w:r w:rsidR="008B1696" w:rsidRPr="008B1696">
        <w:rPr>
          <w:rFonts w:ascii="Calibri" w:hAnsi="Calibri" w:cs="Calibri"/>
        </w:rPr>
        <w:t>Revogar a Portaria Normativa n° 96, de 7 de janeiro de 2022, que dispunha sobre as “... medidas de prevenção à infecção e à propagação da COVID-19 e da Influenza no âmbito do Conselho de Arquitetura e Urbanismo do Brasil (CAU/BR), e dá outras providências”.</w:t>
      </w:r>
    </w:p>
    <w:p w14:paraId="3CBE8606" w14:textId="74287B5A" w:rsidR="008B1696" w:rsidRPr="008B1696" w:rsidRDefault="008B1696" w:rsidP="008B1696">
      <w:pPr>
        <w:jc w:val="both"/>
        <w:rPr>
          <w:rFonts w:ascii="Calibri" w:hAnsi="Calibri" w:cs="Calibri"/>
        </w:rPr>
      </w:pPr>
    </w:p>
    <w:p w14:paraId="36361DE6" w14:textId="44383D91" w:rsidR="008B1696" w:rsidRPr="008B1696" w:rsidRDefault="008B1696" w:rsidP="008B1696">
      <w:pPr>
        <w:jc w:val="both"/>
        <w:rPr>
          <w:rFonts w:ascii="Calibri" w:hAnsi="Calibri" w:cs="Calibri"/>
        </w:rPr>
      </w:pPr>
      <w:r w:rsidRPr="008B1696">
        <w:rPr>
          <w:rFonts w:ascii="Calibri" w:hAnsi="Calibri" w:cs="Calibri"/>
        </w:rPr>
        <w:t xml:space="preserve">Art. 2° Esta Portaria entra em vigor na data de sua publicação no sítio eletrônico do CAU/BR na Rede Mundial de Computadores (Internet), no endereço www.caubr.gov.br. </w:t>
      </w:r>
    </w:p>
    <w:p w14:paraId="31513A15" w14:textId="77777777" w:rsidR="00916E83" w:rsidRPr="008B1696" w:rsidRDefault="00916E83" w:rsidP="008B1696">
      <w:pPr>
        <w:tabs>
          <w:tab w:val="left" w:pos="484"/>
          <w:tab w:val="left" w:pos="2249"/>
        </w:tabs>
        <w:jc w:val="both"/>
        <w:rPr>
          <w:rFonts w:ascii="Calibri" w:hAnsi="Calibri" w:cs="Calibri"/>
          <w:bCs/>
        </w:rPr>
      </w:pPr>
    </w:p>
    <w:p w14:paraId="142E0721" w14:textId="48053AFC" w:rsidR="00916E83" w:rsidRPr="008B1696" w:rsidRDefault="0063664A" w:rsidP="008B1696">
      <w:pPr>
        <w:tabs>
          <w:tab w:val="left" w:pos="484"/>
          <w:tab w:val="left" w:pos="2249"/>
        </w:tabs>
        <w:jc w:val="center"/>
        <w:rPr>
          <w:rFonts w:ascii="Calibri" w:hAnsi="Calibri" w:cs="Calibri"/>
          <w:bCs/>
        </w:rPr>
      </w:pPr>
      <w:r w:rsidRPr="008B1696">
        <w:rPr>
          <w:rFonts w:ascii="Calibri" w:hAnsi="Calibri" w:cs="Calibri"/>
          <w:bCs/>
        </w:rPr>
        <w:t xml:space="preserve">Brasília, </w:t>
      </w:r>
      <w:r w:rsidR="008B1696" w:rsidRPr="008B1696">
        <w:rPr>
          <w:rFonts w:ascii="Calibri" w:hAnsi="Calibri" w:cs="Calibri"/>
          <w:bCs/>
        </w:rPr>
        <w:t>23</w:t>
      </w:r>
      <w:r w:rsidRPr="008B1696">
        <w:rPr>
          <w:rFonts w:ascii="Calibri" w:hAnsi="Calibri" w:cs="Calibri"/>
          <w:bCs/>
        </w:rPr>
        <w:t xml:space="preserve"> de </w:t>
      </w:r>
      <w:r w:rsidR="008B1696" w:rsidRPr="008B1696">
        <w:rPr>
          <w:rFonts w:ascii="Calibri" w:hAnsi="Calibri" w:cs="Calibri"/>
          <w:bCs/>
        </w:rPr>
        <w:t>novembro</w:t>
      </w:r>
      <w:r w:rsidRPr="008B1696">
        <w:rPr>
          <w:rFonts w:ascii="Calibri" w:hAnsi="Calibri" w:cs="Calibri"/>
          <w:bCs/>
        </w:rPr>
        <w:t xml:space="preserve"> de 202</w:t>
      </w:r>
      <w:r w:rsidR="008B1696" w:rsidRPr="008B1696">
        <w:rPr>
          <w:rFonts w:ascii="Calibri" w:hAnsi="Calibri" w:cs="Calibri"/>
          <w:bCs/>
        </w:rPr>
        <w:t>3</w:t>
      </w:r>
      <w:r w:rsidRPr="008B1696">
        <w:rPr>
          <w:rFonts w:ascii="Calibri" w:hAnsi="Calibri" w:cs="Calibri"/>
          <w:bCs/>
        </w:rPr>
        <w:t>.</w:t>
      </w:r>
    </w:p>
    <w:p w14:paraId="44D44C1D" w14:textId="77777777" w:rsidR="00916E83" w:rsidRPr="008B1696" w:rsidRDefault="00916E83" w:rsidP="008B1696">
      <w:pPr>
        <w:tabs>
          <w:tab w:val="left" w:pos="484"/>
          <w:tab w:val="left" w:pos="2249"/>
        </w:tabs>
        <w:jc w:val="both"/>
        <w:rPr>
          <w:rFonts w:ascii="Calibri" w:hAnsi="Calibri" w:cs="Calibri"/>
          <w:bCs/>
        </w:rPr>
      </w:pPr>
    </w:p>
    <w:p w14:paraId="1F78C72F" w14:textId="77777777" w:rsidR="00916E83" w:rsidRPr="008B1696" w:rsidRDefault="00916E83" w:rsidP="008B1696">
      <w:pPr>
        <w:tabs>
          <w:tab w:val="left" w:pos="484"/>
          <w:tab w:val="left" w:pos="2249"/>
        </w:tabs>
        <w:jc w:val="both"/>
        <w:rPr>
          <w:rFonts w:ascii="Calibri" w:hAnsi="Calibri" w:cs="Calibri"/>
          <w:bCs/>
        </w:rPr>
      </w:pPr>
    </w:p>
    <w:p w14:paraId="777E16F6" w14:textId="77777777" w:rsidR="00916E83" w:rsidRPr="008B1696" w:rsidRDefault="00916E83" w:rsidP="008B1696">
      <w:pPr>
        <w:tabs>
          <w:tab w:val="left" w:pos="484"/>
          <w:tab w:val="left" w:pos="2249"/>
        </w:tabs>
        <w:jc w:val="both"/>
        <w:rPr>
          <w:rFonts w:ascii="Calibri" w:hAnsi="Calibri" w:cs="Calibri"/>
          <w:bCs/>
        </w:rPr>
      </w:pPr>
    </w:p>
    <w:p w14:paraId="3B43C0BF" w14:textId="77777777" w:rsidR="00916E83" w:rsidRPr="008B1696" w:rsidRDefault="0063664A" w:rsidP="008B1696">
      <w:pPr>
        <w:tabs>
          <w:tab w:val="left" w:pos="484"/>
          <w:tab w:val="left" w:pos="2249"/>
        </w:tabs>
        <w:jc w:val="center"/>
        <w:rPr>
          <w:rFonts w:ascii="Calibri" w:hAnsi="Calibri" w:cs="Calibri"/>
          <w:bCs/>
          <w:sz w:val="20"/>
        </w:rPr>
      </w:pPr>
      <w:r w:rsidRPr="008B1696">
        <w:rPr>
          <w:rFonts w:ascii="Calibri" w:hAnsi="Calibri" w:cs="Calibri"/>
          <w:bCs/>
          <w:sz w:val="20"/>
        </w:rPr>
        <w:t>(assinado digitalmente)</w:t>
      </w:r>
    </w:p>
    <w:p w14:paraId="31463016" w14:textId="77777777" w:rsidR="00916E83" w:rsidRPr="008B1696" w:rsidRDefault="0063664A" w:rsidP="008B1696">
      <w:pPr>
        <w:tabs>
          <w:tab w:val="left" w:pos="484"/>
          <w:tab w:val="left" w:pos="2249"/>
        </w:tabs>
        <w:jc w:val="center"/>
        <w:rPr>
          <w:rFonts w:ascii="Calibri" w:hAnsi="Calibri" w:cs="Calibri"/>
          <w:b/>
        </w:rPr>
      </w:pPr>
      <w:r w:rsidRPr="008B1696">
        <w:rPr>
          <w:rFonts w:ascii="Calibri" w:hAnsi="Calibri" w:cs="Calibri"/>
          <w:b/>
        </w:rPr>
        <w:t>NADIA SOMEKH</w:t>
      </w:r>
    </w:p>
    <w:p w14:paraId="6CAF8784" w14:textId="77777777" w:rsidR="00916E83" w:rsidRPr="008B1696" w:rsidRDefault="0063664A" w:rsidP="008B1696">
      <w:pPr>
        <w:tabs>
          <w:tab w:val="left" w:pos="484"/>
          <w:tab w:val="left" w:pos="2249"/>
        </w:tabs>
        <w:jc w:val="center"/>
        <w:rPr>
          <w:rFonts w:ascii="Calibri" w:hAnsi="Calibri" w:cs="Calibri"/>
          <w:bCs/>
        </w:rPr>
      </w:pPr>
      <w:r w:rsidRPr="008B1696">
        <w:rPr>
          <w:rFonts w:ascii="Calibri" w:hAnsi="Calibri" w:cs="Calibri"/>
          <w:bCs/>
        </w:rPr>
        <w:t>Presidente do CAU/BR</w:t>
      </w:r>
    </w:p>
    <w:p w14:paraId="24EED6C1" w14:textId="77777777" w:rsidR="00916E83" w:rsidRPr="008B1696" w:rsidRDefault="00916E83" w:rsidP="008B1696">
      <w:pPr>
        <w:tabs>
          <w:tab w:val="left" w:pos="484"/>
          <w:tab w:val="left" w:pos="2249"/>
        </w:tabs>
        <w:jc w:val="center"/>
        <w:rPr>
          <w:rFonts w:ascii="Calibri" w:hAnsi="Calibri" w:cs="Calibri"/>
          <w:bCs/>
        </w:rPr>
      </w:pPr>
    </w:p>
    <w:sectPr w:rsidR="00916E83" w:rsidRPr="008B1696">
      <w:headerReference w:type="default" r:id="rId6"/>
      <w:footerReference w:type="default" r:id="rId7"/>
      <w:pgSz w:w="11900" w:h="16840"/>
      <w:pgMar w:top="1702" w:right="1268" w:bottom="1560" w:left="1559" w:header="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CE95" w14:textId="77777777" w:rsidR="00B64615" w:rsidRDefault="00B64615">
      <w:r>
        <w:separator/>
      </w:r>
    </w:p>
  </w:endnote>
  <w:endnote w:type="continuationSeparator" w:id="0">
    <w:p w14:paraId="4080C3E9" w14:textId="77777777" w:rsidR="00B64615" w:rsidRDefault="00B6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33F7" w14:textId="77777777" w:rsidR="00000000" w:rsidRDefault="0063664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66F012AB" wp14:editId="230904DD">
          <wp:extent cx="7571744" cy="733421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744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38D5" w14:textId="77777777" w:rsidR="00B64615" w:rsidRDefault="00B64615">
      <w:r>
        <w:rPr>
          <w:color w:val="000000"/>
        </w:rPr>
        <w:separator/>
      </w:r>
    </w:p>
  </w:footnote>
  <w:footnote w:type="continuationSeparator" w:id="0">
    <w:p w14:paraId="2EE695A2" w14:textId="77777777" w:rsidR="00B64615" w:rsidRDefault="00B6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EC23" w14:textId="77777777" w:rsidR="00000000" w:rsidRDefault="0063664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29851B9E" wp14:editId="728156E9">
          <wp:extent cx="7559673" cy="1078863"/>
          <wp:effectExtent l="0" t="0" r="3177" b="6987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3" cy="10788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83"/>
    <w:rsid w:val="002318E4"/>
    <w:rsid w:val="004B188C"/>
    <w:rsid w:val="0063664A"/>
    <w:rsid w:val="008B1696"/>
    <w:rsid w:val="00916E83"/>
    <w:rsid w:val="00B64615"/>
    <w:rsid w:val="00E35357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3DB5"/>
  <w15:docId w15:val="{EF63D1EC-8D09-4105-B6CF-CD0E6EF8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696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pPr>
      <w:widowControl w:val="0"/>
      <w:autoSpaceDE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line="256" w:lineRule="auto"/>
      <w:outlineLvl w:val="3"/>
    </w:pPr>
    <w:rPr>
      <w:rFonts w:ascii="Calibri Light" w:eastAsia="Times New Roman" w:hAnsi="Calibri Light"/>
      <w:i/>
      <w:iCs/>
      <w:color w:val="2F549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40" w:line="256" w:lineRule="auto"/>
      <w:outlineLvl w:val="5"/>
    </w:pPr>
    <w:rPr>
      <w:rFonts w:ascii="Calibri Light" w:eastAsia="Times New Roman" w:hAnsi="Calibri Light"/>
      <w:color w:val="1F376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uiPriority w:val="22"/>
    <w:qFormat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rPr>
      <w:i/>
      <w:iCs/>
      <w:color w:val="404040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lang w:eastAsia="en-US"/>
    </w:rPr>
  </w:style>
  <w:style w:type="character" w:styleId="Refdecomentrio">
    <w:name w:val="annotation reference"/>
    <w:rPr>
      <w:sz w:val="16"/>
      <w:szCs w:val="16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pPr>
      <w:widowControl w:val="0"/>
      <w:autoSpaceDE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paragraph" w:customStyle="1" w:styleId="dou-paragraph">
    <w:name w:val="dou-paragraph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lang w:eastAsia="en-US"/>
    </w:rPr>
  </w:style>
  <w:style w:type="character" w:customStyle="1" w:styleId="Ttulo4Char">
    <w:name w:val="Título 4 Char"/>
    <w:basedOn w:val="Fontepargpadro"/>
    <w:rPr>
      <w:rFonts w:ascii="Calibri Light" w:eastAsia="Times New Roman" w:hAnsi="Calibri Light" w:cs="Times New Roman"/>
      <w:i/>
      <w:iCs/>
      <w:color w:val="2F5496"/>
      <w:sz w:val="22"/>
      <w:szCs w:val="22"/>
      <w:lang w:eastAsia="en-US"/>
    </w:rPr>
  </w:style>
  <w:style w:type="character" w:customStyle="1" w:styleId="Ttulo6Char">
    <w:name w:val="Título 6 Char"/>
    <w:basedOn w:val="Fontepargpadro"/>
    <w:rPr>
      <w:rFonts w:ascii="Calibri Light" w:eastAsia="Times New Roman" w:hAnsi="Calibri Light" w:cs="Times New Roman"/>
      <w:color w:val="1F3763"/>
      <w:sz w:val="22"/>
      <w:szCs w:val="22"/>
      <w:lang w:eastAsia="en-US"/>
    </w:rPr>
  </w:style>
  <w:style w:type="character" w:customStyle="1" w:styleId="posted-on">
    <w:name w:val="posted-on"/>
    <w:basedOn w:val="Fontepargpadro"/>
  </w:style>
  <w:style w:type="character" w:customStyle="1" w:styleId="author">
    <w:name w:val="author"/>
    <w:basedOn w:val="Fontepargpadro"/>
  </w:style>
  <w:style w:type="character" w:customStyle="1" w:styleId="total-views">
    <w:name w:val="total-views"/>
    <w:basedOn w:val="Fontepargpadro"/>
  </w:style>
  <w:style w:type="paragraph" w:customStyle="1" w:styleId="xmsonormal">
    <w:name w:val="x_msonormal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</w:style>
  <w:style w:type="paragraph" w:customStyle="1" w:styleId="xstandard">
    <w:name w:val="x_standard"/>
    <w:basedOn w:val="Normal"/>
    <w:rPr>
      <w:rFonts w:ascii="Calibri" w:eastAsia="Calibr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Pr>
      <w:rFonts w:ascii="Calibri" w:eastAsia="Calibr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rPr>
      <w:rFonts w:ascii="Calibri" w:eastAsia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rPr>
      <w:rFonts w:ascii="Calibri" w:eastAsia="Calibri" w:hAnsi="Calibri" w:cs="Times New Roman"/>
      <w:lang w:eastAsia="en-US"/>
    </w:rPr>
  </w:style>
  <w:style w:type="character" w:styleId="Refdenotadefim">
    <w:name w:val="endnote reference"/>
    <w:basedOn w:val="Fontepargpadro"/>
    <w:rPr>
      <w:position w:val="0"/>
      <w:vertAlign w:val="superscript"/>
    </w:rPr>
  </w:style>
  <w:style w:type="paragraph" w:customStyle="1" w:styleId="cabea2">
    <w:name w:val="cabea2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styleId="Reviso">
    <w:name w:val="Revision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spacing">
    <w:name w:val="x_msonospacing"/>
    <w:basedOn w:val="Normal"/>
    <w:rPr>
      <w:rFonts w:ascii="Times New Roman" w:eastAsia="Calibr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Alcenira Vanderlinde</cp:lastModifiedBy>
  <cp:revision>2</cp:revision>
  <cp:lastPrinted>2016-11-30T13:06:00Z</cp:lastPrinted>
  <dcterms:created xsi:type="dcterms:W3CDTF">2023-11-23T21:08:00Z</dcterms:created>
  <dcterms:modified xsi:type="dcterms:W3CDTF">2023-11-23T21:08:00Z</dcterms:modified>
</cp:coreProperties>
</file>