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68150C9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4A53AF">
        <w:rPr>
          <w:rStyle w:val="normaltextrun"/>
          <w:rFonts w:ascii="Arial" w:hAnsi="Arial" w:cs="Arial"/>
          <w:bCs/>
        </w:rPr>
        <w:t>9</w:t>
      </w:r>
      <w:r w:rsidR="00CA69A2">
        <w:rPr>
          <w:rStyle w:val="normaltextrun"/>
          <w:rFonts w:ascii="Arial" w:hAnsi="Arial" w:cs="Arial"/>
          <w:bCs/>
        </w:rPr>
        <w:t>7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CA69A2">
        <w:rPr>
          <w:rStyle w:val="normaltextrun"/>
          <w:rFonts w:ascii="Arial" w:hAnsi="Arial" w:cs="Arial"/>
          <w:bCs/>
        </w:rPr>
        <w:t>12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4A53AF">
        <w:rPr>
          <w:rStyle w:val="normaltextrun"/>
          <w:rFonts w:ascii="Arial" w:hAnsi="Arial" w:cs="Arial"/>
          <w:bCs/>
        </w:rPr>
        <w:t>julho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5C8A90C8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4A53AF">
        <w:rPr>
          <w:rStyle w:val="normaltextrun"/>
          <w:rFonts w:ascii="Arial" w:hAnsi="Arial" w:cs="Arial"/>
          <w:sz w:val="22"/>
          <w:szCs w:val="22"/>
        </w:rPr>
        <w:t>1</w:t>
      </w:r>
      <w:r w:rsidR="00CA69A2">
        <w:rPr>
          <w:rStyle w:val="normaltextrun"/>
          <w:rFonts w:ascii="Arial" w:hAnsi="Arial" w:cs="Arial"/>
          <w:sz w:val="22"/>
          <w:szCs w:val="22"/>
        </w:rPr>
        <w:t>22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09EA4892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BEEB000" w14:textId="5D64A6A0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proofErr w:type="spellStart"/>
      <w:r w:rsidR="00CA69A2" w:rsidRPr="00CA69A2">
        <w:rPr>
          <w:rStyle w:val="normaltextrun"/>
          <w:rFonts w:ascii="Arial" w:hAnsi="Arial" w:cs="Arial"/>
          <w:b w:val="0"/>
          <w:bCs/>
          <w:sz w:val="22"/>
          <w:szCs w:val="22"/>
        </w:rPr>
        <w:t>Francilene</w:t>
      </w:r>
      <w:proofErr w:type="spellEnd"/>
      <w:r w:rsidR="00CA69A2" w:rsidRPr="00CA69A2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Castro Bezerra</w:t>
      </w:r>
    </w:p>
    <w:p w14:paraId="0EE2DB3A" w14:textId="6CFA0112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6B5260C7E8604B509EF291132207DF0C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  <w:listItem w:displayText="Ouvidor(a) Geral" w:value="Ouvidor(a) Geral"/>
            <w:listItem w:displayText="Gerente de Orçamento e Finanças" w:value="Gerente de Orçamento e Finanças"/>
            <w:listItem w:displayText="Secretária-Geral da Mesa" w:value="Secretária-Geral da Mesa"/>
          </w:dropDownList>
        </w:sdtPr>
        <w:sdtEndPr>
          <w:rPr>
            <w:rStyle w:val="Estilo1"/>
          </w:rPr>
        </w:sdtEndPr>
        <w:sdtContent>
          <w:r w:rsidR="00CA69A2">
            <w:rPr>
              <w:rStyle w:val="Estilo1"/>
              <w:b w:val="0"/>
            </w:rPr>
            <w:t>Coordenador(a) do SICCAU</w:t>
          </w:r>
        </w:sdtContent>
      </w:sdt>
    </w:p>
    <w:p w14:paraId="3000F0DA" w14:textId="23FAD8AC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0F3B2DDD34D491C804919CEC469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A69A2">
            <w:rPr>
              <w:rStyle w:val="Estilo1"/>
              <w:b w:val="0"/>
            </w:rPr>
            <w:t>Gerência do Centro de Serviços Compartilhados</w:t>
          </w:r>
        </w:sdtContent>
      </w:sdt>
    </w:p>
    <w:p w14:paraId="2F249830" w14:textId="095B12F6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>02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>11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29EF3DBC" w14:textId="5BCC7175" w:rsidR="00470B6C" w:rsidRPr="00F05A2F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</w:t>
      </w: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B0A0790C3FCD400F9E3E6CFA1FF44B6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CA69A2">
            <w:rPr>
              <w:rStyle w:val="Estilo1"/>
              <w:b w:val="0"/>
            </w:rPr>
            <w:t>VI – por motivo de férias;</w:t>
          </w:r>
        </w:sdtContent>
      </w:sdt>
      <w:r>
        <w:rPr>
          <w:rStyle w:val="Estilo1"/>
          <w:rFonts w:eastAsiaTheme="majorEastAsia"/>
          <w:b w:val="0"/>
        </w:rPr>
        <w:t>)</w:t>
      </w:r>
    </w:p>
    <w:p w14:paraId="5A201609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1BFA2EB7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</w:p>
    <w:p w14:paraId="67DED4FB" w14:textId="29A6A7A5" w:rsidR="00470B6C" w:rsidRPr="00437A23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3749D5">
        <w:rPr>
          <w:b w:val="0"/>
          <w:sz w:val="22"/>
          <w:szCs w:val="22"/>
        </w:rPr>
        <w:t xml:space="preserve"> </w:t>
      </w:r>
      <w:r w:rsidR="00CA69A2" w:rsidRPr="00CA69A2">
        <w:rPr>
          <w:rStyle w:val="normaltextrun"/>
          <w:rFonts w:ascii="Arial" w:hAnsi="Arial" w:cs="Arial"/>
          <w:b w:val="0"/>
          <w:bCs/>
          <w:sz w:val="22"/>
          <w:szCs w:val="22"/>
        </w:rPr>
        <w:t>Luy Terra Real Castro Tavares</w:t>
      </w:r>
    </w:p>
    <w:p w14:paraId="6A9D8B5B" w14:textId="2C5161F3" w:rsidR="00470B6C" w:rsidRDefault="00470B6C" w:rsidP="00470B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9BE998E5F5F441D0888E55402A51F318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Analista / Ocupação: Analista Técnico(a)" w:value="Analista / Ocupação: Analista Técnico(a)"/>
            <w:listItem w:displayText="Profissional de Suporte Técnico(a)" w:value="Profissional de Suporte Técnico(a)"/>
            <w:listItem w:displayText="Coordenador(a) Técnico(a) Normativa" w:value="Coordenador(a) Técnico(a) Normativa"/>
            <w:listItem w:displayText="Gerente Administrativo(a)" w:value="Gerente Administrativo(a)"/>
          </w:dropDownList>
        </w:sdtPr>
        <w:sdtEndPr>
          <w:rPr>
            <w:rStyle w:val="Estilo1"/>
          </w:rPr>
        </w:sdtEndPr>
        <w:sdtContent>
          <w:r w:rsidR="00CA69A2">
            <w:rPr>
              <w:rStyle w:val="Estilo1"/>
              <w:b w:val="0"/>
            </w:rPr>
            <w:t>Analista / Ocupação: Analista Técnico(a)</w:t>
          </w:r>
        </w:sdtContent>
      </w:sdt>
    </w:p>
    <w:p w14:paraId="38F80AA9" w14:textId="0E8271EF" w:rsidR="00470B6C" w:rsidRPr="003749D5" w:rsidRDefault="00470B6C" w:rsidP="00470B6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F7DB06CDA789455CA12DEE02424CD5AF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A69A2">
            <w:rPr>
              <w:rStyle w:val="Estilo1"/>
              <w:b w:val="0"/>
            </w:rPr>
            <w:t>Gerência do Centro de Serviços Compartilhados</w:t>
          </w:r>
        </w:sdtContent>
      </w:sdt>
    </w:p>
    <w:p w14:paraId="704B9EEB" w14:textId="79BFE85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>02/08/2023 a 11/08/2023 (10 dias)</w:t>
      </w:r>
    </w:p>
    <w:p w14:paraId="39EE96BE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01C8F0A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erencial </w:t>
      </w:r>
      <w:r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onjunta, o CAU/BR pagará ao substituto</w:t>
      </w:r>
      <w:r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art. 3° da Portaria Normativa n°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02A83B3E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0AF56D61" w14:textId="7FAAAA06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3°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4A53A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3DE8C623" w14:textId="6A7AF3DD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3DB36AA0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CA69A2">
        <w:rPr>
          <w:rStyle w:val="normaltextrun"/>
          <w:rFonts w:ascii="Arial" w:hAnsi="Arial" w:cs="Arial"/>
          <w:b w:val="0"/>
          <w:sz w:val="22"/>
          <w:szCs w:val="22"/>
        </w:rPr>
        <w:t>12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4A53AF">
        <w:rPr>
          <w:rStyle w:val="normaltextrun"/>
          <w:rFonts w:ascii="Arial" w:hAnsi="Arial" w:cs="Arial"/>
          <w:b w:val="0"/>
          <w:sz w:val="22"/>
          <w:szCs w:val="22"/>
        </w:rPr>
        <w:t>j</w:t>
      </w:r>
      <w:bookmarkStart w:id="0" w:name="_GoBack"/>
      <w:bookmarkEnd w:id="0"/>
      <w:r w:rsidR="004A53AF">
        <w:rPr>
          <w:rStyle w:val="normaltextrun"/>
          <w:rFonts w:ascii="Arial" w:hAnsi="Arial" w:cs="Arial"/>
          <w:b w:val="0"/>
          <w:sz w:val="22"/>
          <w:szCs w:val="22"/>
        </w:rPr>
        <w:t>ulho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0B6C"/>
    <w:rsid w:val="004711C3"/>
    <w:rsid w:val="00474FA0"/>
    <w:rsid w:val="004825ED"/>
    <w:rsid w:val="00486C54"/>
    <w:rsid w:val="00497217"/>
    <w:rsid w:val="004A2B63"/>
    <w:rsid w:val="004A53AF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9A2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5260C7E8604B509EF291132207D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E123B-A8F9-451C-9C95-2F50FC22BFED}"/>
      </w:docPartPr>
      <w:docPartBody>
        <w:p w:rsidR="00600083" w:rsidRDefault="00986E01" w:rsidP="00986E01">
          <w:pPr>
            <w:pStyle w:val="6B5260C7E8604B509EF291132207DF0C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0F3B2DDD34D491C804919CEC469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AA26-1CD4-4443-A7FB-1E5770811A75}"/>
      </w:docPartPr>
      <w:docPartBody>
        <w:p w:rsidR="00600083" w:rsidRDefault="00986E01" w:rsidP="00986E01">
          <w:pPr>
            <w:pStyle w:val="40F3B2DDD34D491C804919CEC469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0A0790C3FCD400F9E3E6CFA1FF4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5CEEE-3026-49D2-B60F-CBB8C6022ABD}"/>
      </w:docPartPr>
      <w:docPartBody>
        <w:p w:rsidR="00600083" w:rsidRDefault="00986E01" w:rsidP="00986E01">
          <w:pPr>
            <w:pStyle w:val="B0A0790C3FCD400F9E3E6CFA1FF44B6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BE998E5F5F441D0888E55402A51F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0A3F4-B9CB-451F-9098-55A2B9F96E22}"/>
      </w:docPartPr>
      <w:docPartBody>
        <w:p w:rsidR="00600083" w:rsidRDefault="00986E01" w:rsidP="00986E01">
          <w:pPr>
            <w:pStyle w:val="9BE998E5F5F441D0888E55402A51F318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7DB06CDA789455CA12DEE02424CD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88FC6D-DA99-4AE8-863A-689763B2B54E}"/>
      </w:docPartPr>
      <w:docPartBody>
        <w:p w:rsidR="00600083" w:rsidRDefault="00986E01" w:rsidP="00986E01">
          <w:pPr>
            <w:pStyle w:val="F7DB06CDA789455CA12DEE02424CD5AF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512808"/>
    <w:rsid w:val="00600083"/>
    <w:rsid w:val="00632AFD"/>
    <w:rsid w:val="00645E44"/>
    <w:rsid w:val="008C2308"/>
    <w:rsid w:val="00986E01"/>
    <w:rsid w:val="009918BE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6E01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6B5260C7E8604B509EF291132207DF0C">
    <w:name w:val="6B5260C7E8604B509EF291132207DF0C"/>
    <w:rsid w:val="00986E01"/>
  </w:style>
  <w:style w:type="paragraph" w:customStyle="1" w:styleId="40F3B2DDD34D491C804919CEC4699255">
    <w:name w:val="40F3B2DDD34D491C804919CEC4699255"/>
    <w:rsid w:val="00986E01"/>
  </w:style>
  <w:style w:type="paragraph" w:customStyle="1" w:styleId="B0A0790C3FCD400F9E3E6CFA1FF44B67">
    <w:name w:val="B0A0790C3FCD400F9E3E6CFA1FF44B67"/>
    <w:rsid w:val="00986E01"/>
  </w:style>
  <w:style w:type="paragraph" w:customStyle="1" w:styleId="D98547BBE141403BABDFD0AD44C82678">
    <w:name w:val="D98547BBE141403BABDFD0AD44C82678"/>
    <w:rsid w:val="00986E01"/>
  </w:style>
  <w:style w:type="paragraph" w:customStyle="1" w:styleId="9BE998E5F5F441D0888E55402A51F318">
    <w:name w:val="9BE998E5F5F441D0888E55402A51F318"/>
    <w:rsid w:val="00986E01"/>
  </w:style>
  <w:style w:type="paragraph" w:customStyle="1" w:styleId="F7DB06CDA789455CA12DEE02424CD5AF">
    <w:name w:val="F7DB06CDA789455CA12DEE02424CD5AF"/>
    <w:rsid w:val="00986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4AD61-867B-43A8-9AAF-1097DB9D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2023-07-06T20:01:00Z</cp:lastPrinted>
  <dcterms:created xsi:type="dcterms:W3CDTF">2023-05-12T16:33:00Z</dcterms:created>
  <dcterms:modified xsi:type="dcterms:W3CDTF">2023-07-12T16:54:00Z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