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7620</wp:posOffset>
            </wp:positionH>
            <wp:positionV relativeFrom="paragraph">
              <wp:posOffset>-1018592</wp:posOffset>
            </wp:positionV>
            <wp:extent cx="7552944" cy="92883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92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Portaria</w:t>
      </w:r>
      <w:r>
        <w:rPr>
          <w:spacing w:val="-2"/>
        </w:rPr>
        <w:t> </w:t>
      </w:r>
      <w:r>
        <w:rPr/>
        <w:t>Gerencial</w:t>
      </w:r>
      <w:r>
        <w:rPr>
          <w:spacing w:val="-3"/>
        </w:rPr>
        <w:t> </w:t>
      </w:r>
      <w:r>
        <w:rPr/>
        <w:t>Conjunta</w:t>
      </w:r>
      <w:r>
        <w:rPr>
          <w:spacing w:val="2"/>
        </w:rPr>
        <w:t> </w:t>
      </w:r>
      <w:r>
        <w:rPr/>
        <w:t>n°</w:t>
      </w:r>
      <w:r>
        <w:rPr>
          <w:spacing w:val="-1"/>
        </w:rPr>
        <w:t> </w:t>
      </w:r>
      <w:r>
        <w:rPr/>
        <w:t>116, de</w:t>
      </w:r>
      <w:r>
        <w:rPr>
          <w:spacing w:val="-2"/>
        </w:rPr>
        <w:t> </w:t>
      </w:r>
      <w:r>
        <w:rPr/>
        <w:t>15</w:t>
      </w:r>
      <w:r>
        <w:rPr>
          <w:spacing w:val="-2"/>
        </w:rPr>
        <w:t> </w:t>
      </w:r>
      <w:r>
        <w:rPr/>
        <w:t>de agosto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2023.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ind w:left="5948" w:right="1127"/>
        <w:jc w:val="both"/>
      </w:pPr>
      <w:r>
        <w:rPr/>
        <w:t>Designa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empregada</w:t>
      </w:r>
      <w:r>
        <w:rPr>
          <w:spacing w:val="1"/>
        </w:rPr>
        <w:t> </w:t>
      </w:r>
      <w:r>
        <w:rPr/>
        <w:t>ISABELLA</w:t>
      </w:r>
      <w:r>
        <w:rPr>
          <w:spacing w:val="1"/>
        </w:rPr>
        <w:t> </w:t>
      </w:r>
      <w:r>
        <w:rPr/>
        <w:t>MARIA</w:t>
      </w:r>
      <w:r>
        <w:rPr>
          <w:spacing w:val="1"/>
        </w:rPr>
        <w:t> </w:t>
      </w:r>
      <w:r>
        <w:rPr/>
        <w:t>OLIVEIRA MORATO para exercer atividades sob</w:t>
      </w:r>
      <w:r>
        <w:rPr>
          <w:spacing w:val="-59"/>
        </w:rPr>
        <w:t> </w:t>
      </w:r>
      <w:r>
        <w:rPr/>
        <w:t>o Regime de Dedicação Cumulativa e dá outras</w:t>
      </w:r>
      <w:r>
        <w:rPr>
          <w:spacing w:val="1"/>
        </w:rPr>
        <w:t> </w:t>
      </w:r>
      <w:r>
        <w:rPr/>
        <w:t>providências.</w:t>
      </w:r>
    </w:p>
    <w:p>
      <w:pPr>
        <w:pStyle w:val="BodyText"/>
      </w:pPr>
    </w:p>
    <w:p>
      <w:pPr>
        <w:pStyle w:val="BodyText"/>
        <w:ind w:left="1702" w:right="1127"/>
        <w:jc w:val="both"/>
      </w:pPr>
      <w:r>
        <w:rPr/>
        <w:t>A GERENTE-EXECUTIVA em conjunto com a CHEFE DE GABINETE do Conselho de</w:t>
      </w:r>
      <w:r>
        <w:rPr>
          <w:spacing w:val="1"/>
        </w:rPr>
        <w:t> </w:t>
      </w:r>
      <w:r>
        <w:rPr/>
        <w:t>Arquitetura e Urbanismo do Brasil (CAU/BR), no uso das atribuições que lhe conferem as</w:t>
      </w:r>
      <w:r>
        <w:rPr>
          <w:spacing w:val="1"/>
        </w:rPr>
        <w:t> </w:t>
      </w:r>
      <w:r>
        <w:rPr/>
        <w:t>Portarias</w:t>
      </w:r>
      <w:r>
        <w:rPr>
          <w:spacing w:val="-4"/>
        </w:rPr>
        <w:t> </w:t>
      </w:r>
      <w:r>
        <w:rPr/>
        <w:t>PRES</w:t>
      </w:r>
      <w:r>
        <w:rPr>
          <w:spacing w:val="-2"/>
        </w:rPr>
        <w:t> </w:t>
      </w:r>
      <w:r>
        <w:rPr/>
        <w:t>n°</w:t>
      </w:r>
      <w:r>
        <w:rPr>
          <w:spacing w:val="-4"/>
        </w:rPr>
        <w:t> </w:t>
      </w:r>
      <w:r>
        <w:rPr/>
        <w:t>343,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11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março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2021</w:t>
      </w:r>
      <w:r>
        <w:rPr>
          <w:spacing w:val="-7"/>
        </w:rPr>
        <w:t> </w:t>
      </w:r>
      <w:r>
        <w:rPr/>
        <w:t>e</w:t>
      </w:r>
      <w:r>
        <w:rPr>
          <w:spacing w:val="-2"/>
        </w:rPr>
        <w:t> </w:t>
      </w:r>
      <w:r>
        <w:rPr/>
        <w:t>Portaria</w:t>
      </w:r>
      <w:r>
        <w:rPr>
          <w:spacing w:val="-5"/>
        </w:rPr>
        <w:t> </w:t>
      </w:r>
      <w:r>
        <w:rPr/>
        <w:t>PRES</w:t>
      </w:r>
      <w:r>
        <w:rPr>
          <w:spacing w:val="-1"/>
        </w:rPr>
        <w:t> </w:t>
      </w:r>
      <w:r>
        <w:rPr/>
        <w:t>n°</w:t>
      </w:r>
      <w:r>
        <w:rPr>
          <w:spacing w:val="-4"/>
        </w:rPr>
        <w:t> </w:t>
      </w:r>
      <w:r>
        <w:rPr/>
        <w:t>335,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19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janeiro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2021, atendendo ao disposto na Portaria Normativa n° 35, de 7 de maio de 2015 e tendo em</w:t>
      </w:r>
      <w:r>
        <w:rPr>
          <w:spacing w:val="-59"/>
        </w:rPr>
        <w:t> </w:t>
      </w:r>
      <w:r>
        <w:rPr/>
        <w:t>vista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contido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Memo.</w:t>
      </w:r>
      <w:r>
        <w:rPr>
          <w:spacing w:val="1"/>
        </w:rPr>
        <w:t> </w:t>
      </w:r>
      <w:r>
        <w:rPr/>
        <w:t>n°007/2023-CAUBR/SGM/SUADM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 processo</w:t>
      </w:r>
      <w:r>
        <w:rPr>
          <w:spacing w:val="1"/>
        </w:rPr>
        <w:t> </w:t>
      </w:r>
      <w:r>
        <w:rPr/>
        <w:t>SGI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BR.GRATIF.2023.0000147.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jc w:val="left"/>
      </w:pPr>
      <w:r>
        <w:rPr/>
        <w:t>RESOLVEM:</w:t>
      </w:r>
    </w:p>
    <w:p>
      <w:pPr>
        <w:pStyle w:val="BodyText"/>
        <w:spacing w:line="360" w:lineRule="auto" w:before="129"/>
        <w:ind w:left="1702" w:right="1125"/>
        <w:jc w:val="both"/>
      </w:pPr>
      <w:r>
        <w:rPr/>
        <w:t>Art. 1° Designar para exercer atividades sob o Regime de Dedicação Cumulativa (RDC) de</w:t>
      </w:r>
      <w:r>
        <w:rPr>
          <w:spacing w:val="1"/>
        </w:rPr>
        <w:t> </w:t>
      </w:r>
      <w:r>
        <w:rPr/>
        <w:t>que</w:t>
      </w:r>
      <w:r>
        <w:rPr>
          <w:spacing w:val="-11"/>
        </w:rPr>
        <w:t> </w:t>
      </w:r>
      <w:r>
        <w:rPr/>
        <w:t>trata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Portaria</w:t>
      </w:r>
      <w:r>
        <w:rPr>
          <w:spacing w:val="-8"/>
        </w:rPr>
        <w:t> </w:t>
      </w:r>
      <w:r>
        <w:rPr/>
        <w:t>Normativa</w:t>
      </w:r>
      <w:r>
        <w:rPr>
          <w:spacing w:val="-5"/>
        </w:rPr>
        <w:t> </w:t>
      </w:r>
      <w:r>
        <w:rPr/>
        <w:t>nº</w:t>
      </w:r>
      <w:r>
        <w:rPr>
          <w:spacing w:val="-6"/>
        </w:rPr>
        <w:t> </w:t>
      </w:r>
      <w:r>
        <w:rPr/>
        <w:t>35,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7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maio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2015,</w:t>
      </w:r>
      <w:r>
        <w:rPr>
          <w:spacing w:val="-6"/>
        </w:rPr>
        <w:t> </w:t>
      </w:r>
      <w:r>
        <w:rPr/>
        <w:t>respeitados</w:t>
      </w:r>
      <w:r>
        <w:rPr>
          <w:spacing w:val="-8"/>
        </w:rPr>
        <w:t> </w:t>
      </w:r>
      <w:r>
        <w:rPr/>
        <w:t>os</w:t>
      </w:r>
      <w:r>
        <w:rPr>
          <w:spacing w:val="-7"/>
        </w:rPr>
        <w:t> </w:t>
      </w:r>
      <w:r>
        <w:rPr/>
        <w:t>termos,</w:t>
      </w:r>
      <w:r>
        <w:rPr>
          <w:spacing w:val="-6"/>
        </w:rPr>
        <w:t> </w:t>
      </w:r>
      <w:r>
        <w:rPr/>
        <w:t>condições</w:t>
      </w:r>
      <w:r>
        <w:rPr>
          <w:spacing w:val="-58"/>
        </w:rPr>
        <w:t> </w:t>
      </w:r>
      <w:r>
        <w:rPr/>
        <w:t>e obrigações previstos no Memo. n°007/2023-SGM/CAU/BR de 28 de julho de 2023, a</w:t>
      </w:r>
      <w:r>
        <w:rPr>
          <w:spacing w:val="1"/>
        </w:rPr>
        <w:t> </w:t>
      </w:r>
      <w:r>
        <w:rPr/>
        <w:t>Assistente – Ocupação: Assistente Administrativo(a), lotada na Secretaria Geral da Mesa,</w:t>
      </w:r>
      <w:r>
        <w:rPr>
          <w:spacing w:val="1"/>
        </w:rPr>
        <w:t> </w:t>
      </w:r>
      <w:r>
        <w:rPr/>
        <w:t>ISABELLA</w:t>
      </w:r>
      <w:r>
        <w:rPr>
          <w:spacing w:val="-1"/>
        </w:rPr>
        <w:t> </w:t>
      </w:r>
      <w:r>
        <w:rPr/>
        <w:t>MARIA OLIVEIRA MORATO.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 w:before="1"/>
        <w:ind w:left="1702" w:right="1123"/>
        <w:jc w:val="both"/>
      </w:pPr>
      <w:r>
        <w:rPr/>
        <w:t>Art. 2° Para fins do disposto no art. 5º, inciso V, alínea “a” da Portaria Normativa nº 35, de 7</w:t>
      </w:r>
      <w:r>
        <w:rPr>
          <w:spacing w:val="1"/>
        </w:rPr>
        <w:t> </w:t>
      </w:r>
      <w:r>
        <w:rPr/>
        <w:t>de maio de 2015, a presente designação é feita para vigorar pelo período de 20 de julho de</w:t>
      </w:r>
      <w:r>
        <w:rPr>
          <w:spacing w:val="1"/>
        </w:rPr>
        <w:t> </w:t>
      </w:r>
      <w:r>
        <w:rPr/>
        <w:t>2023</w:t>
      </w:r>
      <w:r>
        <w:rPr>
          <w:spacing w:val="-1"/>
        </w:rPr>
        <w:t> </w:t>
      </w:r>
      <w:r>
        <w:rPr/>
        <w:t>à 19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janeiro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2024.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360" w:lineRule="auto"/>
        <w:ind w:left="1702" w:right="1129"/>
        <w:jc w:val="both"/>
      </w:pPr>
      <w:r>
        <w:rPr/>
        <w:t>Art. 3° No período de designação de que trata esta Portaria Conjunta, a designada fará jus à</w:t>
      </w:r>
      <w:r>
        <w:rPr>
          <w:spacing w:val="-59"/>
        </w:rPr>
        <w:t> </w:t>
      </w:r>
      <w:r>
        <w:rPr/>
        <w:t>gratificação de dedicação cumulativa de que trata o art. 6º da Portaria Normativa nº 35, de 7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maio de</w:t>
      </w:r>
      <w:r>
        <w:rPr>
          <w:spacing w:val="-2"/>
        </w:rPr>
        <w:t> </w:t>
      </w:r>
      <w:r>
        <w:rPr/>
        <w:t>2015.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60" w:lineRule="auto"/>
        <w:ind w:left="1702" w:right="1128"/>
        <w:jc w:val="both"/>
      </w:pPr>
      <w:r>
        <w:rPr/>
        <w:t>Art. 4° Esta Portaria entra em vigor na data de sua publicação no sítio eletrônico do CAU/BR</w:t>
      </w:r>
      <w:r>
        <w:rPr>
          <w:spacing w:val="-59"/>
        </w:rPr>
        <w:t> </w:t>
      </w:r>
      <w:r>
        <w:rPr/>
        <w:t>na</w:t>
      </w:r>
      <w:r>
        <w:rPr>
          <w:spacing w:val="-9"/>
        </w:rPr>
        <w:t> </w:t>
      </w:r>
      <w:r>
        <w:rPr/>
        <w:t>Rede</w:t>
      </w:r>
      <w:r>
        <w:rPr>
          <w:spacing w:val="-9"/>
        </w:rPr>
        <w:t> </w:t>
      </w:r>
      <w:r>
        <w:rPr/>
        <w:t>Mundial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Computadores</w:t>
      </w:r>
      <w:r>
        <w:rPr>
          <w:spacing w:val="-11"/>
        </w:rPr>
        <w:t> </w:t>
      </w:r>
      <w:r>
        <w:rPr/>
        <w:t>(Internet),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endereço</w:t>
      </w:r>
      <w:r>
        <w:rPr>
          <w:spacing w:val="-8"/>
        </w:rPr>
        <w:t> </w:t>
      </w:r>
      <w:hyperlink r:id="rId6">
        <w:r>
          <w:rPr/>
          <w:t>www.caubr.gov.br,</w:t>
        </w:r>
        <w:r>
          <w:rPr>
            <w:spacing w:val="-7"/>
          </w:rPr>
          <w:t> </w:t>
        </w:r>
      </w:hyperlink>
      <w:r>
        <w:rPr/>
        <w:t>contados</w:t>
      </w:r>
      <w:r>
        <w:rPr>
          <w:spacing w:val="-9"/>
        </w:rPr>
        <w:t> </w:t>
      </w:r>
      <w:r>
        <w:rPr/>
        <w:t>seus</w:t>
      </w:r>
      <w:r>
        <w:rPr>
          <w:spacing w:val="-58"/>
        </w:rPr>
        <w:t> </w:t>
      </w:r>
      <w:r>
        <w:rPr/>
        <w:t>efeitos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20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julho de 2023.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4"/>
        </w:rPr>
      </w:pPr>
    </w:p>
    <w:p>
      <w:pPr>
        <w:pStyle w:val="BodyText"/>
        <w:ind w:left="7623"/>
      </w:pPr>
      <w:r>
        <w:rPr/>
        <w:t>Brasília,</w:t>
      </w:r>
      <w:r>
        <w:rPr>
          <w:spacing w:val="1"/>
        </w:rPr>
        <w:t> </w:t>
      </w:r>
      <w:r>
        <w:rPr/>
        <w:t>15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0" w:bottom="280" w:left="0" w:right="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Heading1"/>
        <w:spacing w:before="1"/>
        <w:ind w:left="1918" w:right="22"/>
      </w:pPr>
      <w:r>
        <w:rPr/>
        <w:t>ALCENIRA</w:t>
      </w:r>
      <w:r>
        <w:rPr>
          <w:spacing w:val="-9"/>
        </w:rPr>
        <w:t> </w:t>
      </w:r>
      <w:r>
        <w:rPr/>
        <w:t>VANDELINDE</w:t>
      </w:r>
    </w:p>
    <w:p>
      <w:pPr>
        <w:pStyle w:val="BodyText"/>
        <w:spacing w:before="23"/>
        <w:ind w:left="1918" w:right="24"/>
        <w:jc w:val="center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ragraph">
              <wp:posOffset>670201</wp:posOffset>
            </wp:positionV>
            <wp:extent cx="7554468" cy="46996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468" cy="46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Gerente-Executiva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CAU/BR</w:t>
      </w:r>
    </w:p>
    <w:p>
      <w:pPr>
        <w:pStyle w:val="BodyText"/>
        <w:spacing w:before="4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1"/>
        <w:ind w:left="1921" w:right="1164"/>
      </w:pPr>
      <w:r>
        <w:rPr/>
        <w:t>CRISTIANE</w:t>
      </w:r>
      <w:r>
        <w:rPr>
          <w:spacing w:val="-3"/>
        </w:rPr>
        <w:t> </w:t>
      </w:r>
      <w:r>
        <w:rPr/>
        <w:t>SIGGEA</w:t>
      </w:r>
      <w:r>
        <w:rPr>
          <w:spacing w:val="-10"/>
        </w:rPr>
        <w:t> </w:t>
      </w:r>
      <w:r>
        <w:rPr/>
        <w:t>BENEDETTO</w:t>
      </w:r>
    </w:p>
    <w:p>
      <w:pPr>
        <w:pStyle w:val="BodyText"/>
        <w:spacing w:before="23"/>
        <w:ind w:left="1921" w:right="1161"/>
        <w:jc w:val="center"/>
      </w:pPr>
      <w:r>
        <w:rPr/>
        <w:t>Chefe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Gabinete</w:t>
      </w:r>
      <w:r>
        <w:rPr>
          <w:spacing w:val="-3"/>
        </w:rPr>
        <w:t> </w:t>
      </w:r>
      <w:r>
        <w:rPr/>
        <w:t>do CAU/BR</w:t>
      </w:r>
    </w:p>
    <w:p>
      <w:pPr>
        <w:spacing w:after="0"/>
        <w:jc w:val="center"/>
        <w:sectPr>
          <w:type w:val="continuous"/>
          <w:pgSz w:w="11910" w:h="16840"/>
          <w:pgMar w:top="0" w:bottom="280" w:left="0" w:right="0"/>
          <w:cols w:num="2" w:equalWidth="0">
            <w:col w:w="4995" w:space="281"/>
            <w:col w:w="6634"/>
          </w:cols>
        </w:sectPr>
      </w:pPr>
    </w:p>
    <w:sectPr>
      <w:type w:val="continuous"/>
      <w:pgSz w:w="11910" w:h="16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702"/>
      <w:jc w:val="center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28"/>
      <w:ind w:left="2736" w:right="2233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caubr.gov.br/" TargetMode="External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 de Arquitetura e Urbanismo do Brasil</dc:creator>
  <cp:keywords>CAU/BR</cp:keywords>
  <dcterms:created xsi:type="dcterms:W3CDTF">2023-08-15T17:45:04Z</dcterms:created>
  <dcterms:modified xsi:type="dcterms:W3CDTF">2023-08-15T17:45:04Z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2023-08-15T00:00:00Z</vt:filetime>
  </property>
</Properties>
</file>