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016"/>
        <w:gridCol w:w="8226"/>
      </w:tblGrid>
      <w:tr w:rsidR="00D720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spacing w:after="0pt" w:line="12pt" w:lineRule="auto"/>
              <w:outlineLvl w:val="4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widowControl w:val="0"/>
              <w:spacing w:after="0pt" w:line="12pt" w:lineRule="auto"/>
            </w:pPr>
            <w:r>
              <w:rPr>
                <w:rFonts w:ascii="Calibri" w:hAnsi="Calibri" w:cs="Calibri"/>
                <w:sz w:val="24"/>
                <w:szCs w:val="24"/>
              </w:rPr>
              <w:t>00146.000105/2024-90</w:t>
            </w: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spacing w:after="0pt" w:line="12pt" w:lineRule="auto"/>
              <w:outlineLvl w:val="4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widowControl w:val="0"/>
              <w:spacing w:after="0pt" w:line="12pt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spacing w:after="0pt" w:line="12pt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D720BD" w:rsidRDefault="00EA209B">
            <w:pPr>
              <w:widowControl w:val="0"/>
              <w:spacing w:after="0pt" w:line="12pt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INDICAÇÃO DE REPRESENTANTE DA CPP-CAU/BR PARA COMPOR A CÂMARA TEMÁTICA DE PATRIMÔNIO DO CAU/BR</w:t>
            </w:r>
          </w:p>
        </w:tc>
      </w:tr>
    </w:tbl>
    <w:p w:rsidR="00D720BD" w:rsidRDefault="00EA209B">
      <w:pPr>
        <w:widowControl w:val="0"/>
        <w:tabs>
          <w:tab w:val="start" w:pos="104.35pt"/>
        </w:tabs>
        <w:spacing w:after="0pt" w:line="12pt" w:lineRule="auto"/>
        <w:ind w:start="5.65pt" w:end="28.35pt"/>
      </w:pPr>
      <w:r>
        <w:rPr>
          <w:rFonts w:ascii="Calibri" w:eastAsia="Cambria" w:hAnsi="Calibri" w:cs="Calibri"/>
          <w:color w:val="auto"/>
          <w:sz w:val="24"/>
          <w:szCs w:val="24"/>
          <w:lang w:eastAsia="pt-BR"/>
        </w:rPr>
        <w:tab/>
      </w:r>
    </w:p>
    <w:p w:rsidR="00D720BD" w:rsidRDefault="00EA209B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</w:pPr>
      <w:r>
        <w:rPr>
          <w:rFonts w:ascii="Calibri" w:eastAsia="Cambria" w:hAnsi="Calibri" w:cs="Calibri"/>
          <w:smallCaps/>
          <w:color w:val="auto"/>
          <w:sz w:val="24"/>
          <w:szCs w:val="24"/>
          <w:lang w:eastAsia="pt-BR"/>
        </w:rPr>
        <w:t>DELIBERAÇÃO N° 001/2024 –C</w:t>
      </w:r>
      <w:r>
        <w:rPr>
          <w:rFonts w:ascii="Calibri" w:eastAsia="Cambria" w:hAnsi="Calibri" w:cs="Calibri"/>
          <w:smallCaps/>
          <w:color w:val="auto"/>
          <w:sz w:val="24"/>
          <w:szCs w:val="24"/>
          <w:lang w:eastAsia="pt-BR"/>
        </w:rPr>
        <w:t>PP-CAU/BR</w:t>
      </w:r>
    </w:p>
    <w:p w:rsidR="00D720BD" w:rsidRDefault="00D720BD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A COMISSÃO DE POLÍTICA PROFISSIONAL DO CAU/BR – CPP-CAU/BR, reunida ordinariamente, em Brasília-DF, na sede do CAU/BR, no dia 31 de janeiro de 2024, no uso das competências que lhe confere o artigo 104 do Regimento Interno do CAU/BR, após anális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e do assunto em epígrafe, e</w:t>
      </w:r>
    </w:p>
    <w:p w:rsidR="00D720BD" w:rsidRDefault="00D720BD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a DPOBR nº 137-04/2023, instituindo a Câmara Temática de Patrimônio do CAU/BR;</w:t>
      </w:r>
    </w:p>
    <w:p w:rsidR="00D720BD" w:rsidRDefault="00D720BD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que na composição da Câmara há a previsão de um representante da Comissão de Política Profissional do CAU/BR; </w:t>
      </w:r>
    </w:p>
    <w:p w:rsidR="00D720BD" w:rsidRDefault="00D720BD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ndo a DPOBR nº 141-10/2023, aprovando a prorrogação do prazo de funcionamento da Câmara Temática de Patrimônio do CAU/BR, por mais 6 meses, a partir de 31 de dezembro de 2023; </w:t>
      </w:r>
    </w:p>
    <w:p w:rsidR="00D720BD" w:rsidRDefault="00D720BD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a eleição para conselheiros, realizada em 2023, renovando os plen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ários do CAU/BR e dos CAU/UF; e</w:t>
      </w:r>
    </w:p>
    <w:p w:rsidR="00D720BD" w:rsidRDefault="00D720BD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D720BD" w:rsidRDefault="00D720BD">
      <w:pPr>
        <w:autoSpaceDE w:val="0"/>
        <w:spacing w:after="0pt" w:line="12pt" w:lineRule="auto"/>
        <w:jc w:val="both"/>
        <w:rPr>
          <w:rFonts w:ascii="Calibri" w:eastAsia="Times New Roman" w:hAnsi="Calibri" w:cs="Calibri"/>
          <w:color w:val="auto"/>
          <w:sz w:val="24"/>
          <w:szCs w:val="24"/>
        </w:rPr>
      </w:pPr>
    </w:p>
    <w:p w:rsidR="00D720BD" w:rsidRDefault="00EA209B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  <w:r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  <w:t>DELIBERA:</w:t>
      </w:r>
    </w:p>
    <w:p w:rsidR="00D720BD" w:rsidRDefault="00D720BD">
      <w:pPr>
        <w:spacing w:after="0pt" w:line="12pt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D720BD" w:rsidRDefault="00EA209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Solicitar à Presidência que encaminhe:</w:t>
      </w:r>
    </w:p>
    <w:p w:rsidR="00D720BD" w:rsidRDefault="00EA209B">
      <w:pPr>
        <w:numPr>
          <w:ilvl w:val="1"/>
          <w:numId w:val="2"/>
        </w:numPr>
        <w:tabs>
          <w:tab w:val="start" w:pos="-57.80pt"/>
        </w:tabs>
        <w:spacing w:after="0pt" w:line="12pt" w:lineRule="auto"/>
        <w:jc w:val="both"/>
      </w:pPr>
      <w:r>
        <w:rPr>
          <w:rFonts w:ascii="Calibri" w:hAnsi="Calibri" w:cs="Calibri"/>
          <w:color w:val="auto"/>
          <w:sz w:val="24"/>
          <w:szCs w:val="24"/>
        </w:rPr>
        <w:t xml:space="preserve">a indicação do conselheiro </w:t>
      </w:r>
      <w:r>
        <w:rPr>
          <w:rFonts w:ascii="Calibri" w:hAnsi="Calibri" w:cs="Calibri"/>
          <w:bCs/>
          <w:color w:val="auto"/>
          <w:sz w:val="24"/>
          <w:szCs w:val="24"/>
        </w:rPr>
        <w:t>João Eduardo Martins Dantas</w:t>
      </w:r>
      <w:r>
        <w:rPr>
          <w:rFonts w:ascii="Calibri" w:hAnsi="Calibri" w:cs="Calibri"/>
          <w:color w:val="auto"/>
          <w:sz w:val="24"/>
          <w:szCs w:val="24"/>
        </w:rPr>
        <w:t xml:space="preserve"> como representante da CPP-CAU/BR na composição Câmara Temática de Patrimônio do CAU/BR, para aprovação do Plenário;</w:t>
      </w:r>
    </w:p>
    <w:p w:rsidR="00D720BD" w:rsidRDefault="00EA209B">
      <w:pPr>
        <w:numPr>
          <w:ilvl w:val="1"/>
          <w:numId w:val="2"/>
        </w:numPr>
        <w:tabs>
          <w:tab w:val="start" w:pos="-57.8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ofício circular aos CAU/UF, solicitando manifestação de indicação de representante </w:t>
      </w:r>
      <w:r>
        <w:rPr>
          <w:rFonts w:ascii="Calibri" w:hAnsi="Calibri" w:cs="Calibri"/>
          <w:color w:val="auto"/>
          <w:sz w:val="24"/>
          <w:szCs w:val="24"/>
        </w:rPr>
        <w:t>para compor a Câmara Temática de Patrimônio do CAU/BR, no prazo de até 20 de fevereiro, caso haja interesse da autarquia nesta representação.</w:t>
      </w:r>
    </w:p>
    <w:p w:rsidR="00D720BD" w:rsidRDefault="00EA209B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</w:t>
      </w:r>
    </w:p>
    <w:p w:rsidR="00D720BD" w:rsidRDefault="00EA209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Encaminhar a deliberação para a Presidência do CAU/BR, para providências;</w:t>
      </w:r>
    </w:p>
    <w:p w:rsidR="00D720BD" w:rsidRDefault="00D720BD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D720BD" w:rsidRDefault="00EA209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Encaminhar esta deliberação para veri</w:t>
      </w:r>
      <w:r>
        <w:rPr>
          <w:rFonts w:ascii="Calibri" w:hAnsi="Calibri" w:cs="Calibri"/>
          <w:color w:val="auto"/>
          <w:sz w:val="24"/>
          <w:szCs w:val="24"/>
        </w:rPr>
        <w:t>ficação e tomada das seguintes providências, observado e cumprido o fluxo e prazos a seguir:</w:t>
      </w:r>
    </w:p>
    <w:p w:rsidR="00D720BD" w:rsidRDefault="00D720BD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tbl>
      <w:tblPr>
        <w:tblW w:w="510.0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16"/>
        <w:gridCol w:w="1516"/>
        <w:gridCol w:w="4879"/>
        <w:gridCol w:w="3390"/>
      </w:tblGrid>
      <w:tr w:rsidR="00D720BD">
        <w:tblPrEx>
          <w:tblCellMar>
            <w:top w:w="0pt" w:type="dxa"/>
            <w:bottom w:w="0pt" w:type="dxa"/>
          </w:tblCellMar>
        </w:tblPrEx>
        <w:tc>
          <w:tcPr>
            <w:tcW w:w="2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397"/>
        </w:trPr>
        <w:tc>
          <w:tcPr>
            <w:tcW w:w="20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</w:pPr>
            <w:r>
              <w:rPr>
                <w:rFonts w:ascii="Calibri" w:eastAsia="Times New Roman" w:hAnsi="Calibri" w:cs="Calibr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both"/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03 dias</w:t>
            </w:r>
          </w:p>
        </w:tc>
      </w:tr>
    </w:tbl>
    <w:p w:rsidR="00D720BD" w:rsidRDefault="00D720BD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:rsidR="00D720BD" w:rsidRDefault="00EA209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 Solicitar a observação dos temas contidos nesta deliberação pelos demais setores e </w:t>
      </w:r>
      <w:r>
        <w:rPr>
          <w:rFonts w:ascii="Calibri" w:hAnsi="Calibri" w:cs="Calibri"/>
          <w:color w:val="auto"/>
          <w:sz w:val="24"/>
          <w:szCs w:val="24"/>
        </w:rPr>
        <w:t>órgãos colegiados que possuem convergência com o assunto.</w:t>
      </w:r>
    </w:p>
    <w:p w:rsidR="00D720BD" w:rsidRDefault="00D720BD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:rsidR="00D720BD" w:rsidRDefault="00EA209B">
      <w:pPr>
        <w:spacing w:after="0pt" w:line="12pt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Esta deliberação entra em vigor na data de sua publicação.</w:t>
      </w:r>
    </w:p>
    <w:p w:rsidR="00D720BD" w:rsidRDefault="00D720BD">
      <w:pPr>
        <w:rPr>
          <w:rFonts w:ascii="Calibri" w:hAnsi="Calibri" w:cs="Calibri"/>
          <w:sz w:val="24"/>
          <w:szCs w:val="24"/>
        </w:rPr>
      </w:pPr>
    </w:p>
    <w:p w:rsidR="00D720BD" w:rsidRDefault="00EA209B">
      <w:r>
        <w:rPr>
          <w:rFonts w:ascii="Calibri" w:hAnsi="Calibri" w:cs="Calibri"/>
          <w:sz w:val="24"/>
          <w:szCs w:val="24"/>
        </w:rPr>
        <w:t>Aprovado por unanimidade dos membros presentes.</w:t>
      </w:r>
    </w:p>
    <w:tbl>
      <w:tblPr>
        <w:tblW w:w="485.60pt" w:type="dxa"/>
        <w:tblInd w:w="-14.2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9712"/>
      </w:tblGrid>
      <w:tr w:rsidR="00D720BD">
        <w:tblPrEx>
          <w:tblCellMar>
            <w:top w:w="0pt" w:type="dxa"/>
            <w:bottom w:w="0pt" w:type="dxa"/>
          </w:tblCellMar>
        </w:tblPrEx>
        <w:trPr>
          <w:trHeight w:val="1913"/>
        </w:trPr>
        <w:tc>
          <w:tcPr>
            <w:tcW w:w="485.6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spacing w:after="0pt" w:line="12pt" w:lineRule="auto"/>
              <w:jc w:val="center"/>
              <w:rPr>
                <w:rFonts w:ascii="Calibri" w:eastAsia="Cambria" w:hAnsi="Calibri" w:cs="Calibri"/>
                <w:sz w:val="24"/>
                <w:szCs w:val="24"/>
              </w:rPr>
            </w:pPr>
            <w:r>
              <w:rPr>
                <w:rFonts w:ascii="Calibri" w:eastAsia="Cambria" w:hAnsi="Calibri" w:cs="Calibri"/>
                <w:sz w:val="24"/>
                <w:szCs w:val="24"/>
              </w:rPr>
              <w:t>Brasília, 31 de janeiro de 2024.</w:t>
            </w:r>
          </w:p>
          <w:p w:rsidR="00D720BD" w:rsidRDefault="00D720BD">
            <w:pPr>
              <w:spacing w:after="0pt" w:line="12pt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</w:p>
          <w:tbl>
            <w:tblPr>
              <w:tblW w:w="494.45pt" w:type="dxa"/>
              <w:jc w:val="center"/>
              <w:tblLayout w:type="fixed"/>
              <w:tblCellMar>
                <w:start w:w="0.50pt" w:type="dxa"/>
                <w:end w:w="0.50pt" w:type="dxa"/>
              </w:tblCellMar>
              <w:tblLook w:firstRow="0" w:lastRow="0" w:firstColumn="0" w:lastColumn="0" w:noHBand="0" w:noVBand="0"/>
            </w:tblPr>
            <w:tblGrid>
              <w:gridCol w:w="5421"/>
              <w:gridCol w:w="4468"/>
            </w:tblGrid>
            <w:tr w:rsidR="00D720BD">
              <w:tblPrEx>
                <w:tblCellMar>
                  <w:top w:w="0pt" w:type="dxa"/>
                  <w:bottom w:w="0pt" w:type="dxa"/>
                </w:tblCellMar>
              </w:tblPrEx>
              <w:trPr>
                <w:jc w:val="center"/>
              </w:trPr>
              <w:tc>
                <w:tcPr>
                  <w:tcW w:w="271.05pt" w:type="dxa"/>
                  <w:shd w:val="clear" w:color="auto" w:fill="auto"/>
                  <w:tcMar>
                    <w:top w:w="0pt" w:type="dxa"/>
                    <w:start w:w="5.40pt" w:type="dxa"/>
                    <w:bottom w:w="0pt" w:type="dxa"/>
                    <w:end w:w="5.40pt" w:type="dxa"/>
                  </w:tcMar>
                </w:tcPr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MARCELO MACHADO RODRIGUES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Coordenador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CESAR AUGUSTO 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GONÇALEZ GONÇALVES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caps/>
                      <w:spacing w:val="4"/>
                      <w:sz w:val="24"/>
                      <w:szCs w:val="24"/>
                    </w:rPr>
                    <w:t>M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embro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SÉRGIO RODRIGO LEBRE FERREIRA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Membro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LUIS HILDEBRANDO FERREIRA PAZ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  <w:shd w:val="clear" w:color="auto" w:fill="auto"/>
                  <w:tcMar>
                    <w:top w:w="0pt" w:type="dxa"/>
                    <w:start w:w="5.40pt" w:type="dxa"/>
                    <w:bottom w:w="0pt" w:type="dxa"/>
                    <w:end w:w="5.40pt" w:type="dxa"/>
                  </w:tcMar>
                </w:tcPr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JOÃO EDUARDO MARTINS DANTAS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Membro</w:t>
                  </w: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WASHINGTON DIONISIO SOBRINHO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Membro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  <w:p w:rsidR="00D720BD" w:rsidRDefault="00EA209B">
                  <w:pPr>
                    <w:spacing w:after="0pt" w:line="12pt" w:lineRule="auto"/>
                    <w:jc w:val="center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AULO ANDRE LEITE DE AQUINO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720BD" w:rsidRDefault="00EA209B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Membro</w:t>
                  </w:r>
                </w:p>
                <w:p w:rsidR="00D720BD" w:rsidRDefault="00D720BD">
                  <w:pPr>
                    <w:spacing w:after="0pt" w:line="12pt" w:lineRule="auto"/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720BD" w:rsidRDefault="00D720BD">
            <w:pPr>
              <w:rPr>
                <w:rFonts w:ascii="Calibri" w:hAnsi="Calibri" w:cs="Calibri"/>
                <w:caps/>
                <w:spacing w:val="4"/>
                <w:sz w:val="24"/>
                <w:szCs w:val="24"/>
                <w:shd w:val="clear" w:color="auto" w:fill="FFFF00"/>
              </w:rPr>
            </w:pPr>
          </w:p>
        </w:tc>
      </w:tr>
    </w:tbl>
    <w:p w:rsidR="00D720BD" w:rsidRDefault="00D720BD">
      <w:pP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:rsidR="00D720BD" w:rsidRDefault="00D720BD">
      <w:pPr>
        <w:pageBreakBefore/>
        <w:spacing w:after="0pt" w:line="12pt" w:lineRule="auto"/>
        <w:jc w:val="center"/>
      </w:pPr>
    </w:p>
    <w:p w:rsidR="00D720BD" w:rsidRDefault="00D720BD">
      <w:pPr>
        <w:spacing w:after="0pt" w:line="12pt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720BD" w:rsidRDefault="00D720BD">
      <w:pP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:rsidR="00D720BD" w:rsidRDefault="00EA209B">
      <w:pPr>
        <w:tabs>
          <w:tab w:val="start" w:pos="67.80pt"/>
        </w:tabs>
        <w:jc w:val="center"/>
      </w:pPr>
      <w: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  <w:t>126</w:t>
      </w:r>
      <w:r>
        <w:rPr>
          <w:rFonts w:ascii="Calibri" w:hAnsi="Calibri" w:cs="Calibri"/>
          <w:sz w:val="24"/>
          <w:szCs w:val="24"/>
        </w:rPr>
        <w:t xml:space="preserve">ª REUNIÃO ORDINÁRIA DA COMISSÃO </w:t>
      </w:r>
      <w:r>
        <w:rPr>
          <w:rFonts w:ascii="Calibri" w:hAnsi="Calibri" w:cs="Calibri"/>
          <w:sz w:val="24"/>
          <w:szCs w:val="24"/>
        </w:rPr>
        <w:t>DE POLÍTICA PROFISISONAL- CAU/BR</w:t>
      </w:r>
    </w:p>
    <w:p w:rsidR="00D720BD" w:rsidRDefault="00EA209B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</w:pPr>
      <w:r>
        <w:rPr>
          <w:rFonts w:ascii="Calibri" w:hAnsi="Calibri" w:cs="Calibri"/>
          <w:sz w:val="24"/>
          <w:szCs w:val="24"/>
        </w:rPr>
        <w:t>(Sede do CAU/BR)</w:t>
      </w:r>
    </w:p>
    <w:p w:rsidR="00D720BD" w:rsidRDefault="00D720BD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701"/>
        <w:gridCol w:w="3969"/>
        <w:gridCol w:w="993"/>
        <w:gridCol w:w="992"/>
        <w:gridCol w:w="1276"/>
        <w:gridCol w:w="1134"/>
      </w:tblGrid>
      <w:tr w:rsidR="00D720BD">
        <w:tblPrEx>
          <w:tblCellMar>
            <w:top w:w="0pt" w:type="dxa"/>
            <w:bottom w:w="0pt" w:type="dxa"/>
          </w:tblCellMar>
        </w:tblPrEx>
        <w:tc>
          <w:tcPr>
            <w:tcW w:w="85.0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Votação</w:t>
            </w:r>
          </w:p>
        </w:tc>
      </w:tr>
      <w:tr w:rsidR="00D720BD">
        <w:tblPrEx>
          <w:tblCellMar>
            <w:top w:w="0pt" w:type="dxa"/>
            <w:bottom w:w="0pt" w:type="dxa"/>
          </w:tblCellMar>
        </w:tblPrEx>
        <w:tc>
          <w:tcPr>
            <w:tcW w:w="85.0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Ausência</w:t>
            </w: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Marcelo Machado Rodrigues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sz w:val="24"/>
                <w:szCs w:val="24"/>
              </w:rPr>
              <w:t>João Eduardo Martins Dantas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Cesar Augusto Gonçalez Gonçalves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Washington Dionisio Sobrinho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Sérgio Rodrigo Lebre Ferreira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Aulo Andre Leite de Aquino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20BD">
        <w:tblPrEx>
          <w:tblCellMar>
            <w:top w:w="0pt" w:type="dxa"/>
            <w:bottom w:w="0pt" w:type="dxa"/>
          </w:tblCellMar>
        </w:tblPrEx>
        <w:trPr>
          <w:trHeight w:val="28"/>
        </w:trPr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Luis Hildebrando Ferreira Paz</w:t>
            </w:r>
          </w:p>
        </w:tc>
        <w:tc>
          <w:tcPr>
            <w:tcW w:w="49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D720BD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720BD" w:rsidRDefault="00D720BD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065"/>
      </w:tblGrid>
      <w:tr w:rsidR="00D720BD">
        <w:tblPrEx>
          <w:tblCellMar>
            <w:top w:w="0pt" w:type="dxa"/>
            <w:bottom w:w="0pt" w:type="dxa"/>
          </w:tblCellMar>
        </w:tblPrEx>
        <w:trPr>
          <w:trHeight w:val="3186"/>
        </w:trPr>
        <w:tc>
          <w:tcPr>
            <w:tcW w:w="503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FF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D720BD" w:rsidRDefault="00EA209B">
            <w:pPr>
              <w:tabs>
                <w:tab w:val="start" w:pos="155.95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Histórico da votação:</w:t>
            </w:r>
          </w:p>
          <w:p w:rsidR="00D720BD" w:rsidRDefault="00D720BD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126ª REUNIÃO ORDINÁRIA DA COMISSÃO DE POLÍTICA PROFISSIONAL - CAU/BR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Data: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31/01/2024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  <w:ind w:start="1.70pt"/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Matéria em votação: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INDICAÇÃO DE REPRESENTANTE DA CPP-CAU/BR PARA COMPOR A CÂMARA TEMÁTICA DE PATRIMÔNIO DO CAU/BR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  <w:ind w:start="1.70pt"/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Resultado da votação: Sim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(07) 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Não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(00) </w:t>
            </w:r>
            <w:r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Abstenções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(00)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Ausências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(07) 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  <w:ind w:start="1.70pt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Impedimento/suspeição</w:t>
            </w:r>
            <w:r>
              <w:rPr>
                <w:rFonts w:ascii="Calibri" w:hAnsi="Calibri" w:cs="Calibri"/>
                <w:sz w:val="24"/>
                <w:szCs w:val="24"/>
              </w:rPr>
              <w:t>: (00)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Ocorrências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Marcelo Machado Rodrigues</w:t>
            </w:r>
          </w:p>
          <w:p w:rsidR="00D720BD" w:rsidRDefault="00EA209B">
            <w:pPr>
              <w:tabs>
                <w:tab w:val="start" w:pos="155.95pt"/>
              </w:tabs>
              <w:spacing w:after="0pt" w:line="12pt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Claudia de Mattos Quaresma /Rodrigo da Silva André </w:t>
            </w:r>
          </w:p>
        </w:tc>
      </w:tr>
    </w:tbl>
    <w:p w:rsidR="00D720BD" w:rsidRDefault="00D720BD">
      <w:pP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sectPr w:rsidR="00D720BD">
      <w:headerReference w:type="default" r:id="rId7"/>
      <w:footerReference w:type="default" r:id="rId8"/>
      <w:pgSz w:w="595.30pt" w:h="841.90pt"/>
      <w:pgMar w:top="85.05pt" w:right="28.35pt" w:bottom="49.65pt" w:left="56.70pt" w:header="78pt" w:footer="37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A209B" w:rsidRDefault="00EA209B">
      <w:pPr>
        <w:spacing w:after="0pt" w:line="12pt" w:lineRule="auto"/>
      </w:pPr>
      <w:r>
        <w:separator/>
      </w:r>
    </w:p>
  </w:endnote>
  <w:endnote w:type="continuationSeparator" w:id="0">
    <w:p w:rsidR="00EA209B" w:rsidRDefault="00EA209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5835" w:rsidRDefault="00EA209B">
    <w:pPr>
      <w:pStyle w:val="Rodap"/>
      <w:jc w:val="end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-2542</wp:posOffset>
          </wp:positionH>
          <wp:positionV relativeFrom="paragraph">
            <wp:posOffset>163833</wp:posOffset>
          </wp:positionV>
          <wp:extent cx="7559673" cy="719459"/>
          <wp:effectExtent l="0" t="0" r="3177" b="4441"/>
          <wp:wrapNone/>
          <wp:docPr id="2" name="Imagem 15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1B6469"/>
      </w:rPr>
      <w:fldChar w:fldCharType="begin"/>
    </w:r>
    <w:r>
      <w:rPr>
        <w:b/>
        <w:bCs/>
        <w:color w:val="1B6469"/>
      </w:rPr>
      <w:instrText xml:space="preserve"> PAGE </w:instrText>
    </w:r>
    <w:r>
      <w:rPr>
        <w:b/>
        <w:bCs/>
        <w:color w:val="1B6469"/>
      </w:rPr>
      <w:fldChar w:fldCharType="separate"/>
    </w:r>
    <w:r w:rsidR="00452659">
      <w:rPr>
        <w:b/>
        <w:bCs/>
        <w:noProof/>
        <w:color w:val="1B6469"/>
      </w:rPr>
      <w:t>2</w:t>
    </w:r>
    <w:r>
      <w:rPr>
        <w:b/>
        <w:bCs/>
        <w:color w:val="1B6469"/>
      </w:rPr>
      <w:fldChar w:fldCharType="end"/>
    </w:r>
  </w:p>
  <w:p w:rsidR="005A5835" w:rsidRDefault="00EA209B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A209B" w:rsidRDefault="00EA209B">
      <w:pPr>
        <w:spacing w:after="0pt" w:line="12pt" w:lineRule="auto"/>
      </w:pPr>
      <w:r>
        <w:separator/>
      </w:r>
    </w:p>
  </w:footnote>
  <w:footnote w:type="continuationSeparator" w:id="0">
    <w:p w:rsidR="00EA209B" w:rsidRDefault="00EA209B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5835" w:rsidRDefault="00EA209B">
    <w:pPr>
      <w:spacing w:after="0pt" w:line="13.80pt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5084</wp:posOffset>
          </wp:positionH>
          <wp:positionV relativeFrom="paragraph">
            <wp:posOffset>-988695</wp:posOffset>
          </wp:positionV>
          <wp:extent cx="7560003" cy="1081433"/>
          <wp:effectExtent l="0" t="0" r="2847" b="4417"/>
          <wp:wrapNone/>
          <wp:docPr id="1" name="Imagem 14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FFFFFF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B8B4D85"/>
    <w:multiLevelType w:val="multilevel"/>
    <w:tmpl w:val="631A68D8"/>
    <w:styleLink w:val="WWOutlineListStyle"/>
    <w:lvl w:ilvl="0">
      <w:start w:val="1"/>
      <w:numFmt w:val="decimal"/>
      <w:pStyle w:val="Ttulo1"/>
      <w:lvlText w:val="%1."/>
      <w:lvlJc w:val="start"/>
      <w:pPr>
        <w:ind w:start="36pt" w:hanging="36pt"/>
      </w:pPr>
    </w:lvl>
    <w:lvl w:ilvl="1">
      <w:start w:val="1"/>
      <w:numFmt w:val="none"/>
      <w:lvlText w:val="%2"/>
      <w:lvlJc w:val="start"/>
    </w:lvl>
    <w:lvl w:ilvl="2">
      <w:start w:val="1"/>
      <w:numFmt w:val="none"/>
      <w:lvlText w:val=""/>
      <w:lvlJc w:val="start"/>
    </w:lvl>
    <w:lvl w:ilvl="3">
      <w:start w:val="1"/>
      <w:numFmt w:val="none"/>
      <w:lvlText w:val="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abstractNum w:abstractNumId="1" w15:restartNumberingAfterBreak="0">
    <w:nsid w:val="5429653B"/>
    <w:multiLevelType w:val="multilevel"/>
    <w:tmpl w:val="BECAFB2C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20BD"/>
    <w:rsid w:val="00452659"/>
    <w:rsid w:val="00D720BD"/>
    <w:rsid w:val="00E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D1D2E8F-EA36-4C0B-835E-0468ABC56D0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pt-BR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autoRedefine/>
    <w:pPr>
      <w:keepNext/>
      <w:keepLines/>
      <w:pageBreakBefore/>
      <w:numPr>
        <w:numId w:val="1"/>
      </w:numPr>
      <w:spacing w:after="1.50pt" w:line="18pt" w:lineRule="auto"/>
      <w:outlineLvl w:val="0"/>
    </w:pPr>
    <w:rPr>
      <w:rFonts w:eastAsia="Times New Roman" w:cs="Times New Roman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autoRedefine/>
    <w:pPr>
      <w:keepNext/>
      <w:keepLines/>
      <w:tabs>
        <w:tab w:val="start" w:pos="36pt"/>
      </w:tabs>
      <w:spacing w:after="1.50pt" w:line="18pt" w:lineRule="auto"/>
      <w:ind w:start="36pt" w:hanging="36pt"/>
      <w:outlineLvl w:val="1"/>
    </w:pPr>
    <w:rPr>
      <w:rFonts w:eastAsia="Times New Roman" w:cs="Times New Roman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eastAsia="Times New Roman" w:cs="Times New Roman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Cabealh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Nmerodelinha">
    <w:name w:val="line number"/>
    <w:basedOn w:val="Fontepargpadro"/>
  </w:style>
  <w:style w:type="paragraph" w:styleId="PargrafodaLista">
    <w:name w:val="List Paragraph"/>
    <w:basedOn w:val="Normal"/>
    <w:pPr>
      <w:ind w:start="36pt"/>
    </w:pPr>
  </w:style>
  <w:style w:type="paragraph" w:styleId="SemEspaamento">
    <w:name w:val="No Spacing"/>
    <w:basedOn w:val="Normal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rPr>
      <w:rFonts w:ascii="Times New Roman" w:hAnsi="Times New Roman"/>
    </w:rPr>
  </w:style>
  <w:style w:type="paragraph" w:customStyle="1" w:styleId="texto1">
    <w:name w:val="texto1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Nmerodepgina">
    <w:name w:val="page number"/>
    <w:basedOn w:val="Fontepargpadro"/>
  </w:style>
  <w:style w:type="paragraph" w:customStyle="1" w:styleId="Default">
    <w:name w:val="Default"/>
    <w:basedOn w:val="Normal"/>
    <w:pPr>
      <w:autoSpaceDE w:val="0"/>
      <w:spacing w:after="0pt" w:line="12pt" w:lineRule="auto"/>
    </w:pPr>
    <w:rPr>
      <w:rFonts w:ascii="Times New Roman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TextosemFormatao">
    <w:name w:val="Plain Text"/>
    <w:basedOn w:val="Normal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rPr>
      <w:rFonts w:ascii="Courier New" w:eastAsia="Times New Roman" w:hAnsi="Courier New" w:cs="Times New Roman"/>
      <w:b/>
      <w:color w:val="auto"/>
      <w:sz w:val="20"/>
      <w:szCs w:val="20"/>
    </w:rPr>
  </w:style>
  <w:style w:type="paragraph" w:customStyle="1" w:styleId="artigo">
    <w:name w:val="artigo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pPr>
      <w:suppressAutoHyphens/>
      <w:spacing w:after="0pt" w:line="12pt" w:lineRule="auto"/>
    </w:pPr>
    <w:rPr>
      <w:rFonts w:ascii="Calibri" w:hAnsi="Calibri" w:cs="Times New Roman"/>
      <w:b/>
      <w:color w:val="auto"/>
    </w:rPr>
  </w:style>
  <w:style w:type="paragraph" w:customStyle="1" w:styleId="cap">
    <w:name w:val="cap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</w:rPr>
  </w:style>
  <w:style w:type="character" w:customStyle="1" w:styleId="seoChar">
    <w:name w:val="seção Char"/>
    <w:rPr>
      <w:rFonts w:ascii="Times New Roman" w:eastAsia="Cambria" w:hAnsi="Times New Roman" w:cs="Times New Roman"/>
      <w:color w:val="000000"/>
    </w:rPr>
  </w:style>
  <w:style w:type="paragraph" w:customStyle="1" w:styleId="dou-paragraph">
    <w:name w:val="dou-paragraph"/>
    <w:basedOn w:val="Normal"/>
    <w:pPr>
      <w:spacing w:before="5pt" w:after="5pt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pPr>
      <w:widowControl w:val="0"/>
      <w:autoSpaceDE w:val="0"/>
      <w:spacing w:after="0pt" w:line="12pt" w:lineRule="auto"/>
    </w:pPr>
    <w:rPr>
      <w:rFonts w:ascii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pPr>
      <w:keepNext/>
      <w:widowControl w:val="0"/>
      <w:autoSpaceDE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2024-03-15T20:08:00Z</dcterms:created>
  <dcterms:modified xsi:type="dcterms:W3CDTF">2024-03-15T20:08:00Z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