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B427" w14:textId="7CAD0C23" w:rsidR="00F601B1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23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049"/>
      </w:tblGrid>
      <w:tr w:rsidR="00F601B1" w:rsidRPr="00C47956" w14:paraId="1A2B3712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663155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66315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027410" w14:textId="56490031" w:rsidR="00F601B1" w:rsidRPr="00663155" w:rsidRDefault="00720AFF" w:rsidP="00720AFF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2903FA" w:rsidRPr="00FC0C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00146.000880/2023-64</w:t>
            </w:r>
          </w:p>
        </w:tc>
      </w:tr>
      <w:tr w:rsidR="00F601B1" w:rsidRPr="00C47956" w14:paraId="0B273D38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968F90D" w14:textId="4389F6E7" w:rsidR="00F601B1" w:rsidRPr="00C47956" w:rsidRDefault="00720AFF" w:rsidP="00720AFF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/BR 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CAU/UF</w:t>
            </w: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F601B1" w:rsidRPr="00C47956" w14:paraId="438FD7BA" w14:textId="77777777" w:rsidTr="00720AFF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18A5947" w14:textId="376CD60C" w:rsidR="00F601B1" w:rsidRPr="00C47956" w:rsidRDefault="00F526B9" w:rsidP="00F526B9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Antep</w:t>
            </w:r>
            <w:r w:rsidR="002903FA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rojeto de revisão da Resolução 93/2014 sobre Certidões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21EC33DE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Pr="0066315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F526B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21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8070834" w:rsidR="00F601B1" w:rsidRPr="002C45F5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06 e 07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junho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597A6A9" w14:textId="58EA4F99" w:rsidR="002903FA" w:rsidRDefault="002903FA" w:rsidP="002903F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a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da CEP-CAU/BR nº 026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2023 aprovou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anteprojeto de revisão da Resoluç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ão nº 93/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2014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sobre certidões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enviou para análise e manifestação 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CPFI e Gerência do CSC por meio do processo SEI nº </w:t>
      </w:r>
      <w:r w:rsidRPr="00335AA0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00146.000536.2023-75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FFC8D74" w14:textId="2ADEFD3A" w:rsidR="002903FA" w:rsidRDefault="002903FA" w:rsidP="002903F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CD74ECA" w14:textId="51C3CF9B" w:rsidR="002903FA" w:rsidRDefault="002903FA" w:rsidP="002903FA">
      <w:pPr>
        <w:spacing w:after="0" w:line="240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da CEP-CAU/BR nº 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05/2024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aprovou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alteração do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anteprojeto de revisão da Resoluç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ão nº 93/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2014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sobre certidões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e enviou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em 12 de março de 2024,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publicação de Consulta Pública por 45 dias, para contribuição das instâncias pertinentes e para análise e </w:t>
      </w: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manifestação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Assessoria Jurídica e da Gerência do CSC para estimativa de prazo de implantação, por meio do processo SEI nº </w:t>
      </w:r>
      <w:r w:rsidRPr="00FC0C29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00146.000880/2023-64</w:t>
      </w:r>
      <w:r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60004B7E" w14:textId="72E1F3DB" w:rsidR="002903FA" w:rsidRDefault="002903FA" w:rsidP="002903FA">
      <w:pPr>
        <w:spacing w:after="0" w:line="240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</w:pPr>
    </w:p>
    <w:p w14:paraId="5842DF9D" w14:textId="67E8000F" w:rsidR="00F601B1" w:rsidRDefault="002903FA" w:rsidP="008E75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contribuições encaminhadas pela Consulta Pública 49/2024, pelos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CAUs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MG, SC e TO, e as propostas enviadas pelas Comissões de Ensino e Formação e de Ética e Disciplina do CAU/BR, por meio da Deliberação nº 004/2024-CED-CAU/BR e Deliberação nº 024/2024-CEF-CAU/BR</w:t>
      </w:r>
      <w:r w:rsid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2ABAA99" w14:textId="4A9B7E05" w:rsidR="002903FA" w:rsidRDefault="002903FA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0712E0" w14:textId="6C310D3C" w:rsidR="008E75E4" w:rsidRDefault="008E75E4" w:rsidP="008E75E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635BC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aperfeiçoar o normativo vigente para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adequar as Certidões do CAU ao disposto na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Lei Geral de Pr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oteção de Dados Pessoais (LGPD), Lei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Federa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l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13.709, de 14 de agosto de 2018,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assim como às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normas gerais de lic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itações e contratações para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administrações públicas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Federal 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13.433, de 01 de abril de 2021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 w:rsidRPr="008E75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7C0FC385" w14:textId="77777777" w:rsidR="008E75E4" w:rsidRPr="00C47956" w:rsidRDefault="008E75E4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4C15EC" w14:textId="6A05B7C9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DC69B7D" w14:textId="77777777" w:rsidR="00720AFF" w:rsidRPr="00130CE4" w:rsidRDefault="00720AFF" w:rsidP="00720AFF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A1C0134" w14:textId="07F33266" w:rsidR="0091156B" w:rsidRPr="0091156B" w:rsidRDefault="008E75E4" w:rsidP="001508C5">
      <w:pPr>
        <w:pStyle w:val="PargrafodaLista"/>
        <w:numPr>
          <w:ilvl w:val="0"/>
          <w:numId w:val="2"/>
        </w:numPr>
        <w:spacing w:after="120" w:line="240" w:lineRule="auto"/>
        <w:ind w:left="28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1156B">
        <w:rPr>
          <w:rFonts w:asciiTheme="minorHAnsi" w:hAnsiTheme="minorHAnsi" w:cstheme="minorHAnsi"/>
          <w:sz w:val="24"/>
          <w:szCs w:val="24"/>
        </w:rPr>
        <w:t xml:space="preserve">Encaminhar </w:t>
      </w:r>
      <w:r w:rsidR="00AE5B12">
        <w:rPr>
          <w:rFonts w:asciiTheme="minorHAnsi" w:hAnsiTheme="minorHAnsi" w:cstheme="minorHAnsi"/>
          <w:sz w:val="24"/>
          <w:szCs w:val="24"/>
        </w:rPr>
        <w:t>à Presidência do CAU/BR, para conhecimento, as Deliberações nº 004/2024-CED-CAU/BR e nº 024/2024-C</w:t>
      </w:r>
      <w:r w:rsidRPr="0091156B">
        <w:rPr>
          <w:rFonts w:asciiTheme="minorHAnsi" w:hAnsiTheme="minorHAnsi" w:cstheme="minorHAnsi"/>
          <w:sz w:val="24"/>
          <w:szCs w:val="24"/>
        </w:rPr>
        <w:t xml:space="preserve">EF-CAU/BR com propostas das </w:t>
      </w:r>
      <w:r w:rsidRPr="0091156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Comissões de Ética e Disciplina </w:t>
      </w:r>
      <w:r w:rsidR="00AE5B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de Ensino e Formação </w:t>
      </w:r>
      <w:r w:rsidRPr="0091156B">
        <w:rPr>
          <w:rFonts w:asciiTheme="minorHAnsi" w:eastAsia="Times New Roman" w:hAnsiTheme="minorHAnsi" w:cstheme="minorHAnsi"/>
          <w:sz w:val="24"/>
          <w:szCs w:val="24"/>
          <w:lang w:eastAsia="pt-BR"/>
        </w:rPr>
        <w:t>do CAU/BR</w:t>
      </w:r>
      <w:r w:rsidRPr="0091156B">
        <w:rPr>
          <w:rFonts w:asciiTheme="minorHAnsi" w:hAnsiTheme="minorHAnsi" w:cstheme="minorHAnsi"/>
          <w:sz w:val="24"/>
          <w:szCs w:val="24"/>
        </w:rPr>
        <w:t xml:space="preserve"> para criação e regulamentação de nova certidões</w:t>
      </w:r>
      <w:r w:rsidR="00AE5B12">
        <w:rPr>
          <w:rFonts w:asciiTheme="minorHAnsi" w:hAnsiTheme="minorHAnsi" w:cstheme="minorHAnsi"/>
          <w:sz w:val="24"/>
          <w:szCs w:val="24"/>
        </w:rPr>
        <w:t>, a ser incluídas no antep</w:t>
      </w:r>
      <w:r w:rsidR="0091156B" w:rsidRPr="0091156B">
        <w:rPr>
          <w:rFonts w:asciiTheme="minorHAnsi" w:hAnsiTheme="minorHAnsi" w:cstheme="minorHAnsi"/>
          <w:sz w:val="24"/>
          <w:szCs w:val="24"/>
        </w:rPr>
        <w:t xml:space="preserve">rojeto de revisão da Resolução CAU/BR nº 93/2014, objeto da </w:t>
      </w:r>
      <w:r w:rsidR="00AE5B12">
        <w:rPr>
          <w:rFonts w:asciiTheme="minorHAnsi" w:hAnsiTheme="minorHAnsi" w:cstheme="minorHAnsi"/>
          <w:sz w:val="24"/>
          <w:szCs w:val="24"/>
        </w:rPr>
        <w:t xml:space="preserve">Deliberação nº 005/2024 da CEP-CAU/BR e da </w:t>
      </w:r>
      <w:r w:rsidR="0091156B" w:rsidRPr="0091156B">
        <w:rPr>
          <w:rFonts w:asciiTheme="minorHAnsi" w:hAnsiTheme="minorHAnsi" w:cstheme="minorHAnsi"/>
          <w:sz w:val="24"/>
          <w:szCs w:val="24"/>
        </w:rPr>
        <w:t>Consulta Pública nº</w:t>
      </w:r>
      <w:r w:rsidR="0091156B">
        <w:rPr>
          <w:rFonts w:asciiTheme="minorHAnsi" w:hAnsiTheme="minorHAnsi" w:cstheme="minorHAnsi"/>
          <w:sz w:val="24"/>
          <w:szCs w:val="24"/>
        </w:rPr>
        <w:t xml:space="preserve"> 49</w:t>
      </w:r>
      <w:r w:rsidR="00AE5B12">
        <w:rPr>
          <w:rFonts w:asciiTheme="minorHAnsi" w:hAnsiTheme="minorHAnsi" w:cstheme="minorHAnsi"/>
          <w:sz w:val="24"/>
          <w:szCs w:val="24"/>
        </w:rPr>
        <w:t>/2024;</w:t>
      </w:r>
    </w:p>
    <w:p w14:paraId="6BA7D4BF" w14:textId="4D57C164" w:rsidR="00FD0828" w:rsidRPr="0091156B" w:rsidRDefault="0091156B" w:rsidP="001508C5">
      <w:pPr>
        <w:pStyle w:val="PargrafodaLista"/>
        <w:numPr>
          <w:ilvl w:val="0"/>
          <w:numId w:val="2"/>
        </w:numPr>
        <w:spacing w:after="120" w:line="240" w:lineRule="auto"/>
        <w:ind w:left="28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Solicitar à Presidência </w:t>
      </w:r>
      <w:r w:rsidR="00AE5B12">
        <w:rPr>
          <w:rFonts w:asciiTheme="minorHAnsi" w:hAnsiTheme="minorHAnsi" w:cstheme="minorHAnsi"/>
          <w:sz w:val="24"/>
          <w:szCs w:val="24"/>
        </w:rPr>
        <w:t xml:space="preserve">do CAU/BR </w:t>
      </w:r>
      <w:r>
        <w:rPr>
          <w:rFonts w:asciiTheme="minorHAnsi" w:hAnsiTheme="minorHAnsi" w:cstheme="minorHAnsi"/>
          <w:sz w:val="24"/>
          <w:szCs w:val="24"/>
        </w:rPr>
        <w:t xml:space="preserve">as </w:t>
      </w:r>
      <w:r w:rsidR="008E75E4" w:rsidRPr="0091156B">
        <w:rPr>
          <w:rFonts w:ascii="Calibri" w:eastAsia="Times New Roman" w:hAnsi="Calibri" w:cs="Calibri"/>
          <w:spacing w:val="4"/>
          <w:sz w:val="24"/>
          <w:szCs w:val="24"/>
        </w:rPr>
        <w:t>providências</w:t>
      </w:r>
      <w:r w:rsidR="00AE5B12">
        <w:rPr>
          <w:rFonts w:ascii="Calibri" w:eastAsia="Times New Roman" w:hAnsi="Calibri" w:cs="Calibri"/>
          <w:spacing w:val="4"/>
          <w:sz w:val="24"/>
          <w:szCs w:val="24"/>
        </w:rPr>
        <w:t xml:space="preserve"> abaixo,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a fim de viabilizar a continu</w:t>
      </w:r>
      <w:r w:rsidR="00AE5B12">
        <w:rPr>
          <w:rFonts w:ascii="Calibri" w:eastAsia="Times New Roman" w:hAnsi="Calibri" w:cs="Calibri"/>
          <w:spacing w:val="4"/>
          <w:sz w:val="24"/>
          <w:szCs w:val="24"/>
        </w:rPr>
        <w:t>idade do processo de aprovação para alteração do referido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norma</w:t>
      </w:r>
      <w:r w:rsidR="00AE5B12">
        <w:rPr>
          <w:rFonts w:ascii="Calibri" w:eastAsia="Times New Roman" w:hAnsi="Calibri" w:cs="Calibri"/>
          <w:spacing w:val="4"/>
          <w:sz w:val="24"/>
          <w:szCs w:val="24"/>
        </w:rPr>
        <w:t>tivo</w:t>
      </w:r>
      <w:r w:rsidR="008E75E4" w:rsidRPr="0091156B">
        <w:rPr>
          <w:rFonts w:ascii="Calibri" w:eastAsia="Times New Roman" w:hAnsi="Calibri" w:cs="Calibri"/>
          <w:spacing w:val="4"/>
          <w:sz w:val="24"/>
          <w:szCs w:val="24"/>
        </w:rPr>
        <w:t>:</w:t>
      </w:r>
      <w:r w:rsidR="00FD0828" w:rsidRPr="0091156B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</w:p>
    <w:p w14:paraId="1D0B3D36" w14:textId="72011799" w:rsidR="00127741" w:rsidRDefault="001B3249" w:rsidP="00127741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Encaminhar</w:t>
      </w:r>
      <w:r w:rsidR="00441FDB">
        <w:rPr>
          <w:rFonts w:ascii="Calibri" w:hAnsi="Calibri" w:cs="Calibri"/>
          <w:sz w:val="24"/>
          <w:szCs w:val="24"/>
        </w:rPr>
        <w:t xml:space="preserve"> à COA - </w:t>
      </w:r>
      <w:r w:rsidR="0091156B">
        <w:rPr>
          <w:rFonts w:ascii="Calibri" w:hAnsi="Calibri" w:cs="Calibri"/>
          <w:sz w:val="24"/>
          <w:szCs w:val="24"/>
        </w:rPr>
        <w:t xml:space="preserve">Comissão de Organização e </w:t>
      </w:r>
      <w:r w:rsidR="00D00CB5">
        <w:rPr>
          <w:rFonts w:ascii="Calibri" w:hAnsi="Calibri" w:cs="Calibri"/>
          <w:sz w:val="24"/>
          <w:szCs w:val="24"/>
        </w:rPr>
        <w:t>Administração</w:t>
      </w:r>
      <w:r w:rsidR="0091156B">
        <w:rPr>
          <w:rFonts w:ascii="Calibri" w:hAnsi="Calibri" w:cs="Calibri"/>
          <w:sz w:val="24"/>
          <w:szCs w:val="24"/>
        </w:rPr>
        <w:t xml:space="preserve"> </w:t>
      </w:r>
      <w:r w:rsidR="00441FDB">
        <w:rPr>
          <w:rFonts w:ascii="Calibri" w:hAnsi="Calibri" w:cs="Calibri"/>
          <w:sz w:val="24"/>
          <w:szCs w:val="24"/>
        </w:rPr>
        <w:t xml:space="preserve">do </w:t>
      </w:r>
      <w:r w:rsidR="0091156B">
        <w:rPr>
          <w:rFonts w:ascii="Calibri" w:hAnsi="Calibri" w:cs="Calibri"/>
          <w:sz w:val="24"/>
          <w:szCs w:val="24"/>
        </w:rPr>
        <w:t>BR</w:t>
      </w:r>
      <w:r w:rsidR="00441FDB" w:rsidRPr="00441FD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solicitação de</w:t>
      </w:r>
      <w:r w:rsidR="00441FDB">
        <w:rPr>
          <w:rFonts w:ascii="Calibri" w:hAnsi="Calibri" w:cs="Calibri"/>
          <w:sz w:val="24"/>
          <w:szCs w:val="24"/>
        </w:rPr>
        <w:t xml:space="preserve"> análise e manifestação</w:t>
      </w:r>
      <w:r w:rsidR="00D00CB5">
        <w:rPr>
          <w:rFonts w:ascii="Calibri" w:hAnsi="Calibri" w:cs="Calibri"/>
          <w:sz w:val="24"/>
          <w:szCs w:val="24"/>
        </w:rPr>
        <w:t xml:space="preserve"> </w:t>
      </w:r>
      <w:r w:rsidR="00AE5B12">
        <w:rPr>
          <w:rFonts w:ascii="Calibri" w:hAnsi="Calibri" w:cs="Calibri"/>
          <w:sz w:val="24"/>
          <w:szCs w:val="24"/>
        </w:rPr>
        <w:t xml:space="preserve">para esclarecimentos sobre quais </w:t>
      </w:r>
      <w:r w:rsidR="00D00CB5">
        <w:rPr>
          <w:rFonts w:ascii="Calibri" w:hAnsi="Calibri" w:cs="Calibri"/>
          <w:sz w:val="24"/>
          <w:szCs w:val="24"/>
        </w:rPr>
        <w:t>ato</w:t>
      </w:r>
      <w:r w:rsidR="00441FDB">
        <w:rPr>
          <w:rFonts w:ascii="Calibri" w:hAnsi="Calibri" w:cs="Calibri"/>
          <w:sz w:val="24"/>
          <w:szCs w:val="24"/>
        </w:rPr>
        <w:t xml:space="preserve">s administrativos do CAU/BR </w:t>
      </w:r>
      <w:r w:rsidR="00AE5B12">
        <w:rPr>
          <w:rFonts w:ascii="Calibri" w:hAnsi="Calibri" w:cs="Calibri"/>
          <w:sz w:val="24"/>
          <w:szCs w:val="24"/>
        </w:rPr>
        <w:t xml:space="preserve">(resoluções, deliberações plenárias, instruções normativas, portarias) </w:t>
      </w:r>
      <w:r w:rsidR="00D00CB5">
        <w:rPr>
          <w:rFonts w:ascii="Calibri" w:hAnsi="Calibri" w:cs="Calibri"/>
          <w:sz w:val="24"/>
          <w:szCs w:val="24"/>
        </w:rPr>
        <w:t xml:space="preserve">podem regulamentar e instituir </w:t>
      </w:r>
      <w:r w:rsidR="00D00CB5">
        <w:rPr>
          <w:rFonts w:ascii="Calibri" w:hAnsi="Calibri" w:cs="Calibri"/>
          <w:sz w:val="24"/>
          <w:szCs w:val="24"/>
        </w:rPr>
        <w:lastRenderedPageBreak/>
        <w:t xml:space="preserve">Certidões </w:t>
      </w:r>
      <w:r w:rsidR="00AE5B12">
        <w:rPr>
          <w:rFonts w:ascii="Calibri" w:hAnsi="Calibri" w:cs="Calibri"/>
          <w:sz w:val="24"/>
          <w:szCs w:val="24"/>
        </w:rPr>
        <w:t xml:space="preserve">do CAU </w:t>
      </w:r>
      <w:r w:rsidR="00D00CB5">
        <w:rPr>
          <w:rFonts w:ascii="Calibri" w:hAnsi="Calibri" w:cs="Calibri"/>
          <w:sz w:val="24"/>
          <w:szCs w:val="24"/>
        </w:rPr>
        <w:t xml:space="preserve">e sobre a diferença entre </w:t>
      </w:r>
      <w:r w:rsidR="00AE5B12">
        <w:rPr>
          <w:rFonts w:ascii="Calibri" w:hAnsi="Calibri" w:cs="Calibri"/>
          <w:sz w:val="24"/>
          <w:szCs w:val="24"/>
        </w:rPr>
        <w:t>certidão e</w:t>
      </w:r>
      <w:r w:rsidR="00D00CB5">
        <w:rPr>
          <w:rFonts w:ascii="Calibri" w:hAnsi="Calibri" w:cs="Calibri"/>
          <w:sz w:val="24"/>
          <w:szCs w:val="24"/>
        </w:rPr>
        <w:t xml:space="preserve"> declaração</w:t>
      </w:r>
      <w:r w:rsidR="00AE5B12">
        <w:rPr>
          <w:rFonts w:ascii="Calibri" w:hAnsi="Calibri" w:cs="Calibri"/>
          <w:sz w:val="24"/>
          <w:szCs w:val="24"/>
        </w:rPr>
        <w:t xml:space="preserve">, documentos que são emitidos pelo CAU (BR e </w:t>
      </w:r>
      <w:proofErr w:type="spellStart"/>
      <w:r w:rsidR="00AE5B12">
        <w:rPr>
          <w:rFonts w:ascii="Calibri" w:hAnsi="Calibri" w:cs="Calibri"/>
          <w:sz w:val="24"/>
          <w:szCs w:val="24"/>
        </w:rPr>
        <w:t>UFs</w:t>
      </w:r>
      <w:proofErr w:type="spellEnd"/>
      <w:r w:rsidR="00AE5B12">
        <w:rPr>
          <w:rFonts w:ascii="Calibri" w:hAnsi="Calibri" w:cs="Calibri"/>
          <w:sz w:val="24"/>
          <w:szCs w:val="24"/>
        </w:rPr>
        <w:t xml:space="preserve">), pelo </w:t>
      </w:r>
      <w:proofErr w:type="spellStart"/>
      <w:r w:rsidR="00AE5B12">
        <w:rPr>
          <w:rFonts w:ascii="Calibri" w:hAnsi="Calibri" w:cs="Calibri"/>
          <w:sz w:val="24"/>
          <w:szCs w:val="24"/>
        </w:rPr>
        <w:t>Siccau</w:t>
      </w:r>
      <w:proofErr w:type="spellEnd"/>
      <w:r w:rsidR="00AE5B12">
        <w:rPr>
          <w:rFonts w:ascii="Calibri" w:hAnsi="Calibri" w:cs="Calibri"/>
          <w:sz w:val="24"/>
          <w:szCs w:val="24"/>
        </w:rPr>
        <w:t xml:space="preserve"> ou por outros meios</w:t>
      </w:r>
      <w:r w:rsidR="00D00CB5">
        <w:rPr>
          <w:rFonts w:ascii="Calibri" w:hAnsi="Calibri" w:cs="Calibri"/>
          <w:sz w:val="24"/>
          <w:szCs w:val="24"/>
        </w:rPr>
        <w:t>;</w:t>
      </w:r>
    </w:p>
    <w:p w14:paraId="15DE418C" w14:textId="3F21E01F" w:rsidR="00D00CB5" w:rsidRDefault="001B3249" w:rsidP="00127741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Encaminhar</w:t>
      </w:r>
      <w:r w:rsidR="00441FDB">
        <w:rPr>
          <w:rFonts w:ascii="Calibri" w:hAnsi="Calibri" w:cs="Calibri"/>
          <w:sz w:val="24"/>
          <w:szCs w:val="24"/>
        </w:rPr>
        <w:t xml:space="preserve"> à CED - </w:t>
      </w:r>
      <w:r w:rsidR="00D00CB5">
        <w:rPr>
          <w:rFonts w:ascii="Calibri" w:hAnsi="Calibri" w:cs="Calibri"/>
          <w:sz w:val="24"/>
          <w:szCs w:val="24"/>
        </w:rPr>
        <w:t>Comissão</w:t>
      </w:r>
      <w:r w:rsidR="00441FDB">
        <w:rPr>
          <w:rFonts w:ascii="Calibri" w:hAnsi="Calibri" w:cs="Calibri"/>
          <w:sz w:val="24"/>
          <w:szCs w:val="24"/>
        </w:rPr>
        <w:t xml:space="preserve"> de Ética e Disciplina do </w:t>
      </w:r>
      <w:r w:rsidR="00D00CB5">
        <w:rPr>
          <w:rFonts w:ascii="Calibri" w:hAnsi="Calibri" w:cs="Calibri"/>
          <w:sz w:val="24"/>
          <w:szCs w:val="24"/>
        </w:rPr>
        <w:t xml:space="preserve">BR </w:t>
      </w:r>
      <w:r>
        <w:rPr>
          <w:rFonts w:ascii="Calibri" w:hAnsi="Calibri" w:cs="Calibri"/>
          <w:sz w:val="24"/>
          <w:szCs w:val="24"/>
        </w:rPr>
        <w:t xml:space="preserve">a solicitação de </w:t>
      </w:r>
      <w:r w:rsidR="00441FDB">
        <w:rPr>
          <w:rFonts w:ascii="Calibri" w:hAnsi="Calibri" w:cs="Calibri"/>
          <w:sz w:val="24"/>
          <w:szCs w:val="24"/>
        </w:rPr>
        <w:t xml:space="preserve">esclarecimentos </w:t>
      </w:r>
      <w:r w:rsidR="00D00CB5">
        <w:rPr>
          <w:rFonts w:ascii="Calibri" w:hAnsi="Calibri" w:cs="Calibri"/>
          <w:sz w:val="24"/>
          <w:szCs w:val="24"/>
        </w:rPr>
        <w:t>sobre a proposta de criação de uma Certidão Negativa de Antecedentes Éticos-Disciplinares, no sentido de informar qual a finalidade e uso dessa certidão</w:t>
      </w:r>
      <w:r w:rsidR="00441FDB">
        <w:rPr>
          <w:rFonts w:ascii="Calibri" w:hAnsi="Calibri" w:cs="Calibri"/>
          <w:sz w:val="24"/>
          <w:szCs w:val="24"/>
        </w:rPr>
        <w:t>,</w:t>
      </w:r>
      <w:r w:rsidR="00525E28">
        <w:rPr>
          <w:rFonts w:ascii="Calibri" w:hAnsi="Calibri" w:cs="Calibri"/>
          <w:sz w:val="24"/>
          <w:szCs w:val="24"/>
        </w:rPr>
        <w:t xml:space="preserve"> quem</w:t>
      </w:r>
      <w:r w:rsidR="00D00CB5">
        <w:rPr>
          <w:rFonts w:ascii="Calibri" w:hAnsi="Calibri" w:cs="Calibri"/>
          <w:sz w:val="24"/>
          <w:szCs w:val="24"/>
        </w:rPr>
        <w:t xml:space="preserve"> irá solicitar essa certidão</w:t>
      </w:r>
      <w:r w:rsidR="00525E28">
        <w:rPr>
          <w:rFonts w:ascii="Calibri" w:hAnsi="Calibri" w:cs="Calibri"/>
          <w:sz w:val="24"/>
          <w:szCs w:val="24"/>
        </w:rPr>
        <w:t xml:space="preserve"> no SICCAU (se é profissional, clientes e público em geral e/ou funcionários do CAU/UF) e sobre a garantia de sigilo dos dados e informações</w:t>
      </w:r>
      <w:r w:rsidR="00441FDB">
        <w:rPr>
          <w:rFonts w:ascii="Calibri" w:hAnsi="Calibri" w:cs="Calibri"/>
          <w:sz w:val="24"/>
          <w:szCs w:val="24"/>
        </w:rPr>
        <w:t xml:space="preserve"> contidas nessa certidão após emissão</w:t>
      </w:r>
      <w:r w:rsidR="00525E28">
        <w:rPr>
          <w:rFonts w:ascii="Calibri" w:hAnsi="Calibri" w:cs="Calibri"/>
          <w:sz w:val="24"/>
          <w:szCs w:val="24"/>
        </w:rPr>
        <w:t>;</w:t>
      </w:r>
    </w:p>
    <w:p w14:paraId="66DADBB5" w14:textId="55D484EF" w:rsidR="00441FDB" w:rsidRPr="0046039E" w:rsidRDefault="001B3249" w:rsidP="00441FDB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Encaminhar </w:t>
      </w:r>
      <w:r w:rsidR="00441FDB" w:rsidRPr="0046039E">
        <w:rPr>
          <w:rFonts w:ascii="Calibri" w:hAnsi="Calibri" w:cs="Calibri"/>
          <w:sz w:val="24"/>
          <w:szCs w:val="24"/>
        </w:rPr>
        <w:t>à CPFI – Comissão de Planejamento e Finanças do CAU/BR</w:t>
      </w:r>
      <w:r>
        <w:rPr>
          <w:rFonts w:ascii="Calibri" w:hAnsi="Calibri" w:cs="Calibri"/>
          <w:sz w:val="24"/>
          <w:szCs w:val="24"/>
        </w:rPr>
        <w:t xml:space="preserve"> a solicitação de</w:t>
      </w:r>
      <w:r w:rsidR="00441FDB" w:rsidRPr="0046039E">
        <w:rPr>
          <w:rFonts w:ascii="Calibri" w:hAnsi="Calibri" w:cs="Calibri"/>
          <w:sz w:val="24"/>
          <w:szCs w:val="24"/>
        </w:rPr>
        <w:t xml:space="preserve"> manifestação referente à proposta enviada pela Deliberação nº 014/2023-CEP-CAU/BR, </w:t>
      </w:r>
      <w:r w:rsidR="00AE5B12">
        <w:rPr>
          <w:rFonts w:ascii="Calibri" w:hAnsi="Calibri" w:cs="Calibri"/>
          <w:sz w:val="24"/>
          <w:szCs w:val="24"/>
        </w:rPr>
        <w:t xml:space="preserve">no </w:t>
      </w:r>
      <w:r w:rsidR="00441FDB" w:rsidRPr="0046039E">
        <w:rPr>
          <w:rFonts w:ascii="Calibri" w:hAnsi="Calibri" w:cs="Calibri"/>
          <w:sz w:val="24"/>
          <w:szCs w:val="24"/>
        </w:rPr>
        <w:t xml:space="preserve">protocolo </w:t>
      </w:r>
      <w:proofErr w:type="spellStart"/>
      <w:r w:rsidR="00441FDB" w:rsidRPr="0046039E">
        <w:rPr>
          <w:rFonts w:ascii="Calibri" w:hAnsi="Calibri" w:cs="Calibri"/>
          <w:sz w:val="24"/>
          <w:szCs w:val="24"/>
        </w:rPr>
        <w:t>Siccau</w:t>
      </w:r>
      <w:proofErr w:type="spellEnd"/>
      <w:r w:rsidR="00441FDB" w:rsidRPr="0046039E">
        <w:rPr>
          <w:rFonts w:ascii="Calibri" w:hAnsi="Calibri" w:cs="Calibri"/>
          <w:sz w:val="24"/>
          <w:szCs w:val="24"/>
        </w:rPr>
        <w:t xml:space="preserve"> nº 1686598, e</w:t>
      </w:r>
      <w:r w:rsidR="00AE5B12">
        <w:rPr>
          <w:rFonts w:ascii="Calibri" w:hAnsi="Calibri" w:cs="Calibri"/>
          <w:sz w:val="24"/>
          <w:szCs w:val="24"/>
        </w:rPr>
        <w:t xml:space="preserve"> solicitar</w:t>
      </w:r>
      <w:r w:rsidR="00441FDB" w:rsidRPr="0046039E">
        <w:rPr>
          <w:rFonts w:ascii="Calibri" w:hAnsi="Calibri" w:cs="Calibri"/>
          <w:sz w:val="24"/>
          <w:szCs w:val="24"/>
        </w:rPr>
        <w:t xml:space="preserve"> também </w:t>
      </w:r>
      <w:r w:rsidR="00AE5B12">
        <w:rPr>
          <w:rFonts w:ascii="Calibri" w:hAnsi="Calibri" w:cs="Calibri"/>
          <w:sz w:val="24"/>
          <w:szCs w:val="24"/>
        </w:rPr>
        <w:t>a</w:t>
      </w:r>
      <w:r w:rsidR="00441FDB" w:rsidRPr="0046039E">
        <w:rPr>
          <w:rFonts w:ascii="Calibri" w:hAnsi="Calibri" w:cs="Calibri"/>
          <w:sz w:val="24"/>
          <w:szCs w:val="24"/>
        </w:rPr>
        <w:t xml:space="preserve"> análise e aprovação do texto </w:t>
      </w:r>
      <w:r w:rsidR="0046039E" w:rsidRPr="0046039E">
        <w:rPr>
          <w:rFonts w:ascii="Calibri" w:hAnsi="Calibri" w:cs="Calibri"/>
          <w:sz w:val="24"/>
          <w:szCs w:val="24"/>
        </w:rPr>
        <w:t xml:space="preserve">pertinente ao Capítulo IV </w:t>
      </w:r>
      <w:r>
        <w:rPr>
          <w:rFonts w:ascii="Calibri" w:hAnsi="Calibri" w:cs="Calibri"/>
          <w:sz w:val="24"/>
          <w:szCs w:val="24"/>
        </w:rPr>
        <w:t>(</w:t>
      </w:r>
      <w:r w:rsidR="001D4DDD">
        <w:rPr>
          <w:rFonts w:ascii="Calibri" w:hAnsi="Calibri" w:cs="Calibri"/>
          <w:sz w:val="24"/>
          <w:szCs w:val="24"/>
        </w:rPr>
        <w:t xml:space="preserve">da </w:t>
      </w:r>
      <w:r>
        <w:rPr>
          <w:rFonts w:ascii="Calibri" w:hAnsi="Calibri" w:cs="Calibri"/>
          <w:sz w:val="24"/>
          <w:szCs w:val="24"/>
        </w:rPr>
        <w:t xml:space="preserve">CND) </w:t>
      </w:r>
      <w:r w:rsidR="0046039E" w:rsidRPr="0046039E">
        <w:rPr>
          <w:rFonts w:ascii="Calibri" w:hAnsi="Calibri" w:cs="Calibri"/>
          <w:sz w:val="24"/>
          <w:szCs w:val="24"/>
        </w:rPr>
        <w:t xml:space="preserve">e art. 26 </w:t>
      </w:r>
      <w:r w:rsidR="001D4DD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sobre tabela de taxas e tarifas</w:t>
      </w:r>
      <w:r w:rsidR="001D4DDD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AE5B12">
        <w:rPr>
          <w:rFonts w:ascii="Calibri" w:hAnsi="Calibri" w:cs="Calibri"/>
          <w:sz w:val="24"/>
          <w:szCs w:val="24"/>
        </w:rPr>
        <w:t xml:space="preserve">do anteprojeto revisado </w:t>
      </w:r>
      <w:r w:rsidR="00F52982">
        <w:rPr>
          <w:rFonts w:ascii="Calibri" w:hAnsi="Calibri" w:cs="Calibri"/>
          <w:sz w:val="24"/>
          <w:szCs w:val="24"/>
        </w:rPr>
        <w:t xml:space="preserve">e </w:t>
      </w:r>
      <w:r w:rsidR="00441FDB" w:rsidRPr="0046039E">
        <w:rPr>
          <w:rFonts w:ascii="Calibri" w:hAnsi="Calibri" w:cs="Calibri"/>
          <w:sz w:val="24"/>
          <w:szCs w:val="24"/>
        </w:rPr>
        <w:t xml:space="preserve">encaminhado </w:t>
      </w:r>
      <w:r w:rsidR="00F52982">
        <w:rPr>
          <w:rFonts w:ascii="Calibri" w:hAnsi="Calibri" w:cs="Calibri"/>
          <w:sz w:val="24"/>
          <w:szCs w:val="24"/>
        </w:rPr>
        <w:t xml:space="preserve">em 12/3/2024 pela </w:t>
      </w:r>
      <w:r w:rsidR="00441FDB" w:rsidRPr="0046039E">
        <w:rPr>
          <w:rFonts w:ascii="Calibri" w:hAnsi="Calibri" w:cs="Calibri"/>
          <w:sz w:val="24"/>
          <w:szCs w:val="24"/>
        </w:rPr>
        <w:t>Deliberação nº 005/2024-CEP-CAU/BR</w:t>
      </w:r>
      <w:r w:rsidR="00AE5B12">
        <w:rPr>
          <w:rFonts w:ascii="Calibri" w:hAnsi="Calibri" w:cs="Calibri"/>
          <w:sz w:val="24"/>
          <w:szCs w:val="24"/>
        </w:rPr>
        <w:t>;</w:t>
      </w:r>
    </w:p>
    <w:p w14:paraId="2B94504A" w14:textId="4C1196CD" w:rsidR="00525E28" w:rsidRDefault="001D4DDD" w:rsidP="00127741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Ação junto </w:t>
      </w:r>
      <w:r w:rsidR="00441FDB">
        <w:rPr>
          <w:rFonts w:ascii="Calibri" w:hAnsi="Calibri" w:cs="Calibri"/>
          <w:sz w:val="24"/>
          <w:szCs w:val="24"/>
        </w:rPr>
        <w:t>à</w:t>
      </w:r>
      <w:r w:rsidR="00525E28">
        <w:rPr>
          <w:rFonts w:ascii="Calibri" w:hAnsi="Calibri" w:cs="Calibri"/>
          <w:sz w:val="24"/>
          <w:szCs w:val="24"/>
        </w:rPr>
        <w:t xml:space="preserve"> Assessoria Jurídica do CAU/BR </w:t>
      </w:r>
      <w:r>
        <w:rPr>
          <w:rFonts w:ascii="Calibri" w:hAnsi="Calibri" w:cs="Calibri"/>
          <w:sz w:val="24"/>
          <w:szCs w:val="24"/>
        </w:rPr>
        <w:t xml:space="preserve">para que envie </w:t>
      </w:r>
      <w:r w:rsidR="00441FDB">
        <w:rPr>
          <w:rFonts w:ascii="Calibri" w:hAnsi="Calibri" w:cs="Calibri"/>
          <w:sz w:val="24"/>
          <w:szCs w:val="24"/>
        </w:rPr>
        <w:t>o parecer referente à</w:t>
      </w:r>
      <w:r w:rsidR="00525E28">
        <w:rPr>
          <w:rFonts w:ascii="Calibri" w:hAnsi="Calibri" w:cs="Calibri"/>
          <w:sz w:val="24"/>
          <w:szCs w:val="24"/>
        </w:rPr>
        <w:t xml:space="preserve"> análise do anteprojeto de resolução </w:t>
      </w:r>
      <w:r w:rsidR="00AE5B12">
        <w:rPr>
          <w:rFonts w:ascii="Calibri" w:hAnsi="Calibri" w:cs="Calibri"/>
          <w:sz w:val="24"/>
          <w:szCs w:val="24"/>
        </w:rPr>
        <w:t>aprovado</w:t>
      </w:r>
      <w:r w:rsidR="00F52982">
        <w:rPr>
          <w:rFonts w:ascii="Calibri" w:hAnsi="Calibri" w:cs="Calibri"/>
          <w:sz w:val="24"/>
          <w:szCs w:val="24"/>
        </w:rPr>
        <w:t xml:space="preserve"> e encaminhado em 12/3/2024</w:t>
      </w:r>
      <w:r w:rsidR="00AE5B12">
        <w:rPr>
          <w:rFonts w:ascii="Calibri" w:hAnsi="Calibri" w:cs="Calibri"/>
          <w:sz w:val="24"/>
          <w:szCs w:val="24"/>
        </w:rPr>
        <w:t xml:space="preserve"> pela </w:t>
      </w:r>
      <w:r w:rsidR="00525E28">
        <w:rPr>
          <w:rFonts w:ascii="Calibri" w:hAnsi="Calibri" w:cs="Calibri"/>
          <w:sz w:val="24"/>
          <w:szCs w:val="24"/>
        </w:rPr>
        <w:t>Deliberação nº 005/2024-CEP-C</w:t>
      </w:r>
      <w:r w:rsidR="00F52982">
        <w:rPr>
          <w:rFonts w:ascii="Calibri" w:hAnsi="Calibri" w:cs="Calibri"/>
          <w:sz w:val="24"/>
          <w:szCs w:val="24"/>
        </w:rPr>
        <w:t>AU/BR</w:t>
      </w:r>
      <w:r w:rsidR="00AE5B12">
        <w:rPr>
          <w:rFonts w:ascii="Calibri" w:hAnsi="Calibri" w:cs="Calibri"/>
          <w:sz w:val="24"/>
          <w:szCs w:val="24"/>
        </w:rPr>
        <w:t xml:space="preserve">, </w:t>
      </w:r>
      <w:r w:rsidR="00F52982">
        <w:rPr>
          <w:rFonts w:ascii="Calibri" w:hAnsi="Calibri" w:cs="Calibri"/>
          <w:sz w:val="24"/>
          <w:szCs w:val="24"/>
        </w:rPr>
        <w:t xml:space="preserve">assim como os esclarecimentos </w:t>
      </w:r>
      <w:r w:rsidR="00AE5B12">
        <w:rPr>
          <w:rFonts w:ascii="Calibri" w:hAnsi="Calibri" w:cs="Calibri"/>
          <w:sz w:val="24"/>
          <w:szCs w:val="24"/>
        </w:rPr>
        <w:t>referente</w:t>
      </w:r>
      <w:r w:rsidR="00F52982">
        <w:rPr>
          <w:rFonts w:ascii="Calibri" w:hAnsi="Calibri" w:cs="Calibri"/>
          <w:sz w:val="24"/>
          <w:szCs w:val="24"/>
        </w:rPr>
        <w:t>s</w:t>
      </w:r>
      <w:r w:rsidR="00AE5B12">
        <w:rPr>
          <w:rFonts w:ascii="Calibri" w:hAnsi="Calibri" w:cs="Calibri"/>
          <w:sz w:val="24"/>
          <w:szCs w:val="24"/>
        </w:rPr>
        <w:t xml:space="preserve"> às</w:t>
      </w:r>
      <w:r w:rsidR="00525E28">
        <w:rPr>
          <w:rFonts w:ascii="Calibri" w:hAnsi="Calibri" w:cs="Calibri"/>
          <w:sz w:val="24"/>
          <w:szCs w:val="24"/>
        </w:rPr>
        <w:t xml:space="preserve"> propostas da CED e CEF, </w:t>
      </w:r>
      <w:r w:rsidR="00F52982">
        <w:rPr>
          <w:rFonts w:ascii="Calibri" w:hAnsi="Calibri" w:cs="Calibri"/>
          <w:sz w:val="24"/>
          <w:szCs w:val="24"/>
        </w:rPr>
        <w:t>citado</w:t>
      </w:r>
      <w:r>
        <w:rPr>
          <w:rFonts w:ascii="Calibri" w:hAnsi="Calibri" w:cs="Calibri"/>
          <w:sz w:val="24"/>
          <w:szCs w:val="24"/>
        </w:rPr>
        <w:t>s nas alíneas a e b acima; e</w:t>
      </w:r>
    </w:p>
    <w:p w14:paraId="58C422D5" w14:textId="21BBCB17" w:rsidR="001D4DDD" w:rsidRDefault="001D4DDD" w:rsidP="001D4DDD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27741">
        <w:rPr>
          <w:rFonts w:ascii="Calibri" w:hAnsi="Calibri" w:cs="Calibri"/>
          <w:sz w:val="24"/>
          <w:szCs w:val="24"/>
        </w:rPr>
        <w:t xml:space="preserve">Ação junto à </w:t>
      </w:r>
      <w:r>
        <w:rPr>
          <w:rFonts w:ascii="Calibri" w:hAnsi="Calibri" w:cs="Calibri"/>
          <w:sz w:val="24"/>
          <w:szCs w:val="24"/>
        </w:rPr>
        <w:t xml:space="preserve">da Gerência do CSC para que envie </w:t>
      </w:r>
      <w:r w:rsidR="00AE5B12">
        <w:rPr>
          <w:rFonts w:ascii="Calibri" w:hAnsi="Calibri" w:cs="Calibri"/>
          <w:sz w:val="24"/>
          <w:szCs w:val="24"/>
        </w:rPr>
        <w:t>a an</w:t>
      </w:r>
      <w:r w:rsidR="00F52982">
        <w:rPr>
          <w:rFonts w:ascii="Calibri" w:hAnsi="Calibri" w:cs="Calibri"/>
          <w:sz w:val="24"/>
          <w:szCs w:val="24"/>
        </w:rPr>
        <w:t xml:space="preserve">álise de viabilidade e </w:t>
      </w:r>
      <w:r>
        <w:rPr>
          <w:rFonts w:ascii="Calibri" w:hAnsi="Calibri" w:cs="Calibri"/>
          <w:sz w:val="24"/>
          <w:szCs w:val="24"/>
        </w:rPr>
        <w:t>a estimativa de prazo de implantação</w:t>
      </w:r>
      <w:r w:rsidR="00AE5B12">
        <w:rPr>
          <w:rFonts w:ascii="Calibri" w:hAnsi="Calibri" w:cs="Calibri"/>
          <w:sz w:val="24"/>
          <w:szCs w:val="24"/>
        </w:rPr>
        <w:t xml:space="preserve"> no SICCAU</w:t>
      </w:r>
      <w:r>
        <w:rPr>
          <w:rFonts w:ascii="Calibri" w:hAnsi="Calibri" w:cs="Calibri"/>
          <w:sz w:val="24"/>
          <w:szCs w:val="24"/>
        </w:rPr>
        <w:t xml:space="preserve">, conforme solicitado </w:t>
      </w:r>
      <w:r w:rsidR="00F52982">
        <w:rPr>
          <w:rFonts w:ascii="Calibri" w:hAnsi="Calibri" w:cs="Calibri"/>
          <w:sz w:val="24"/>
          <w:szCs w:val="24"/>
        </w:rPr>
        <w:t>em 12/3/2024 pela</w:t>
      </w:r>
      <w:r>
        <w:rPr>
          <w:rFonts w:ascii="Calibri" w:hAnsi="Calibri" w:cs="Calibri"/>
          <w:sz w:val="24"/>
          <w:szCs w:val="24"/>
        </w:rPr>
        <w:t xml:space="preserve"> Deliberação </w:t>
      </w:r>
      <w:r w:rsidR="00F52982">
        <w:rPr>
          <w:rFonts w:ascii="Calibri" w:hAnsi="Calibri" w:cs="Calibri"/>
          <w:sz w:val="24"/>
          <w:szCs w:val="24"/>
        </w:rPr>
        <w:t>nº 005/2024-CEP-CAU/BR</w:t>
      </w:r>
      <w:r w:rsidRPr="00FD0828">
        <w:rPr>
          <w:rFonts w:ascii="Calibri" w:hAnsi="Calibri" w:cs="Calibri"/>
          <w:sz w:val="24"/>
          <w:szCs w:val="24"/>
        </w:rPr>
        <w:t>;</w:t>
      </w:r>
      <w:r w:rsidR="00F526B9">
        <w:rPr>
          <w:rFonts w:ascii="Calibri" w:hAnsi="Calibri" w:cs="Calibri"/>
          <w:sz w:val="24"/>
          <w:szCs w:val="24"/>
        </w:rPr>
        <w:t xml:space="preserve"> e</w:t>
      </w:r>
    </w:p>
    <w:p w14:paraId="7034D646" w14:textId="3B1459A7" w:rsidR="00F526B9" w:rsidRPr="00130CE4" w:rsidRDefault="00F526B9" w:rsidP="001D4DDD">
      <w:pPr>
        <w:pStyle w:val="PargrafodaLista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Solicitar </w:t>
      </w:r>
      <w:r w:rsidR="00F52982">
        <w:rPr>
          <w:rFonts w:ascii="Calibri" w:hAnsi="Calibri" w:cs="Calibri"/>
          <w:sz w:val="24"/>
          <w:szCs w:val="24"/>
        </w:rPr>
        <w:t xml:space="preserve">ao Gabinete da Presidência do CAU/BR </w:t>
      </w:r>
      <w:r>
        <w:rPr>
          <w:rFonts w:ascii="Calibri" w:hAnsi="Calibri" w:cs="Calibri"/>
          <w:sz w:val="24"/>
          <w:szCs w:val="24"/>
        </w:rPr>
        <w:t xml:space="preserve">que todas </w:t>
      </w:r>
      <w:r w:rsidR="00AE5B12">
        <w:rPr>
          <w:rFonts w:ascii="Calibri" w:hAnsi="Calibri" w:cs="Calibri"/>
          <w:sz w:val="24"/>
          <w:szCs w:val="24"/>
        </w:rPr>
        <w:t xml:space="preserve">as </w:t>
      </w:r>
      <w:r>
        <w:rPr>
          <w:rFonts w:ascii="Calibri" w:hAnsi="Calibri" w:cs="Calibri"/>
          <w:sz w:val="24"/>
          <w:szCs w:val="24"/>
        </w:rPr>
        <w:t>documentaç</w:t>
      </w:r>
      <w:r w:rsidR="00AE5B12">
        <w:rPr>
          <w:rFonts w:ascii="Calibri" w:hAnsi="Calibri" w:cs="Calibri"/>
          <w:sz w:val="24"/>
          <w:szCs w:val="24"/>
        </w:rPr>
        <w:t>ões e contribuições</w:t>
      </w:r>
      <w:r>
        <w:rPr>
          <w:rFonts w:ascii="Calibri" w:hAnsi="Calibri" w:cs="Calibri"/>
          <w:sz w:val="24"/>
          <w:szCs w:val="24"/>
        </w:rPr>
        <w:t xml:space="preserve"> referente</w:t>
      </w:r>
      <w:r w:rsidR="00AE5B12">
        <w:rPr>
          <w:rFonts w:ascii="Calibri" w:hAnsi="Calibri" w:cs="Calibri"/>
          <w:sz w:val="24"/>
          <w:szCs w:val="24"/>
        </w:rPr>
        <w:t>s a esse a</w:t>
      </w:r>
      <w:r>
        <w:rPr>
          <w:rFonts w:ascii="Calibri" w:hAnsi="Calibri" w:cs="Calibri"/>
          <w:sz w:val="24"/>
          <w:szCs w:val="24"/>
        </w:rPr>
        <w:t>nteprojeto de revisão da Resolução</w:t>
      </w:r>
      <w:r w:rsidR="00AE5B12">
        <w:rPr>
          <w:rFonts w:ascii="Calibri" w:hAnsi="Calibri" w:cs="Calibri"/>
          <w:sz w:val="24"/>
          <w:szCs w:val="24"/>
        </w:rPr>
        <w:t xml:space="preserve"> nº 93/2014 sejam </w:t>
      </w:r>
      <w:r w:rsidR="004439B5">
        <w:rPr>
          <w:rFonts w:ascii="Calibri" w:hAnsi="Calibri" w:cs="Calibri"/>
          <w:sz w:val="24"/>
          <w:szCs w:val="24"/>
        </w:rPr>
        <w:t xml:space="preserve">realizadas e </w:t>
      </w:r>
      <w:r w:rsidR="00AE5B12">
        <w:rPr>
          <w:rFonts w:ascii="Calibri" w:hAnsi="Calibri" w:cs="Calibri"/>
          <w:sz w:val="24"/>
          <w:szCs w:val="24"/>
        </w:rPr>
        <w:t xml:space="preserve">tramitadas por meio do processo SEI nº </w:t>
      </w:r>
      <w:r w:rsidR="00AE5B12" w:rsidRPr="00FC0C29">
        <w:rPr>
          <w:rFonts w:asciiTheme="minorHAnsi" w:eastAsia="Cambria" w:hAnsiTheme="minorHAnsi" w:cstheme="minorHAnsi"/>
          <w:bCs/>
          <w:color w:val="auto"/>
          <w:sz w:val="24"/>
          <w:szCs w:val="24"/>
          <w:lang w:eastAsia="pt-BR"/>
        </w:rPr>
        <w:t>00146.000880/2023-64</w:t>
      </w:r>
      <w:r w:rsidR="00F52982">
        <w:rPr>
          <w:rFonts w:ascii="Calibri" w:hAnsi="Calibri" w:cs="Calibri"/>
          <w:sz w:val="24"/>
          <w:szCs w:val="24"/>
        </w:rPr>
        <w:t>.</w:t>
      </w:r>
    </w:p>
    <w:p w14:paraId="4D9828E7" w14:textId="1CF8A868" w:rsidR="002153B1" w:rsidRPr="00C47956" w:rsidRDefault="002153B1" w:rsidP="00720AF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0A9943D" w14:textId="36E864C3" w:rsidR="00F601B1" w:rsidRDefault="00F601B1" w:rsidP="00F601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279" w:type="dxa"/>
        <w:tblLook w:val="04A0" w:firstRow="1" w:lastRow="0" w:firstColumn="1" w:lastColumn="0" w:noHBand="0" w:noVBand="1"/>
      </w:tblPr>
      <w:tblGrid>
        <w:gridCol w:w="416"/>
        <w:gridCol w:w="1516"/>
        <w:gridCol w:w="5722"/>
        <w:gridCol w:w="1990"/>
      </w:tblGrid>
      <w:tr w:rsidR="00720AFF" w:rsidRPr="00130CE4" w14:paraId="382C2E0A" w14:textId="77777777" w:rsidTr="00F5298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8B2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140F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168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A71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720AFF" w:rsidRPr="00130CE4" w14:paraId="397E1427" w14:textId="77777777" w:rsidTr="00F5298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F912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D4D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A93" w14:textId="38613548" w:rsidR="00720AFF" w:rsidRPr="00130CE4" w:rsidRDefault="00720AFF" w:rsidP="00C1139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ao 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as providências</w:t>
            </w:r>
            <w:r w:rsidR="00C1139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do item 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6457" w14:textId="730293AE" w:rsidR="00720AFF" w:rsidRPr="00130CE4" w:rsidRDefault="00C11394" w:rsidP="008E0BE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720AFF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20AFF" w:rsidRPr="00130CE4" w14:paraId="6592A0D8" w14:textId="77777777" w:rsidTr="00F5298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F00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CE1" w14:textId="77777777" w:rsidR="00720AFF" w:rsidRPr="00130CE4" w:rsidRDefault="00720AFF" w:rsidP="008E0B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89C" w14:textId="3EBB1A22" w:rsidR="00720AFF" w:rsidRPr="00130CE4" w:rsidRDefault="00720AFF" w:rsidP="00F5298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C1139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às instancias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o processo </w:t>
            </w:r>
            <w:r w:rsidR="00FD0828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SEI à SGM</w:t>
            </w:r>
            <w:r w:rsidR="00F529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/CEP com as deliberações da CED, CEF, COA e CPFI e o</w:t>
            </w:r>
            <w:r w:rsidR="00C1139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 pareceres</w:t>
            </w:r>
            <w:r w:rsidR="00F529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da ASSJUR e GERCSC, solicitados no item 2</w:t>
            </w:r>
            <w:r w:rsidR="00C1139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F2B" w14:textId="77777777" w:rsidR="00F52982" w:rsidRDefault="00F52982" w:rsidP="00F5298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60 dias</w:t>
            </w:r>
          </w:p>
          <w:p w14:paraId="093F89B5" w14:textId="6FB512D9" w:rsidR="00720AFF" w:rsidRPr="00130CE4" w:rsidRDefault="00F52982" w:rsidP="00F5298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(até a reunião da CEP em agosto)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4A33C32A" w:rsidR="00F601B1" w:rsidRDefault="00F601B1" w:rsidP="00F601B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ED30996" w14:textId="624D95B7" w:rsidR="002153B1" w:rsidRDefault="002153B1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0EE44C" w14:textId="77777777" w:rsidR="007D3E47" w:rsidRPr="007D3E47" w:rsidRDefault="007D3E47" w:rsidP="007D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7D3E4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deliberação entra em vigor na data de sua publicação.</w:t>
      </w:r>
    </w:p>
    <w:p w14:paraId="7059308A" w14:textId="77777777" w:rsidR="007D3E47" w:rsidRPr="007D3E47" w:rsidRDefault="007D3E47" w:rsidP="007D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28A824C8" w14:textId="77777777" w:rsidR="007D3E47" w:rsidRPr="007D3E47" w:rsidRDefault="007D3E47" w:rsidP="007D3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14:paraId="5597CFDE" w14:textId="77777777" w:rsidR="007D3E47" w:rsidRPr="007D3E47" w:rsidRDefault="007D3E47" w:rsidP="007D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7D3E4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Brasília-DF, 07 de junho de 2024</w:t>
      </w:r>
    </w:p>
    <w:p w14:paraId="55757BB3" w14:textId="19D7322A" w:rsidR="007D3E47" w:rsidRDefault="007D3E47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AC2F06" w14:textId="1B8C8950" w:rsidR="007D3E47" w:rsidRDefault="007D3E47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7C95AE" w14:textId="77777777" w:rsidR="007D3E47" w:rsidRDefault="007D3E47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35DBA75" w14:textId="46F79A29" w:rsidR="002153B1" w:rsidRDefault="002153B1" w:rsidP="002153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16D8D86D" w:rsidR="00F601B1" w:rsidRPr="00377802" w:rsidRDefault="00F601B1" w:rsidP="002153B1">
      <w:pPr>
        <w:tabs>
          <w:tab w:val="left" w:pos="1356"/>
        </w:tabs>
        <w:spacing w:after="0"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>
        <w:rPr>
          <w:rFonts w:asciiTheme="minorHAnsi" w:hAnsiTheme="minorHAnsi" w:cstheme="minorHAnsi"/>
          <w:sz w:val="24"/>
          <w:szCs w:val="24"/>
        </w:rPr>
        <w:t>138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7777777" w:rsidR="00F601B1" w:rsidRPr="002E2128" w:rsidRDefault="00F601B1" w:rsidP="002153B1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525E28" w:rsidRPr="002E2128" w14:paraId="56D90D17" w14:textId="77777777" w:rsidTr="00D96EC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593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C1005E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96D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68BE49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E1BD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525E28" w:rsidRPr="002E2128" w14:paraId="579BE9C8" w14:textId="77777777" w:rsidTr="00D96EC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7E4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C2D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6F31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ACF4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D3C0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2EB1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525E28" w:rsidRPr="002E2128" w14:paraId="765337E1" w14:textId="77777777" w:rsidTr="00D96EC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8150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3DF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5244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785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D3A4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2BB8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1653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E28" w:rsidRPr="002E2128" w14:paraId="33D9570D" w14:textId="77777777" w:rsidTr="00D96EC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A8BF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AE3" w14:textId="77777777" w:rsidR="00525E28" w:rsidRPr="00206746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6746">
              <w:rPr>
                <w:rFonts w:asciiTheme="minorHAnsi" w:hAnsiTheme="minorHAnsi" w:cstheme="minorHAnsi"/>
                <w:sz w:val="24"/>
                <w:szCs w:val="24"/>
              </w:rPr>
              <w:t>Andrea Lúcia Vilella Arruda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97EA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785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B07D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C5D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66A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5E28" w:rsidRPr="002E2128" w14:paraId="34745517" w14:textId="77777777" w:rsidTr="00D96EC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5FB2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E91" w14:textId="77777777" w:rsidR="00525E28" w:rsidRPr="001723FE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E6B" w14:textId="1E5CCE60" w:rsidR="00525E28" w:rsidRPr="00877858" w:rsidRDefault="00525E28" w:rsidP="00C11394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DC20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7585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2425" w14:textId="4CCF385D" w:rsidR="00525E28" w:rsidRPr="00877858" w:rsidRDefault="00C11394" w:rsidP="00877858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785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525E28" w:rsidRPr="002E2128" w14:paraId="10269920" w14:textId="77777777" w:rsidTr="00D96EC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2F4A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537" w14:textId="77777777" w:rsidR="00525E28" w:rsidRPr="002E212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838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7858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B2FF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B4C7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35D3" w14:textId="77777777" w:rsidR="00525E28" w:rsidRPr="00877858" w:rsidRDefault="00525E28" w:rsidP="00D96EC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4595B478" w14:textId="77777777" w:rsidTr="00C5088A">
        <w:trPr>
          <w:trHeight w:val="318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9EFE887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138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4BD9A9FC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FA166F">
              <w:rPr>
                <w:rFonts w:asciiTheme="minorHAnsi" w:hAnsiTheme="minorHAnsi" w:cstheme="minorHAnsi"/>
                <w:sz w:val="24"/>
                <w:szCs w:val="24"/>
              </w:rPr>
              <w:t xml:space="preserve"> 07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/06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054B1FF9" w:rsidR="00F601B1" w:rsidRDefault="00F601B1" w:rsidP="007133AF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25E28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Anteprojeto de revisão da Resolução 93/2014 sobre Certidões</w:t>
            </w:r>
          </w:p>
          <w:p w14:paraId="3276C64F" w14:textId="0D943A19" w:rsidR="00F601B1" w:rsidRPr="00525E28" w:rsidRDefault="00F601B1" w:rsidP="00F601B1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Start"/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 xml:space="preserve"> (1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459AF184" w:rsidR="00F601B1" w:rsidRPr="00525E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C11394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525E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525E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Pr="00525E28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Pr="00525E28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7BDC0AD" w14:textId="26AE416C" w:rsidR="00F601B1" w:rsidRPr="002E21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25E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525E28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59DEDB3C" w14:textId="77777777" w:rsidR="00525E28" w:rsidRDefault="00525E28" w:rsidP="00F601B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28C45F69" w14:textId="6B2DDF5D" w:rsidR="00F601B1" w:rsidRPr="00B069E6" w:rsidRDefault="00F601B1" w:rsidP="00F601B1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</w:t>
      </w:r>
      <w:proofErr w:type="spellStart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0ED0BB0F" w14:textId="778F0A44" w:rsidR="00F601B1" w:rsidRDefault="00F601B1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89D142" w14:textId="77777777" w:rsidR="00525E28" w:rsidRDefault="00525E28" w:rsidP="00F601B1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C5088A">
        <w:tc>
          <w:tcPr>
            <w:tcW w:w="5103" w:type="dxa"/>
          </w:tcPr>
          <w:p w14:paraId="6B4212D3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02E20F43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C5088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5AA0" w14:textId="77777777" w:rsidR="002A1A23" w:rsidRDefault="002A1A23" w:rsidP="00EE0A57">
      <w:pPr>
        <w:spacing w:after="0" w:line="240" w:lineRule="auto"/>
      </w:pPr>
      <w:r>
        <w:separator/>
      </w:r>
    </w:p>
  </w:endnote>
  <w:endnote w:type="continuationSeparator" w:id="0">
    <w:p w14:paraId="0AEBFBEE" w14:textId="77777777" w:rsidR="002A1A23" w:rsidRDefault="002A1A2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66CAFC1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D3E47" w:rsidRPr="007D3E47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FE8B" w14:textId="77777777" w:rsidR="002A1A23" w:rsidRDefault="002A1A23" w:rsidP="00EE0A57">
      <w:pPr>
        <w:spacing w:after="0" w:line="240" w:lineRule="auto"/>
      </w:pPr>
      <w:r>
        <w:separator/>
      </w:r>
    </w:p>
  </w:footnote>
  <w:footnote w:type="continuationSeparator" w:id="0">
    <w:p w14:paraId="5D2DA8BF" w14:textId="77777777" w:rsidR="002A1A23" w:rsidRDefault="002A1A2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124A2029" w:rsidR="00570BBC" w:rsidRPr="00345B66" w:rsidRDefault="00151EDB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2"/>
  </w:num>
  <w:num w:numId="5">
    <w:abstractNumId w:val="15"/>
  </w:num>
  <w:num w:numId="6">
    <w:abstractNumId w:val="25"/>
  </w:num>
  <w:num w:numId="7">
    <w:abstractNumId w:val="2"/>
  </w:num>
  <w:num w:numId="8">
    <w:abstractNumId w:val="20"/>
  </w:num>
  <w:num w:numId="9">
    <w:abstractNumId w:val="1"/>
  </w:num>
  <w:num w:numId="10">
    <w:abstractNumId w:val="26"/>
  </w:num>
  <w:num w:numId="11">
    <w:abstractNumId w:val="8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0"/>
  </w:num>
  <w:num w:numId="17">
    <w:abstractNumId w:val="9"/>
  </w:num>
  <w:num w:numId="18">
    <w:abstractNumId w:val="27"/>
  </w:num>
  <w:num w:numId="19">
    <w:abstractNumId w:val="21"/>
  </w:num>
  <w:num w:numId="20">
    <w:abstractNumId w:val="14"/>
  </w:num>
  <w:num w:numId="21">
    <w:abstractNumId w:val="5"/>
  </w:num>
  <w:num w:numId="22">
    <w:abstractNumId w:val="17"/>
  </w:num>
  <w:num w:numId="23">
    <w:abstractNumId w:val="7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10"/>
  </w:num>
  <w:num w:numId="29">
    <w:abstractNumId w:val="22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27741"/>
    <w:rsid w:val="00130B1A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B3249"/>
    <w:rsid w:val="001D4DDD"/>
    <w:rsid w:val="001E1835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153B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03FA"/>
    <w:rsid w:val="0029429B"/>
    <w:rsid w:val="00296B01"/>
    <w:rsid w:val="002A1A23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444"/>
    <w:rsid w:val="003764A7"/>
    <w:rsid w:val="00377802"/>
    <w:rsid w:val="003871D8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1FDB"/>
    <w:rsid w:val="004428BA"/>
    <w:rsid w:val="004439B5"/>
    <w:rsid w:val="00444569"/>
    <w:rsid w:val="00450554"/>
    <w:rsid w:val="00450EA0"/>
    <w:rsid w:val="00454E2F"/>
    <w:rsid w:val="0046039E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252"/>
    <w:rsid w:val="004E2D00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25A15"/>
    <w:rsid w:val="00525E28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55AE"/>
    <w:rsid w:val="005E70B4"/>
    <w:rsid w:val="005E7182"/>
    <w:rsid w:val="005F6C15"/>
    <w:rsid w:val="00602591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3155"/>
    <w:rsid w:val="006667BB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133AF"/>
    <w:rsid w:val="00720AFF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B6AB1"/>
    <w:rsid w:val="007C5BC2"/>
    <w:rsid w:val="007D1EBA"/>
    <w:rsid w:val="007D37AC"/>
    <w:rsid w:val="007D3E47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60895"/>
    <w:rsid w:val="00871959"/>
    <w:rsid w:val="00877858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580C"/>
    <w:rsid w:val="008D7A71"/>
    <w:rsid w:val="008E14C2"/>
    <w:rsid w:val="008E2EBC"/>
    <w:rsid w:val="008E5C3A"/>
    <w:rsid w:val="008E6404"/>
    <w:rsid w:val="008E75E4"/>
    <w:rsid w:val="008F0D55"/>
    <w:rsid w:val="008F51B6"/>
    <w:rsid w:val="009030ED"/>
    <w:rsid w:val="00906B55"/>
    <w:rsid w:val="0091156B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5F43"/>
    <w:rsid w:val="009B651B"/>
    <w:rsid w:val="009C059C"/>
    <w:rsid w:val="009D2ED8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87F4D"/>
    <w:rsid w:val="00A917C5"/>
    <w:rsid w:val="00A9494D"/>
    <w:rsid w:val="00A9656E"/>
    <w:rsid w:val="00AA2C2A"/>
    <w:rsid w:val="00AA79CF"/>
    <w:rsid w:val="00AB5484"/>
    <w:rsid w:val="00AC0AFF"/>
    <w:rsid w:val="00AC46A7"/>
    <w:rsid w:val="00AC554C"/>
    <w:rsid w:val="00AD13E9"/>
    <w:rsid w:val="00AD3336"/>
    <w:rsid w:val="00AE5B12"/>
    <w:rsid w:val="00AF1198"/>
    <w:rsid w:val="00AF4B91"/>
    <w:rsid w:val="00B069E6"/>
    <w:rsid w:val="00B16B31"/>
    <w:rsid w:val="00B235FD"/>
    <w:rsid w:val="00B31F78"/>
    <w:rsid w:val="00B33EFB"/>
    <w:rsid w:val="00B341B9"/>
    <w:rsid w:val="00B351F5"/>
    <w:rsid w:val="00B44FD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1394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4226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0CB5"/>
    <w:rsid w:val="00D0349A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22B3"/>
    <w:rsid w:val="00E75A4C"/>
    <w:rsid w:val="00E76D27"/>
    <w:rsid w:val="00E85D5F"/>
    <w:rsid w:val="00E86C77"/>
    <w:rsid w:val="00E908C6"/>
    <w:rsid w:val="00E9205E"/>
    <w:rsid w:val="00E925F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526B9"/>
    <w:rsid w:val="00F52982"/>
    <w:rsid w:val="00F601B1"/>
    <w:rsid w:val="00F66027"/>
    <w:rsid w:val="00F67B73"/>
    <w:rsid w:val="00F67EFC"/>
    <w:rsid w:val="00F749D9"/>
    <w:rsid w:val="00F752C8"/>
    <w:rsid w:val="00F752F6"/>
    <w:rsid w:val="00F86139"/>
    <w:rsid w:val="00F916B7"/>
    <w:rsid w:val="00FA166F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0828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C179E-DB67-46AB-94FB-46F89B4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13</cp:revision>
  <cp:lastPrinted>2024-05-06T13:40:00Z</cp:lastPrinted>
  <dcterms:created xsi:type="dcterms:W3CDTF">2024-06-04T15:09:00Z</dcterms:created>
  <dcterms:modified xsi:type="dcterms:W3CDTF">2024-06-10T19:20:00Z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