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1CB427" w14:textId="7CAD0C23" w:rsidR="00F601B1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91"/>
      </w:tblGrid>
      <w:tr w:rsidR="00F601B1" w:rsidRPr="00C47956" w14:paraId="1A2B3712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01487F52" w:rsidR="00F601B1" w:rsidRPr="001E130F" w:rsidRDefault="001E130F" w:rsidP="00C5088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E130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 00146.000815/2024-10</w:t>
            </w:r>
          </w:p>
        </w:tc>
      </w:tr>
      <w:tr w:rsidR="00F601B1" w:rsidRPr="00C47956" w14:paraId="0B273D38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6FB70A30" w:rsidR="00F601B1" w:rsidRPr="00C47956" w:rsidRDefault="000874B1" w:rsidP="000874B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874B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</w:t>
            </w:r>
          </w:p>
        </w:tc>
      </w:tr>
      <w:tr w:rsidR="00F601B1" w:rsidRPr="00C47956" w14:paraId="438FD7BA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124FF34B" w:rsidR="00F601B1" w:rsidRPr="00C47956" w:rsidRDefault="000D2F49" w:rsidP="000D2F49">
            <w:pPr>
              <w:widowControl w:val="0"/>
              <w:spacing w:after="0pt" w:line="12pt" w:lineRule="auto"/>
              <w:ind w:end="-5.8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</w:t>
            </w:r>
            <w:r w:rsidR="000874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nteprojeto de revisão da Resolução nº 75/2014 sobre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</w:t>
            </w:r>
            <w:r w:rsidR="000874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indicação de responsabilidade técnica em documentos, placas e elementos de comunicação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56E9F7C5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0874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° 0</w:t>
      </w:r>
      <w:r w:rsidR="000874B1" w:rsidRPr="000874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24</w:t>
      </w:r>
      <w:r w:rsidRPr="000874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0915EFA" w:rsidR="00F601B1" w:rsidRPr="002C45F5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D4385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ED4ADF" w14:textId="5C706A90" w:rsidR="000874B1" w:rsidRPr="00C47956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0874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0874B1">
        <w:rPr>
          <w:rFonts w:asciiTheme="minorHAnsi" w:eastAsia="Cambria" w:hAnsiTheme="minorHAnsi" w:cstheme="minorHAnsi"/>
          <w:color w:val="auto"/>
          <w:sz w:val="24"/>
          <w:szCs w:val="24"/>
        </w:rPr>
        <w:t>Plano de Trabalho 2024 da Comissão de Exercício Profissional – CEP-CAU/BR, definido na Deliberação nº 001/2024-CEP-CAU/BR e alterado pela Deliberação nº 018/2024-CEP-CAU/BR;</w:t>
      </w:r>
    </w:p>
    <w:p w14:paraId="73228865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696231A" w14:textId="7BAB9CF4" w:rsidR="00562BF2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os ritos definidos n</w:t>
      </w:r>
      <w:r w:rsidR="00F820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="00F820BB">
        <w:rPr>
          <w:rFonts w:asciiTheme="minorHAnsi" w:eastAsia="Times New Roman" w:hAnsiTheme="minorHAnsi" w:cstheme="minorHAnsi"/>
          <w:sz w:val="24"/>
          <w:szCs w:val="24"/>
          <w:lang w:eastAsia="pt-BR"/>
        </w:rPr>
        <w:t>nº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219,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de 22 de julho de 2022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que dispõe sobre os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procedimentos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ara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aprovação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atos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administrativos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normativos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competência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CAU;</w:t>
      </w:r>
    </w:p>
    <w:p w14:paraId="2B8A908A" w14:textId="77777777" w:rsidR="00562BF2" w:rsidRDefault="00562BF2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0BF639" w14:textId="3C93CC20" w:rsidR="00F820BB" w:rsidRPr="00C47956" w:rsidRDefault="00F820BB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os resultados 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 Encontro Temático da CEP-CAU/BR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São Paulo nos dias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21 e 22</w:t>
      </w:r>
      <w:r w:rsidR="0038201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maio de 202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4, no qual foram de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batidas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as propostas de revisão da Resolução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nº </w:t>
      </w:r>
      <w:r w:rsidR="00382014">
        <w:rPr>
          <w:rFonts w:asciiTheme="minorHAnsi" w:eastAsia="Times New Roman" w:hAnsiTheme="minorHAnsi" w:cstheme="minorHAnsi"/>
          <w:sz w:val="24"/>
          <w:szCs w:val="24"/>
          <w:lang w:eastAsia="pt-BR"/>
        </w:rPr>
        <w:t>75/201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 com os participantes dos CA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/UF,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conforme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relatório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anexo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à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Deliberação nº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019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/2024-CEP-CAU/BR; </w:t>
      </w:r>
    </w:p>
    <w:p w14:paraId="7BF2DC37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8BCC2" w14:textId="302C9694" w:rsidR="00F820BB" w:rsidRPr="006353AB" w:rsidRDefault="00F820BB" w:rsidP="00F820BB">
      <w:pPr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Considerando a necessidade de aperfeiçoar o normativo vigente 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para adequar aos requisitos da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>Lei Geral de Proteção aos Dados Pessoais (LGPD)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- L</w:t>
      </w:r>
      <w:r w:rsidR="00562BF2"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ei nº 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13.709, de 14 de agosto de 2018, e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>atender às diversas demandas por melhorias enviadas pelos CAU/UF e pelos profissionai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 ao longo dos últimos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anos; </w:t>
      </w:r>
    </w:p>
    <w:p w14:paraId="5842DF9D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764C15EC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FF1F592" w14:textId="5E806A9B" w:rsidR="00F601B1" w:rsidRPr="000874B1" w:rsidRDefault="000874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Apro</w:t>
      </w:r>
      <w:r w:rsidR="006203DC">
        <w:rPr>
          <w:rFonts w:asciiTheme="minorHAnsi" w:hAnsiTheme="minorHAnsi" w:cstheme="minorHAnsi"/>
          <w:sz w:val="24"/>
          <w:szCs w:val="24"/>
        </w:rPr>
        <w:t xml:space="preserve">var o encaminhamento da minuta </w:t>
      </w:r>
      <w:r>
        <w:rPr>
          <w:rFonts w:asciiTheme="minorHAnsi" w:hAnsiTheme="minorHAnsi" w:cstheme="minorHAnsi"/>
          <w:sz w:val="24"/>
          <w:szCs w:val="24"/>
        </w:rPr>
        <w:t xml:space="preserve">do anteprojeto de resolução </w:t>
      </w:r>
      <w:r w:rsidR="00562BF2">
        <w:rPr>
          <w:rFonts w:asciiTheme="minorHAnsi" w:hAnsiTheme="minorHAnsi" w:cstheme="minorHAnsi"/>
          <w:sz w:val="24"/>
          <w:szCs w:val="24"/>
        </w:rPr>
        <w:t>de alteração da</w:t>
      </w:r>
      <w:r>
        <w:rPr>
          <w:rFonts w:asciiTheme="minorHAnsi" w:hAnsiTheme="minorHAnsi" w:cstheme="minorHAnsi"/>
          <w:sz w:val="24"/>
          <w:szCs w:val="24"/>
        </w:rPr>
        <w:t xml:space="preserve"> Resolução CAU/BR nº 75/2014, que trata da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indicação de responsabilidade técnica em documentos, placas e elementos de comunicação, </w:t>
      </w:r>
      <w:r w:rsidR="006203DC">
        <w:rPr>
          <w:rFonts w:asciiTheme="minorHAnsi" w:eastAsia="Cambria" w:hAnsiTheme="minorHAnsi" w:cstheme="minorHAnsi"/>
          <w:color w:val="auto"/>
          <w:sz w:val="24"/>
          <w:szCs w:val="24"/>
        </w:rPr>
        <w:t>às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seguintes instâncias do CAU/BR:</w:t>
      </w:r>
    </w:p>
    <w:p w14:paraId="17A216F4" w14:textId="504931BE" w:rsidR="000874B1" w:rsidRDefault="000874B1" w:rsidP="000874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A1D45" w14:textId="0150EBD9" w:rsidR="000874B1" w:rsidRDefault="000874B1" w:rsidP="00C94AE2">
      <w:pPr>
        <w:pStyle w:val="PargrafodaLista"/>
        <w:numPr>
          <w:ilvl w:val="0"/>
          <w:numId w:val="30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Assessoria de Comunicação (ASSCOM): para análise</w:t>
      </w:r>
      <w:r w:rsidR="00795DF8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</w:t>
      </w:r>
      <w:r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contribuição </w:t>
      </w:r>
      <w:r w:rsidR="00795DF8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 validação do texto </w:t>
      </w:r>
      <w:r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disposto</w:t>
      </w:r>
      <w:r w:rsidR="006203D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no penúltimo “</w:t>
      </w:r>
      <w:r w:rsidR="006203DC" w:rsidRPr="006203DC">
        <w:rPr>
          <w:rFonts w:asciiTheme="minorHAnsi" w:hAnsiTheme="minorHAnsi" w:cstheme="minorHAnsi"/>
          <w:bCs/>
          <w:i/>
          <w:color w:val="auto"/>
          <w:sz w:val="24"/>
          <w:szCs w:val="24"/>
          <w:lang w:eastAsia="pt-BR"/>
        </w:rPr>
        <w:t>considerando</w:t>
      </w:r>
      <w:r w:rsidR="006203D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” </w:t>
      </w:r>
      <w:r w:rsidR="00F820BB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</w:t>
      </w:r>
      <w:r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no art. 2º acerca dos conceitos a serem considerados para fins de aplicaç</w:t>
      </w:r>
      <w:r w:rsidR="00795DF8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ão do normativo</w:t>
      </w:r>
      <w:r w:rsidR="00F820BB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(ver destaques em azul no texto)</w:t>
      </w:r>
      <w:r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;</w:t>
      </w:r>
      <w:r w:rsidR="00046A05" w:rsidRP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</w:t>
      </w:r>
    </w:p>
    <w:p w14:paraId="6614DAE2" w14:textId="77777777" w:rsidR="00B2419B" w:rsidRPr="00F820BB" w:rsidRDefault="00B2419B" w:rsidP="00B2419B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30636F1" w14:textId="4407FB21" w:rsidR="000874B1" w:rsidRPr="000874B1" w:rsidRDefault="000874B1" w:rsidP="000874B1">
      <w:pPr>
        <w:pStyle w:val="PargrafodaLista"/>
        <w:numPr>
          <w:ilvl w:val="0"/>
          <w:numId w:val="30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Comissão de Ética e Disciplina (CED-CAU/BR: para análise e contribuiç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ões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relativas à matéria de competência da </w:t>
      </w:r>
      <w:r w:rsidR="005C6A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Comissão</w:t>
      </w:r>
      <w:r w:rsidR="007C48E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5C6A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disposta 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nos 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“</w:t>
      </w:r>
      <w:r w:rsidR="00795DF8" w:rsidRPr="006203DC">
        <w:rPr>
          <w:rFonts w:asciiTheme="minorHAnsi" w:hAnsiTheme="minorHAnsi" w:cstheme="minorHAnsi"/>
          <w:bCs/>
          <w:i/>
          <w:color w:val="auto"/>
          <w:sz w:val="24"/>
          <w:szCs w:val="24"/>
          <w:lang w:eastAsia="pt-BR"/>
        </w:rPr>
        <w:t>considerandos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” </w:t>
      </w:r>
      <w:r w:rsid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 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no</w:t>
      </w:r>
      <w:r w:rsidR="005C6A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§ 2º do art. 9º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, e </w:t>
      </w:r>
      <w:r w:rsidR="00795DF8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para 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verificação d</w:t>
      </w:r>
      <w:r w:rsidR="007C48E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necessidade de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7C48E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inclusão de outras disposições nesse anteprojeto, e também 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possíveis impactos ou necessidade</w:t>
      </w:r>
      <w:r w:rsidR="007C48E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 revisão dos normativos vigentes que tratam de processos éticos-disciplinares ou </w:t>
      </w:r>
      <w:r w:rsid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do C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ódigo de </w:t>
      </w:r>
      <w:r w:rsid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Ética e D</w:t>
      </w:r>
      <w:r w:rsidR="00046A0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isciplina do CAU</w:t>
      </w:r>
      <w:r w:rsidR="00B2419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(ver destaques em verde no texto)</w:t>
      </w:r>
      <w:r w:rsidR="00F820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.</w:t>
      </w:r>
    </w:p>
    <w:p w14:paraId="53F2A043" w14:textId="5260D0D7" w:rsidR="00F601B1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DFB17E3" w14:textId="236D44D2" w:rsidR="00F601B1" w:rsidRPr="00C47956" w:rsidRDefault="006F2834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Solicitar que </w:t>
      </w:r>
      <w:r w:rsidR="00F820BB">
        <w:rPr>
          <w:rFonts w:asciiTheme="minorHAnsi" w:hAnsiTheme="minorHAnsi" w:cstheme="minorHAnsi"/>
          <w:sz w:val="24"/>
          <w:szCs w:val="24"/>
        </w:rPr>
        <w:t xml:space="preserve">as respostas da ASSCOM e CED-CAU/BR sejam enviadas à CEP-CAU/BR </w:t>
      </w:r>
      <w:r w:rsidR="00F820BB" w:rsidRPr="006F2834">
        <w:rPr>
          <w:rFonts w:asciiTheme="minorHAnsi" w:hAnsiTheme="minorHAnsi" w:cstheme="minorHAnsi"/>
          <w:b/>
          <w:sz w:val="24"/>
          <w:szCs w:val="24"/>
        </w:rPr>
        <w:t>até o dia 30 de agosto de 2024</w:t>
      </w:r>
      <w:r w:rsidR="00F820B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para que as informações sejam apreciadas na reunião da CEP-CAU/BR no mês de setembro de 2024, e </w:t>
      </w:r>
      <w:r w:rsidR="00A855A4">
        <w:rPr>
          <w:rFonts w:asciiTheme="minorHAnsi" w:hAnsiTheme="minorHAnsi" w:cstheme="minorHAnsi"/>
          <w:sz w:val="24"/>
          <w:szCs w:val="24"/>
        </w:rPr>
        <w:t>assim possa ser dada</w:t>
      </w:r>
      <w:r>
        <w:rPr>
          <w:rFonts w:asciiTheme="minorHAnsi" w:hAnsiTheme="minorHAnsi" w:cstheme="minorHAnsi"/>
          <w:sz w:val="24"/>
          <w:szCs w:val="24"/>
        </w:rPr>
        <w:t xml:space="preserve"> continuidade na elaboração do anteprojeto de resolução, que seguirá os tramites previstos na Resolução nº 219/2022;</w:t>
      </w:r>
    </w:p>
    <w:p w14:paraId="44D0285F" w14:textId="77777777" w:rsidR="00F601B1" w:rsidRPr="00C47956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0A9943D" w14:textId="77777777" w:rsidR="00F601B1" w:rsidRPr="00C47956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9.0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289"/>
        <w:gridCol w:w="1560"/>
      </w:tblGrid>
      <w:tr w:rsidR="00F601B1" w:rsidRPr="00C47956" w14:paraId="70415B83" w14:textId="77777777" w:rsidTr="007C48E3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A8A5D5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EE7C4C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23637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AC478A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C47956" w14:paraId="1E8C6CDC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609D63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82AEE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7D1995" w14:textId="5BA8D6FD" w:rsidR="00F601B1" w:rsidRPr="00C47956" w:rsidRDefault="007C48E3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</w:t>
            </w:r>
            <w:r w:rsidR="00EF43A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Gabinete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4B230D" w14:textId="77777777" w:rsidR="00F601B1" w:rsidRPr="00C47956" w:rsidRDefault="00F601B1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F601B1" w:rsidRPr="00C47956" w14:paraId="20E667BF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39042C" w14:textId="77777777" w:rsidR="00F601B1" w:rsidRPr="007C48E3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61D412" w14:textId="22E449DE" w:rsidR="00F601B1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115FF9" w14:textId="3476F63E" w:rsidR="00F601B1" w:rsidRPr="00C47956" w:rsidRDefault="007C48E3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da deliberação e do arquivo anexo (minuta de anteprojeto) às instancias citadas no item 1 – ASSCOM e CED-CAU/BR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9BBE74" w14:textId="123D437F" w:rsidR="00F601B1" w:rsidRPr="00C47956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F601B1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C48E3" w:rsidRPr="00C47956" w14:paraId="68BB9C8D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0EC1B5" w14:textId="21B74EF5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2A225C" w14:textId="0F028C3C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ASSCOM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74E295" w14:textId="609A969E" w:rsidR="007C48E3" w:rsidRDefault="006203DC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Aná</w:t>
            </w:r>
            <w:r w:rsid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lise e parecer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(despacho) </w:t>
            </w:r>
            <w:r w:rsid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sobre a validação do texto conforme item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25730D" w14:textId="3A1FF025" w:rsidR="007C48E3" w:rsidRPr="007C48E3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29/8/2024</w:t>
            </w:r>
          </w:p>
        </w:tc>
      </w:tr>
      <w:tr w:rsidR="007C48E3" w:rsidRPr="00C47956" w14:paraId="3326D88B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D90CB2" w14:textId="5467DB58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C8C80D" w14:textId="460F486C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CED-CAU/BR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AF8E30" w14:textId="0552C63C" w:rsidR="007C48E3" w:rsidRDefault="006203DC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Aná</w:t>
            </w:r>
            <w:r w:rsid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lise e deliberação com as contribuições ao texto do anteprojeto conforme item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EE9DC1" w14:textId="58BE841A" w:rsidR="007C48E3" w:rsidRPr="007C48E3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29/8/2024</w:t>
            </w:r>
          </w:p>
        </w:tc>
      </w:tr>
      <w:tr w:rsidR="007C48E3" w:rsidRPr="00C47956" w14:paraId="7C7740BE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7BF002" w14:textId="096C1B20" w:rsidR="007C48E3" w:rsidRPr="007C48E3" w:rsidRDefault="007C48E3" w:rsidP="00C014C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B331C6" w14:textId="77777777" w:rsidR="007C48E3" w:rsidRPr="007C48E3" w:rsidRDefault="007C48E3" w:rsidP="00C014C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8969DA" w14:textId="40833A9A" w:rsidR="007C48E3" w:rsidRPr="00C47956" w:rsidRDefault="007C48E3" w:rsidP="00C014C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Restituição do Processo SEI à SGM/CEP  com o parecer</w:t>
            </w:r>
            <w:r w:rsidR="006203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/des</w:t>
            </w:r>
            <w:r w:rsidR="008E438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pacho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da ASSCOM e a deliberação da CED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AE797A" w14:textId="21A2CB25" w:rsidR="007C48E3" w:rsidRPr="00C47956" w:rsidRDefault="007C48E3" w:rsidP="00C014C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sz w:val="24"/>
                <w:szCs w:val="24"/>
              </w:rPr>
              <w:t>Até dia 30/8/2024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57E9178B" w:rsidR="00F601B1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243903CB" w14:textId="135549C5" w:rsidR="00EF43AE" w:rsidRDefault="00EF43AE" w:rsidP="00EF43A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FBC96E" w14:textId="5583BF8D" w:rsidR="00EF43AE" w:rsidRDefault="00EF43AE" w:rsidP="00EF43A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t>Esta deliberação entra em vigor na data de sua publicação.</w:t>
      </w:r>
    </w:p>
    <w:p w14:paraId="6C39312B" w14:textId="79C73033" w:rsidR="007C48E3" w:rsidRDefault="007C48E3" w:rsidP="007C48E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911913" w14:textId="77777777" w:rsidR="007C48E3" w:rsidRPr="00C47956" w:rsidRDefault="007C48E3" w:rsidP="000D2F4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15E6EB5" w:rsidR="00F601B1" w:rsidRPr="00377802" w:rsidRDefault="00F601B1" w:rsidP="000D2F49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D4385B">
        <w:rPr>
          <w:rFonts w:asciiTheme="minorHAnsi" w:hAnsiTheme="minorHAnsi" w:cstheme="minorHAnsi"/>
          <w:sz w:val="24"/>
          <w:szCs w:val="24"/>
        </w:rPr>
        <w:t>139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289467BC" w:rsidR="00F601B1" w:rsidRPr="002E2128" w:rsidRDefault="00F601B1" w:rsidP="000D2F49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7C48E3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7C48E3" w14:paraId="1630AF38" w14:textId="77777777" w:rsidTr="00C5088A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7C48E3" w14:paraId="3704CC52" w14:textId="77777777" w:rsidTr="00C5088A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7C48E3" w14:paraId="68E4D410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09A9EBF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4DB38D7A" w:rsidR="00F601B1" w:rsidRPr="007C48E3" w:rsidRDefault="0025589C" w:rsidP="0025589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29FD0123" w:rsidR="00F601B1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6CAD7398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4B04E029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579C5F9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89C" w:rsidRPr="007C48E3" w14:paraId="1A9AA5F9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FF5FF3" w14:textId="5980BBF1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10E336" w14:textId="77DBABF2" w:rsidR="0025589C" w:rsidRPr="007C48E3" w:rsidRDefault="0025589C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98B13" w14:textId="679484CA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892680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6EB17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C5D575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7C48E3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7C48E3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655414E" w:rsidR="00F601B1" w:rsidRPr="007C48E3" w:rsidRDefault="00D4385B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EXERCÍCIO PROFISSIONAL - CAU/BR </w:t>
            </w:r>
          </w:p>
          <w:p w14:paraId="5549149D" w14:textId="55D0B4A0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D4385B"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3BBD125" w14:textId="77777777" w:rsidR="000D2F49" w:rsidRDefault="00F601B1" w:rsidP="000D2F4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votação: </w:t>
            </w:r>
            <w:r w:rsidR="000D2F4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Anteprojeto de revisão da Resolução nº 75/2014 sobre a indicação de responsabilidade técnica em documentos, placas e elementos de comunicação</w:t>
            </w:r>
            <w:r w:rsidR="000D2F49"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276C64F" w14:textId="6BB3972F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44454E02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6AE416C" w:rsidR="00F601B1" w:rsidRPr="002E2128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7C48E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1D22C8B5" w14:textId="1B04DBE0" w:rsidR="00F601B1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C45F69" w14:textId="77777777" w:rsidR="00F601B1" w:rsidRPr="00B069E6" w:rsidRDefault="00F601B1" w:rsidP="00F601B1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108D10F8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D0BB0F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C5088A">
        <w:tc>
          <w:tcPr>
            <w:tcW w:w="255.15pt" w:type="dxa"/>
          </w:tcPr>
          <w:p w14:paraId="6B4212D3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02E20F43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E9C4F77" w14:textId="77777777" w:rsidR="00BA5B49" w:rsidRDefault="00BA5B49" w:rsidP="00EE0A57">
      <w:pPr>
        <w:spacing w:after="0pt" w:line="12pt" w:lineRule="auto"/>
      </w:pPr>
      <w:r>
        <w:separator/>
      </w:r>
    </w:p>
  </w:endnote>
  <w:endnote w:type="continuationSeparator" w:id="0">
    <w:p w14:paraId="00340122" w14:textId="77777777" w:rsidR="00BA5B49" w:rsidRDefault="00BA5B4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711F209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F6039" w:rsidRPr="00BF603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A71C89" w14:textId="77777777" w:rsidR="00BA5B49" w:rsidRDefault="00BA5B49" w:rsidP="00EE0A57">
      <w:pPr>
        <w:spacing w:after="0pt" w:line="12pt" w:lineRule="auto"/>
      </w:pPr>
      <w:r>
        <w:separator/>
      </w:r>
    </w:p>
  </w:footnote>
  <w:footnote w:type="continuationSeparator" w:id="0">
    <w:p w14:paraId="5D6BA141" w14:textId="77777777" w:rsidR="00BA5B49" w:rsidRDefault="00BA5B4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E1305F8"/>
    <w:multiLevelType w:val="hybridMultilevel"/>
    <w:tmpl w:val="25D4ACFE"/>
    <w:lvl w:ilvl="0" w:tplc="D80CF074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5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8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0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2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8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9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13"/>
  </w:num>
  <w:num w:numId="5">
    <w:abstractNumId w:val="16"/>
  </w:num>
  <w:num w:numId="6">
    <w:abstractNumId w:val="26"/>
  </w:num>
  <w:num w:numId="7">
    <w:abstractNumId w:val="2"/>
  </w:num>
  <w:num w:numId="8">
    <w:abstractNumId w:val="21"/>
  </w:num>
  <w:num w:numId="9">
    <w:abstractNumId w:val="1"/>
  </w:num>
  <w:num w:numId="10">
    <w:abstractNumId w:val="27"/>
  </w:num>
  <w:num w:numId="11">
    <w:abstractNumId w:val="8"/>
  </w:num>
  <w:num w:numId="12">
    <w:abstractNumId w:val="3"/>
  </w:num>
  <w:num w:numId="13">
    <w:abstractNumId w:val="20"/>
  </w:num>
  <w:num w:numId="14">
    <w:abstractNumId w:val="11"/>
  </w:num>
  <w:num w:numId="15">
    <w:abstractNumId w:val="17"/>
  </w:num>
  <w:num w:numId="16">
    <w:abstractNumId w:val="0"/>
  </w:num>
  <w:num w:numId="17">
    <w:abstractNumId w:val="9"/>
  </w:num>
  <w:num w:numId="18">
    <w:abstractNumId w:val="28"/>
  </w:num>
  <w:num w:numId="19">
    <w:abstractNumId w:val="22"/>
  </w:num>
  <w:num w:numId="20">
    <w:abstractNumId w:val="15"/>
  </w:num>
  <w:num w:numId="21">
    <w:abstractNumId w:val="5"/>
  </w:num>
  <w:num w:numId="22">
    <w:abstractNumId w:val="18"/>
  </w:num>
  <w:num w:numId="23">
    <w:abstractNumId w:val="7"/>
  </w:num>
  <w:num w:numId="24">
    <w:abstractNumId w:val="29"/>
  </w:num>
  <w:num w:numId="25">
    <w:abstractNumId w:val="14"/>
  </w:num>
  <w:num w:numId="26">
    <w:abstractNumId w:val="25"/>
  </w:num>
  <w:num w:numId="27">
    <w:abstractNumId w:val="6"/>
  </w:num>
  <w:num w:numId="28">
    <w:abstractNumId w:val="10"/>
  </w:num>
  <w:num w:numId="29">
    <w:abstractNumId w:val="23"/>
  </w:num>
  <w:num w:numId="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46A05"/>
    <w:rsid w:val="000502E6"/>
    <w:rsid w:val="000506E4"/>
    <w:rsid w:val="00071C49"/>
    <w:rsid w:val="00075149"/>
    <w:rsid w:val="00076A2E"/>
    <w:rsid w:val="000836A3"/>
    <w:rsid w:val="0008459F"/>
    <w:rsid w:val="000874B1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2F49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130F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6C95"/>
    <w:rsid w:val="00247F5B"/>
    <w:rsid w:val="00250521"/>
    <w:rsid w:val="00253543"/>
    <w:rsid w:val="0025589C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64828"/>
    <w:rsid w:val="00371444"/>
    <w:rsid w:val="003764A7"/>
    <w:rsid w:val="00377802"/>
    <w:rsid w:val="00382014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CA"/>
    <w:rsid w:val="005459F0"/>
    <w:rsid w:val="00550027"/>
    <w:rsid w:val="00562BF2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C6A11"/>
    <w:rsid w:val="005D02EA"/>
    <w:rsid w:val="005E0543"/>
    <w:rsid w:val="005E55AE"/>
    <w:rsid w:val="005E70B4"/>
    <w:rsid w:val="005E7182"/>
    <w:rsid w:val="005F6C15"/>
    <w:rsid w:val="0061013F"/>
    <w:rsid w:val="00613639"/>
    <w:rsid w:val="006203DC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2834"/>
    <w:rsid w:val="006F6C49"/>
    <w:rsid w:val="006F75B0"/>
    <w:rsid w:val="007027C5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5DF8"/>
    <w:rsid w:val="00796D7F"/>
    <w:rsid w:val="00796E28"/>
    <w:rsid w:val="007A2617"/>
    <w:rsid w:val="007A3227"/>
    <w:rsid w:val="007A55E4"/>
    <w:rsid w:val="007B2DE0"/>
    <w:rsid w:val="007B47EA"/>
    <w:rsid w:val="007B6AB1"/>
    <w:rsid w:val="007C48E3"/>
    <w:rsid w:val="007C5BC2"/>
    <w:rsid w:val="007C7EF7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4380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55A4"/>
    <w:rsid w:val="00A87EC4"/>
    <w:rsid w:val="00A87F4D"/>
    <w:rsid w:val="00A917C5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2419B"/>
    <w:rsid w:val="00B31F78"/>
    <w:rsid w:val="00B33EFB"/>
    <w:rsid w:val="00B341B9"/>
    <w:rsid w:val="00B351F5"/>
    <w:rsid w:val="00B44FD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5B49"/>
    <w:rsid w:val="00BA7148"/>
    <w:rsid w:val="00BB692F"/>
    <w:rsid w:val="00BB6E8C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039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33183"/>
    <w:rsid w:val="00D41088"/>
    <w:rsid w:val="00D41D3C"/>
    <w:rsid w:val="00D4385B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43AE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820BB"/>
    <w:rsid w:val="00F86139"/>
    <w:rsid w:val="00F916B7"/>
    <w:rsid w:val="00FA166F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82ade07a-6c26-4821-a308-1e7006d52e0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148AEBC7-586C-400E-BB03-07E3A38828A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2024-07-24T14:33:00Z</dcterms:created>
  <dcterms:modified xsi:type="dcterms:W3CDTF">2024-07-24T14:33:00Z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