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2016"/>
        <w:gridCol w:w="8226"/>
      </w:tblGrid>
      <w:tr w:rsidR="009C2B10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C2B10" w:rsidRDefault="003E3A69">
            <w:pPr>
              <w:spacing w:after="0pt" w:line="12pt" w:lineRule="auto"/>
            </w:pPr>
            <w:r>
              <w:rPr>
                <w:rFonts w:ascii="Calibri" w:eastAsia="Cambria" w:hAnsi="Calibri" w:cs="Calibr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C2B10" w:rsidRDefault="003E3A69">
            <w:pPr>
              <w:widowControl w:val="0"/>
              <w:spacing w:after="0pt" w:line="12pt" w:lineRule="auto"/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  <w:t>SEI nº  00146.000880/2023-64</w:t>
            </w:r>
          </w:p>
        </w:tc>
      </w:tr>
      <w:tr w:rsidR="009C2B10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C2B10" w:rsidRDefault="003E3A69">
            <w:pPr>
              <w:spacing w:after="0pt" w:line="12pt" w:lineRule="auto"/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C2B10" w:rsidRDefault="003E3A69">
            <w:pPr>
              <w:widowControl w:val="0"/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Presidência CAU/BR e CAUs UF</w:t>
            </w:r>
          </w:p>
        </w:tc>
      </w:tr>
      <w:tr w:rsidR="009C2B10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C2B10" w:rsidRDefault="003E3A69">
            <w:pPr>
              <w:spacing w:after="0pt" w:line="12pt" w:lineRule="auto"/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C2B10" w:rsidRDefault="003E3A69">
            <w:pPr>
              <w:tabs>
                <w:tab w:val="start" w:pos="155.95pt"/>
              </w:tabs>
              <w:spacing w:after="0pt" w:line="12pt" w:lineRule="auto"/>
            </w:pP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Aprovação do anteprojeto de resolução da Resolução 93/2014 sobre emissão de Certidões, para 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Consulta Pública e Contribuições</w:t>
            </w:r>
          </w:p>
        </w:tc>
      </w:tr>
    </w:tbl>
    <w:p w:rsidR="009C2B10" w:rsidRDefault="003E3A69">
      <w:pPr>
        <w:widowControl w:val="0"/>
        <w:tabs>
          <w:tab w:val="start" w:pos="104.35pt"/>
        </w:tabs>
        <w:spacing w:after="0pt" w:line="12pt" w:lineRule="auto"/>
        <w:ind w:start="5.65pt" w:end="28.35pt"/>
      </w:pPr>
      <w:r>
        <w:rPr>
          <w:rFonts w:ascii="Calibri" w:eastAsia="Cambria" w:hAnsi="Calibri" w:cs="Calibri"/>
          <w:color w:val="auto"/>
          <w:sz w:val="24"/>
          <w:szCs w:val="24"/>
          <w:lang w:eastAsia="pt-BR"/>
        </w:rPr>
        <w:tab/>
      </w:r>
    </w:p>
    <w:p w:rsidR="009C2B10" w:rsidRDefault="003E3A69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</w:pPr>
      <w:r>
        <w:rPr>
          <w:rFonts w:ascii="Calibri" w:eastAsia="Cambria" w:hAnsi="Calibri" w:cs="Calibri"/>
          <w:smallCaps/>
          <w:color w:val="auto"/>
          <w:sz w:val="24"/>
          <w:szCs w:val="24"/>
          <w:lang w:eastAsia="pt-BR"/>
        </w:rPr>
        <w:t>DELIBERAÇÃO N° 005/2024 – CEP-CAU/BR</w:t>
      </w:r>
    </w:p>
    <w:p w:rsidR="009C2B10" w:rsidRDefault="009C2B10">
      <w:pPr>
        <w:spacing w:after="0pt" w:line="12pt" w:lineRule="auto"/>
        <w:jc w:val="both"/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</w:pPr>
    </w:p>
    <w:p w:rsidR="009C2B10" w:rsidRDefault="003E3A69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A COMISSÃO DE EXERCÍCIO PROFISSIONAL DO CAU/BR – CEP-CAU/BR, reunida ordinariamente em Brasília-DF, na sede do CAU/BR, nos dias 07 e 08 de março de 2024, no uso das competências que 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>lhe conferem os artigos 97 e 101 do Regimento Interno do CAU/BR, após análise do assunto em epígrafe, e</w:t>
      </w:r>
    </w:p>
    <w:p w:rsidR="009C2B10" w:rsidRDefault="009C2B10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:rsidR="009C2B10" w:rsidRDefault="003E3A69">
      <w:pPr>
        <w:spacing w:after="0pt" w:line="12pt" w:lineRule="auto"/>
        <w:jc w:val="both"/>
      </w:pPr>
      <w:r>
        <w:rPr>
          <w:rFonts w:ascii="Calibri" w:eastAsia="Times New Roman" w:hAnsi="Calibri" w:cs="Calibri"/>
          <w:sz w:val="24"/>
          <w:szCs w:val="24"/>
          <w:lang w:eastAsia="pt-BR"/>
        </w:rPr>
        <w:t>Considerando as Deliberações da CEP-CAU/BR nº 026 e 046 de 2023 que aprovou o anteprojeto de revisão da Resolução nº 93/2014, e enviou para análise e m</w:t>
      </w: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anifestação da CPFI e Gerência do CSC por meio do processo SEI nº </w:t>
      </w:r>
      <w:r>
        <w:rPr>
          <w:rFonts w:ascii="Calibri" w:eastAsia="Cambria" w:hAnsi="Calibri" w:cs="Calibri"/>
          <w:bCs/>
          <w:color w:val="auto"/>
          <w:sz w:val="24"/>
          <w:szCs w:val="24"/>
          <w:lang w:eastAsia="pt-BR"/>
        </w:rPr>
        <w:t>00146.000536.2023-75</w:t>
      </w:r>
      <w:r>
        <w:rPr>
          <w:rFonts w:ascii="Calibri" w:eastAsia="Times New Roman" w:hAnsi="Calibri" w:cs="Calibri"/>
          <w:sz w:val="24"/>
          <w:szCs w:val="24"/>
          <w:lang w:eastAsia="pt-BR"/>
        </w:rPr>
        <w:t>;</w:t>
      </w:r>
    </w:p>
    <w:p w:rsidR="009C2B10" w:rsidRDefault="009C2B10">
      <w:pPr>
        <w:spacing w:after="0pt" w:line="12pt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9C2B10" w:rsidRDefault="003E3A69">
      <w:pPr>
        <w:spacing w:after="0pt" w:line="12pt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>Considerando a Deliberação Plenária do CAU/BR - DPOBR nº 0141-03/2023, que aprovou o projeto de resolução que altera a Resolução 93/2014 e regulamentou a criação e imp</w:t>
      </w:r>
      <w:r>
        <w:rPr>
          <w:rFonts w:ascii="Calibri" w:eastAsia="Times New Roman" w:hAnsi="Calibri" w:cs="Calibri"/>
          <w:sz w:val="24"/>
          <w:szCs w:val="24"/>
          <w:lang w:eastAsia="pt-BR"/>
        </w:rPr>
        <w:t>lantação da nova Certidão de Acervo Técnico-Operacional (CAT-O) para empresas, ref. ao processo SEI nº 00146.000578.2023-14;</w:t>
      </w:r>
    </w:p>
    <w:p w:rsidR="009C2B10" w:rsidRDefault="009C2B10">
      <w:pPr>
        <w:spacing w:after="0pt" w:line="12pt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9C2B10" w:rsidRDefault="003E3A69">
      <w:pPr>
        <w:pStyle w:val="Corpodetexto"/>
        <w:ind w:end="5.05pt"/>
        <w:jc w:val="both"/>
      </w:pPr>
      <w:r>
        <w:t>Considerando as Leis Federais nº 13.709, de 14 de agosto de 2018, e nº 13.433, de 01 de abril de 2021, que dispõem respectivamente</w:t>
      </w:r>
      <w:r>
        <w:t xml:space="preserve"> sobre a Lei Geral de Proteção de Dados Pessoais (LGPD) e sobre as normas gerais de licitações e contratações para as administrações públicas;</w:t>
      </w:r>
    </w:p>
    <w:p w:rsidR="009C2B10" w:rsidRDefault="009C2B10">
      <w:pPr>
        <w:pStyle w:val="Corpodetexto"/>
        <w:ind w:end="5.05pt"/>
        <w:jc w:val="both"/>
      </w:pPr>
    </w:p>
    <w:p w:rsidR="009C2B10" w:rsidRDefault="003E3A69">
      <w:pPr>
        <w:spacing w:after="0pt" w:line="12pt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>Considerando as propostas e encaminhamentos dos coordenadores das CEPs CAU/UF durante os Encontros Temáticos rea</w:t>
      </w:r>
      <w:r>
        <w:rPr>
          <w:rFonts w:ascii="Calibri" w:eastAsia="Times New Roman" w:hAnsi="Calibri" w:cs="Calibri"/>
          <w:sz w:val="24"/>
          <w:szCs w:val="24"/>
          <w:lang w:eastAsia="pt-BR"/>
        </w:rPr>
        <w:t>lizados pela CEP-CAU/BR nos meses de junho, agosto e outubro de 2023;</w:t>
      </w:r>
    </w:p>
    <w:p w:rsidR="009C2B10" w:rsidRDefault="009C2B10">
      <w:pPr>
        <w:spacing w:after="0pt" w:line="12pt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9C2B10" w:rsidRDefault="003E3A69">
      <w:pPr>
        <w:spacing w:after="0pt" w:line="12pt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Considerando a necessidade de aperfeiçoar o normativo vigente para adequar as Certidões do CAU às recomendações da Lei Geral de Proteção aos Dados Pessoais (LGPD) e atender às diversas </w:t>
      </w: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demandas por melhorias enviadas pelos CAU/UF e profissionais ao longo dos últimos 3 anos; </w:t>
      </w:r>
    </w:p>
    <w:p w:rsidR="009C2B10" w:rsidRDefault="009C2B10">
      <w:pPr>
        <w:spacing w:after="0pt" w:line="12pt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9C2B10" w:rsidRDefault="003E3A69">
      <w:pPr>
        <w:autoSpaceDE w:val="0"/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Considerando que todas as deliberações de comissão devem ser encaminhadas à Presidência do CAU/BR, para verificação e encaminhamentos, conforme Regimento Interno do</w:t>
      </w:r>
      <w:r>
        <w:rPr>
          <w:rFonts w:ascii="Calibri" w:hAnsi="Calibri" w:cs="Calibri"/>
          <w:sz w:val="24"/>
          <w:szCs w:val="24"/>
        </w:rPr>
        <w:t xml:space="preserve"> CAU/BR.</w:t>
      </w:r>
    </w:p>
    <w:p w:rsidR="009C2B10" w:rsidRDefault="009C2B10">
      <w:pPr>
        <w:autoSpaceDE w:val="0"/>
        <w:spacing w:after="0pt" w:line="12pt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9C2B10" w:rsidRDefault="003E3A69">
      <w:pPr>
        <w:spacing w:after="0pt" w:line="12pt" w:lineRule="auto"/>
        <w:jc w:val="both"/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</w:pPr>
      <w:r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  <w:t>DELIBERA:</w:t>
      </w:r>
    </w:p>
    <w:p w:rsidR="009C2B10" w:rsidRDefault="009C2B10">
      <w:pPr>
        <w:spacing w:after="0pt" w:line="12pt" w:lineRule="auto"/>
        <w:jc w:val="both"/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</w:pPr>
    </w:p>
    <w:p w:rsidR="009C2B10" w:rsidRDefault="003E3A69">
      <w:pPr>
        <w:pStyle w:val="PargrafodaLista"/>
        <w:numPr>
          <w:ilvl w:val="0"/>
          <w:numId w:val="2"/>
        </w:numPr>
        <w:tabs>
          <w:tab w:val="start" w:pos="28.35pt"/>
        </w:tabs>
        <w:spacing w:after="0pt" w:line="12pt" w:lineRule="auto"/>
        <w:ind w:start="14.70pt"/>
        <w:jc w:val="both"/>
      </w:pPr>
      <w:r>
        <w:rPr>
          <w:rFonts w:ascii="Calibri" w:hAnsi="Calibri" w:cs="Calibri"/>
          <w:sz w:val="24"/>
          <w:szCs w:val="24"/>
        </w:rPr>
        <w:t xml:space="preserve">Aprovar o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anteprojeto de resolução que revisa a Resolução CAU/BR nº 93/2014 </w:t>
      </w:r>
      <w:r>
        <w:rPr>
          <w:rFonts w:ascii="Calibri" w:hAnsi="Calibri" w:cs="Calibri"/>
          <w:bCs/>
          <w:sz w:val="24"/>
          <w:szCs w:val="24"/>
        </w:rPr>
        <w:t>sobre a emissão de Certidões pelo CAU, conforme texto em anexo.</w:t>
      </w:r>
    </w:p>
    <w:p w:rsidR="009C2B10" w:rsidRDefault="009C2B10">
      <w:pPr>
        <w:pStyle w:val="PargrafodaLista"/>
        <w:tabs>
          <w:tab w:val="start" w:pos="28.35pt"/>
        </w:tabs>
        <w:spacing w:after="0pt" w:line="12pt" w:lineRule="auto"/>
        <w:ind w:start="14.70pt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:rsidR="009C2B10" w:rsidRDefault="003E3A69">
      <w:pPr>
        <w:pStyle w:val="PargrafodaLista"/>
        <w:numPr>
          <w:ilvl w:val="0"/>
          <w:numId w:val="2"/>
        </w:numPr>
        <w:tabs>
          <w:tab w:val="start" w:pos="28.35pt"/>
        </w:tabs>
        <w:spacing w:after="0pt" w:line="12pt" w:lineRule="auto"/>
        <w:ind w:start="14.70pt"/>
        <w:jc w:val="both"/>
      </w:pPr>
      <w:r>
        <w:rPr>
          <w:rFonts w:ascii="Calibri" w:hAnsi="Calibri" w:cs="Calibri"/>
          <w:bCs/>
          <w:sz w:val="24"/>
          <w:szCs w:val="24"/>
        </w:rPr>
        <w:t>Solicitar à Presidência do CAU/BR:</w:t>
      </w:r>
    </w:p>
    <w:p w:rsidR="009C2B10" w:rsidRDefault="003E3A69">
      <w:pPr>
        <w:pStyle w:val="PargrafodaLista"/>
        <w:tabs>
          <w:tab w:val="start" w:pos="28.35pt"/>
        </w:tabs>
        <w:spacing w:after="0pt" w:line="12pt" w:lineRule="auto"/>
        <w:ind w:start="14.70pt"/>
        <w:jc w:val="both"/>
      </w:pPr>
      <w:r>
        <w:rPr>
          <w:rFonts w:ascii="Calibri" w:hAnsi="Calibri" w:cs="Calibri"/>
          <w:bCs/>
          <w:sz w:val="24"/>
          <w:szCs w:val="24"/>
        </w:rPr>
        <w:t xml:space="preserve">a) o envio do anteprojeto de resolução, em anexo, para </w:t>
      </w:r>
      <w:r>
        <w:rPr>
          <w:rFonts w:ascii="Calibri" w:hAnsi="Calibri" w:cs="Calibri"/>
          <w:bCs/>
          <w:sz w:val="24"/>
          <w:szCs w:val="24"/>
        </w:rPr>
        <w:t>contribuições das instâncias pertinentes e áreas competentes do CAU/BR, conforme item 3 abaixo, e a realização da Consulta Pública durante o prazo de 45 dias, nos termos da Resolução CAU/BR nº 219/2022; e</w:t>
      </w:r>
    </w:p>
    <w:p w:rsidR="009C2B10" w:rsidRDefault="003E3A69">
      <w:pPr>
        <w:pStyle w:val="PargrafodaLista"/>
        <w:numPr>
          <w:ilvl w:val="0"/>
          <w:numId w:val="3"/>
        </w:numPr>
        <w:tabs>
          <w:tab w:val="start" w:pos="31.65pt"/>
        </w:tabs>
        <w:spacing w:after="0pt" w:line="12pt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>a realização de campanha publicitária de divulgação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aos profissionais sobre a Consulta Pública disponibilizada, informando o assunto e prazo;</w:t>
      </w:r>
    </w:p>
    <w:p w:rsidR="009C2B10" w:rsidRDefault="009C2B10">
      <w:pPr>
        <w:pStyle w:val="PargrafodaLista"/>
        <w:rPr>
          <w:rFonts w:ascii="Calibri" w:eastAsia="Times New Roman" w:hAnsi="Calibri" w:cs="Calibri"/>
          <w:spacing w:val="4"/>
          <w:sz w:val="24"/>
          <w:szCs w:val="24"/>
        </w:rPr>
      </w:pPr>
    </w:p>
    <w:p w:rsidR="009C2B10" w:rsidRDefault="009C2B10">
      <w:pPr>
        <w:pStyle w:val="PargrafodaLista"/>
        <w:tabs>
          <w:tab w:val="start" w:pos="28.35pt"/>
        </w:tabs>
        <w:spacing w:after="0pt" w:line="12pt" w:lineRule="auto"/>
        <w:ind w:start="14.70pt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:rsidR="009C2B10" w:rsidRDefault="003E3A69">
      <w:pPr>
        <w:pStyle w:val="PargrafodaLista"/>
        <w:numPr>
          <w:ilvl w:val="0"/>
          <w:numId w:val="2"/>
        </w:numPr>
        <w:tabs>
          <w:tab w:val="start" w:pos="28.35pt"/>
        </w:tabs>
        <w:spacing w:after="0pt" w:line="12pt" w:lineRule="auto"/>
        <w:ind w:start="14.70p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Encaminhar esta deliberação para verificação e tomada das seguintes providências, observado e cumprido os tramites, fluxo e prazos a seguir:</w:t>
      </w:r>
    </w:p>
    <w:p w:rsidR="009C2B10" w:rsidRDefault="009C2B10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474.85pt" w:type="dxa"/>
        <w:tblInd w:w="13.95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537"/>
        <w:gridCol w:w="1336"/>
        <w:gridCol w:w="6212"/>
        <w:gridCol w:w="1412"/>
      </w:tblGrid>
      <w:tr w:rsidR="009C2B10">
        <w:tblPrEx>
          <w:tblCellMar>
            <w:top w:w="0pt" w:type="dxa"/>
            <w:bottom w:w="0pt" w:type="dxa"/>
          </w:tblCellMar>
        </w:tblPrEx>
        <w:tc>
          <w:tcPr>
            <w:tcW w:w="26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spacing w:after="0pt" w:line="12pt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6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310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70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eastAsia="pt-BR"/>
              </w:rPr>
              <w:t>PRAZO</w:t>
            </w:r>
          </w:p>
        </w:tc>
      </w:tr>
      <w:tr w:rsidR="009C2B10">
        <w:tblPrEx>
          <w:tblCellMar>
            <w:top w:w="0pt" w:type="dxa"/>
            <w:bottom w:w="0pt" w:type="dxa"/>
          </w:tblCellMar>
        </w:tblPrEx>
        <w:trPr>
          <w:trHeight w:val="159"/>
        </w:trPr>
        <w:tc>
          <w:tcPr>
            <w:tcW w:w="26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310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both"/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  <w:t xml:space="preserve">Providenciar a publicação da Consulta Pública; e </w:t>
            </w:r>
          </w:p>
          <w:p w:rsidR="009C2B10" w:rsidRDefault="003E3A69">
            <w:pPr>
              <w:spacing w:after="0pt" w:line="12pt" w:lineRule="auto"/>
              <w:jc w:val="both"/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>Comunicar e encaminhar à Presidência para providencias</w:t>
            </w:r>
          </w:p>
        </w:tc>
        <w:tc>
          <w:tcPr>
            <w:tcW w:w="70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 xml:space="preserve">Até 5 dias </w:t>
            </w:r>
          </w:p>
        </w:tc>
      </w:tr>
      <w:tr w:rsidR="009C2B10">
        <w:tblPrEx>
          <w:tblCellMar>
            <w:top w:w="0pt" w:type="dxa"/>
            <w:bottom w:w="0pt" w:type="dxa"/>
          </w:tblCellMar>
        </w:tblPrEx>
        <w:trPr>
          <w:trHeight w:val="159"/>
        </w:trPr>
        <w:tc>
          <w:tcPr>
            <w:tcW w:w="26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 xml:space="preserve">Gabinete </w:t>
            </w:r>
          </w:p>
        </w:tc>
        <w:tc>
          <w:tcPr>
            <w:tcW w:w="310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both"/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 xml:space="preserve">Enviar </w:t>
            </w:r>
            <w:r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  <w:t xml:space="preserve">para as instâncias abaixo listadas, </w:t>
            </w: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 xml:space="preserve">avisando da Consulta Pública e do prazo para envio de contribuições ao </w:t>
            </w: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>anteprojeto pelo formulário da CP ou para o e-mail da CEP</w:t>
            </w:r>
            <w:r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  <w:t>:</w:t>
            </w:r>
          </w:p>
          <w:p w:rsidR="009C2B10" w:rsidRDefault="003E3A69">
            <w:pPr>
              <w:spacing w:after="0pt" w:line="12pt" w:lineRule="auto"/>
              <w:jc w:val="both"/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  <w:t>- CAUs/UF,</w:t>
            </w:r>
          </w:p>
          <w:p w:rsidR="009C2B10" w:rsidRDefault="003E3A69">
            <w:pPr>
              <w:spacing w:after="0pt" w:line="12pt" w:lineRule="auto"/>
              <w:jc w:val="both"/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  <w:t>- Comissões do CAU/BR,</w:t>
            </w:r>
          </w:p>
          <w:p w:rsidR="009C2B10" w:rsidRDefault="003E3A69">
            <w:pPr>
              <w:spacing w:after="0pt" w:line="12pt" w:lineRule="auto"/>
              <w:jc w:val="both"/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  <w:t>- Conselheiros Federais,</w:t>
            </w:r>
          </w:p>
          <w:p w:rsidR="009C2B10" w:rsidRDefault="003E3A69">
            <w:pPr>
              <w:spacing w:after="0pt" w:line="12pt" w:lineRule="auto"/>
              <w:jc w:val="both"/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  <w:t>- Entidades CEAU, e</w:t>
            </w:r>
          </w:p>
          <w:p w:rsidR="009C2B10" w:rsidRDefault="003E3A69">
            <w:pPr>
              <w:spacing w:after="0pt" w:line="12pt" w:lineRule="auto"/>
              <w:jc w:val="both"/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  <w:t>- Fórum de Presidentes;</w:t>
            </w:r>
          </w:p>
          <w:p w:rsidR="009C2B10" w:rsidRDefault="003E3A69">
            <w:pPr>
              <w:spacing w:after="0pt" w:line="12pt" w:lineRule="auto"/>
              <w:jc w:val="both"/>
            </w:pPr>
            <w:r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  <w:t xml:space="preserve">E enviar para análise e parecer da Ass. Jurídica e da </w:t>
            </w: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>Gerencia do CSC para estimativa de prazo</w:t>
            </w: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>;</w:t>
            </w:r>
          </w:p>
        </w:tc>
        <w:tc>
          <w:tcPr>
            <w:tcW w:w="70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 xml:space="preserve">Até 5 dias </w:t>
            </w:r>
          </w:p>
        </w:tc>
      </w:tr>
      <w:tr w:rsidR="009C2B10">
        <w:tblPrEx>
          <w:tblCellMar>
            <w:top w:w="0pt" w:type="dxa"/>
            <w:bottom w:w="0pt" w:type="dxa"/>
          </w:tblCellMar>
        </w:tblPrEx>
        <w:trPr>
          <w:trHeight w:val="159"/>
        </w:trPr>
        <w:tc>
          <w:tcPr>
            <w:tcW w:w="26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 xml:space="preserve">4 </w:t>
            </w:r>
          </w:p>
        </w:tc>
        <w:tc>
          <w:tcPr>
            <w:tcW w:w="6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>GERCSC</w:t>
            </w:r>
          </w:p>
        </w:tc>
        <w:tc>
          <w:tcPr>
            <w:tcW w:w="310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 xml:space="preserve">Elaborar o escopo e estimar o prazo, e enviar parecer da GERCSC junto com contribuições ao texto </w:t>
            </w:r>
          </w:p>
        </w:tc>
        <w:tc>
          <w:tcPr>
            <w:tcW w:w="70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>Até 30 dias</w:t>
            </w:r>
          </w:p>
        </w:tc>
      </w:tr>
      <w:tr w:rsidR="009C2B10">
        <w:tblPrEx>
          <w:tblCellMar>
            <w:top w:w="0pt" w:type="dxa"/>
            <w:bottom w:w="0pt" w:type="dxa"/>
          </w:tblCellMar>
        </w:tblPrEx>
        <w:trPr>
          <w:trHeight w:val="159"/>
        </w:trPr>
        <w:tc>
          <w:tcPr>
            <w:tcW w:w="26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>ASSJUR</w:t>
            </w:r>
          </w:p>
        </w:tc>
        <w:tc>
          <w:tcPr>
            <w:tcW w:w="310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 xml:space="preserve">Analisar o texto e enviar parecer jurídico com a análise </w:t>
            </w:r>
          </w:p>
        </w:tc>
        <w:tc>
          <w:tcPr>
            <w:tcW w:w="70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 xml:space="preserve">Até 30 dias </w:t>
            </w:r>
          </w:p>
        </w:tc>
      </w:tr>
      <w:tr w:rsidR="009C2B10">
        <w:tblPrEx>
          <w:tblCellMar>
            <w:top w:w="0pt" w:type="dxa"/>
            <w:bottom w:w="0pt" w:type="dxa"/>
          </w:tblCellMar>
        </w:tblPrEx>
        <w:trPr>
          <w:trHeight w:val="159"/>
        </w:trPr>
        <w:tc>
          <w:tcPr>
            <w:tcW w:w="26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 xml:space="preserve">Gabinete </w:t>
            </w:r>
          </w:p>
        </w:tc>
        <w:tc>
          <w:tcPr>
            <w:tcW w:w="310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 xml:space="preserve">Após realizadas as ações e </w:t>
            </w: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>recebidos os pareceres da GERCSC e ASSJUR, restituir processo à SGM para informação à CEP e continuidade do processo para aprovação do Projeto.</w:t>
            </w:r>
          </w:p>
        </w:tc>
        <w:tc>
          <w:tcPr>
            <w:tcW w:w="70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eastAsia="pt-BR"/>
              </w:rPr>
              <w:t>A definir</w:t>
            </w:r>
          </w:p>
        </w:tc>
      </w:tr>
    </w:tbl>
    <w:p w:rsidR="009C2B10" w:rsidRDefault="009C2B10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9C2B10" w:rsidRDefault="003E3A69">
      <w:pPr>
        <w:pStyle w:val="PargrafodaLista"/>
        <w:numPr>
          <w:ilvl w:val="0"/>
          <w:numId w:val="2"/>
        </w:numPr>
        <w:tabs>
          <w:tab w:val="start" w:pos="28.35pt"/>
        </w:tabs>
        <w:spacing w:after="0pt" w:line="12pt" w:lineRule="auto"/>
        <w:ind w:start="14.70p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Solicitar a observação dos temas contidos nesta deliberação pelos demais setores e órgãos colegiados</w:t>
      </w:r>
      <w:r>
        <w:rPr>
          <w:rFonts w:ascii="Calibri" w:hAnsi="Calibri" w:cs="Calibri"/>
          <w:sz w:val="24"/>
          <w:szCs w:val="24"/>
        </w:rPr>
        <w:t xml:space="preserve"> que possuem convergência com o assunto.</w:t>
      </w:r>
    </w:p>
    <w:p w:rsidR="009C2B10" w:rsidRDefault="009C2B10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9C2B10" w:rsidRDefault="003E3A69">
      <w:pPr>
        <w:spacing w:after="0pt" w:line="12pt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Esta deliberação entra em vigor na data de sua publicação.</w:t>
      </w:r>
    </w:p>
    <w:p w:rsidR="009C2B10" w:rsidRDefault="009C2B10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:rsidR="009C2B10" w:rsidRDefault="003E3A69">
      <w:pPr>
        <w:spacing w:after="0pt" w:line="12pt" w:lineRule="auto"/>
        <w:jc w:val="center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Brasília-DF, 08 de março de 2024</w:t>
      </w:r>
    </w:p>
    <w:p w:rsidR="009C2B10" w:rsidRDefault="009C2B10">
      <w:pPr>
        <w:spacing w:after="0pt" w:line="12pt" w:lineRule="auto"/>
        <w:jc w:val="center"/>
        <w:rPr>
          <w:rFonts w:ascii="Calibri" w:eastAsia="Cambria" w:hAnsi="Calibri" w:cs="Calibri"/>
          <w:sz w:val="24"/>
          <w:szCs w:val="24"/>
        </w:rPr>
      </w:pPr>
    </w:p>
    <w:p w:rsidR="009C2B10" w:rsidRDefault="009C2B10">
      <w:pPr>
        <w:spacing w:after="0pt" w:line="12pt" w:lineRule="auto"/>
        <w:jc w:val="center"/>
        <w:rPr>
          <w:rFonts w:ascii="Calibri" w:eastAsia="Cambria" w:hAnsi="Calibri" w:cs="Calibri"/>
          <w:sz w:val="24"/>
          <w:szCs w:val="24"/>
        </w:rPr>
      </w:pPr>
    </w:p>
    <w:p w:rsidR="009C2B10" w:rsidRDefault="003E3A69">
      <w:pPr>
        <w:tabs>
          <w:tab w:val="start" w:pos="67.80pt"/>
        </w:tabs>
        <w:jc w:val="center"/>
      </w:pPr>
      <w:r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  <w:t>135</w:t>
      </w:r>
      <w:r>
        <w:rPr>
          <w:rFonts w:ascii="Calibri" w:hAnsi="Calibri" w:cs="Calibri"/>
          <w:sz w:val="24"/>
          <w:szCs w:val="24"/>
        </w:rPr>
        <w:t xml:space="preserve">ª REUNIÃO ORDINÁRIA DA COMISSÃO DE EXERCÍCIO PROFISSIONAL- CAU/BR </w:t>
      </w:r>
    </w:p>
    <w:p w:rsidR="009C2B10" w:rsidRDefault="003E3A69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</w:pPr>
      <w:r>
        <w:rPr>
          <w:rFonts w:ascii="Calibri" w:hAnsi="Calibri" w:cs="Calibri"/>
          <w:sz w:val="24"/>
          <w:szCs w:val="24"/>
        </w:rPr>
        <w:t>(Presencial)</w:t>
      </w:r>
    </w:p>
    <w:p w:rsidR="009C2B10" w:rsidRDefault="009C2B1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701"/>
        <w:gridCol w:w="3969"/>
        <w:gridCol w:w="993"/>
        <w:gridCol w:w="992"/>
        <w:gridCol w:w="1276"/>
        <w:gridCol w:w="1134"/>
      </w:tblGrid>
      <w:tr w:rsidR="009C2B10">
        <w:tblPrEx>
          <w:tblCellMar>
            <w:top w:w="0pt" w:type="dxa"/>
            <w:bottom w:w="0pt" w:type="dxa"/>
          </w:tblCellMar>
        </w:tblPrEx>
        <w:tc>
          <w:tcPr>
            <w:tcW w:w="85.0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C2B10" w:rsidRDefault="003E3A69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C2B10" w:rsidRDefault="003E3A69">
            <w:pPr>
              <w:tabs>
                <w:tab w:val="start" w:pos="155.95pt"/>
              </w:tabs>
              <w:spacing w:after="0pt" w:line="12pt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tabs>
                <w:tab w:val="start" w:pos="155.95pt"/>
              </w:tabs>
              <w:spacing w:after="0pt" w:line="12pt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Votação</w:t>
            </w:r>
          </w:p>
        </w:tc>
      </w:tr>
      <w:tr w:rsidR="009C2B10">
        <w:tblPrEx>
          <w:tblCellMar>
            <w:top w:w="0pt" w:type="dxa"/>
            <w:bottom w:w="0pt" w:type="dxa"/>
          </w:tblCellMar>
        </w:tblPrEx>
        <w:tc>
          <w:tcPr>
            <w:tcW w:w="85.0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tabs>
                <w:tab w:val="start" w:pos="155.95pt"/>
              </w:tabs>
              <w:spacing w:after="0pt" w:line="12pt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tabs>
                <w:tab w:val="start" w:pos="155.95pt"/>
              </w:tabs>
              <w:spacing w:after="0pt" w:line="12pt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tabs>
                <w:tab w:val="start" w:pos="155.95pt"/>
              </w:tabs>
              <w:spacing w:after="0pt" w:line="12pt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tabs>
                <w:tab w:val="start" w:pos="155.95pt"/>
              </w:tabs>
              <w:spacing w:after="0pt" w:line="12pt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Ausência</w:t>
            </w:r>
          </w:p>
        </w:tc>
      </w:tr>
      <w:tr w:rsidR="009C2B10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Coordenadora </w:t>
            </w:r>
          </w:p>
        </w:tc>
        <w:tc>
          <w:tcPr>
            <w:tcW w:w="198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9C2B10" w:rsidRDefault="003E3A6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Maria Eliana Jubé Ribeiro</w:t>
            </w: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  <w:shd w:val="clear" w:color="auto" w:fill="FFFF00"/>
              </w:rPr>
            </w:pPr>
          </w:p>
        </w:tc>
      </w:tr>
      <w:tr w:rsidR="009C2B10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Coord-Adjunta</w:t>
            </w:r>
          </w:p>
        </w:tc>
        <w:tc>
          <w:tcPr>
            <w:tcW w:w="198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9C2B10" w:rsidRDefault="003E3A6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Andrea Lúcia Vilella Arruda</w:t>
            </w: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B10">
        <w:tblPrEx>
          <w:tblCellMar>
            <w:top w:w="0pt" w:type="dxa"/>
            <w:bottom w:w="0pt" w:type="dxa"/>
          </w:tblCellMar>
        </w:tblPrEx>
        <w:trPr>
          <w:trHeight w:val="323"/>
        </w:trPr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9C2B10" w:rsidRDefault="003E3A6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Kleyton Marinho da Silva</w:t>
            </w: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B10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9C2B10" w:rsidRDefault="003E3A6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Carlos Lucas Mali</w:t>
            </w: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B10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9C2B10" w:rsidRDefault="003E3A6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9C2B10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2B10" w:rsidRDefault="009C2B1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0065"/>
      </w:tblGrid>
      <w:tr w:rsidR="009C2B10">
        <w:tblPrEx>
          <w:tblCellMar>
            <w:top w:w="0pt" w:type="dxa"/>
            <w:bottom w:w="0pt" w:type="dxa"/>
          </w:tblCellMar>
        </w:tblPrEx>
        <w:trPr>
          <w:trHeight w:val="3186"/>
        </w:trPr>
        <w:tc>
          <w:tcPr>
            <w:tcW w:w="503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FF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Histórico da votação:</w:t>
            </w:r>
          </w:p>
          <w:p w:rsidR="009C2B10" w:rsidRDefault="009C2B10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C2B10" w:rsidRDefault="003E3A69">
            <w:pPr>
              <w:tabs>
                <w:tab w:val="start" w:pos="155.95pt"/>
              </w:tabs>
              <w:spacing w:after="0pt" w:line="12pt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135ª REUNIÃO ORDINÁRIA DA COMISSÃO DE EXERCÍCIO PROFISSIONAL - CAU/BR</w:t>
            </w:r>
          </w:p>
          <w:p w:rsidR="009C2B10" w:rsidRDefault="003E3A69">
            <w:pPr>
              <w:tabs>
                <w:tab w:val="start" w:pos="155.95pt"/>
              </w:tabs>
              <w:spacing w:after="0pt" w:line="12pt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Data: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08/03/2024</w:t>
            </w:r>
          </w:p>
          <w:p w:rsidR="009C2B10" w:rsidRDefault="003E3A69">
            <w:pPr>
              <w:tabs>
                <w:tab w:val="start" w:pos="155.95pt"/>
              </w:tabs>
              <w:spacing w:after="0pt" w:line="12pt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Matéria em votação: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Aprovação do anteprojeto de resolução da Resolução 93/2014 sobre emissão de Certidões, para Consulta Pública e Contribuições</w:t>
            </w:r>
          </w:p>
          <w:p w:rsidR="009C2B10" w:rsidRDefault="003E3A69">
            <w:pPr>
              <w:tabs>
                <w:tab w:val="start" w:pos="155.95pt"/>
              </w:tabs>
              <w:spacing w:after="0pt" w:line="12pt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Resultado da votação: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Sim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(05)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Não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(00)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Abstenções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(00)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Ausências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(00)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Total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(05) </w:t>
            </w:r>
          </w:p>
          <w:p w:rsidR="009C2B10" w:rsidRDefault="003E3A69">
            <w:pPr>
              <w:tabs>
                <w:tab w:val="start" w:pos="155.95pt"/>
              </w:tabs>
              <w:spacing w:after="0pt" w:line="12pt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Impedimento/suspeição</w:t>
            </w:r>
            <w:r>
              <w:rPr>
                <w:rFonts w:ascii="Calibri" w:hAnsi="Calibri" w:cs="Calibri"/>
                <w:sz w:val="24"/>
                <w:szCs w:val="24"/>
              </w:rPr>
              <w:t>: (00)</w:t>
            </w:r>
          </w:p>
          <w:p w:rsidR="009C2B10" w:rsidRDefault="003E3A69">
            <w:pPr>
              <w:tabs>
                <w:tab w:val="start" w:pos="155.95pt"/>
              </w:tabs>
              <w:spacing w:after="0pt" w:line="12pt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Ocorrências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:rsidR="009C2B10" w:rsidRDefault="003E3A69">
            <w:pPr>
              <w:tabs>
                <w:tab w:val="start" w:pos="155.95pt"/>
              </w:tabs>
              <w:spacing w:after="0pt" w:line="12pt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>Lana Jubé</w:t>
            </w:r>
          </w:p>
          <w:p w:rsidR="009C2B10" w:rsidRDefault="003E3A69">
            <w:pPr>
              <w:tabs>
                <w:tab w:val="start" w:pos="155.95pt"/>
              </w:tabs>
              <w:spacing w:after="0pt" w:line="12pt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Claudia de M. Quaresma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 Laís R.Maia</w:t>
            </w:r>
          </w:p>
        </w:tc>
      </w:tr>
    </w:tbl>
    <w:p w:rsidR="009C2B10" w:rsidRDefault="009C2B10">
      <w:pPr>
        <w:tabs>
          <w:tab w:val="start" w:pos="352.50pt"/>
        </w:tabs>
        <w:rPr>
          <w:rFonts w:ascii="Calibri" w:hAnsi="Calibri" w:cs="Calibri"/>
          <w:sz w:val="24"/>
          <w:szCs w:val="24"/>
          <w:lang w:eastAsia="pt-BR"/>
        </w:rPr>
      </w:pPr>
    </w:p>
    <w:p w:rsidR="009C2B10" w:rsidRDefault="003E3A69">
      <w:pPr>
        <w:tabs>
          <w:tab w:val="start" w:pos="352.50pt"/>
        </w:tabs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Considerando o art. 116, § </w:t>
      </w:r>
      <w:r>
        <w:rPr>
          <w:rFonts w:ascii="Calibri" w:hAnsi="Calibri" w:cs="Calibri"/>
          <w:shd w:val="clear" w:color="auto" w:fill="FFFFFF"/>
        </w:rPr>
        <w:t>3°-A do Regimento Interno do CAU/BR e a Deliberação nº 002/2024 – CD – CAU/BR, a coordenadora e a assessoria técnica da CEP-CAU/BR, Maria Eliana Jubé Ribeiro e Cláudia de Mattos Quaresma, respectivamente, ratificam as informações acima e dão fé pública a e</w:t>
      </w:r>
      <w:r>
        <w:rPr>
          <w:rFonts w:ascii="Calibri" w:hAnsi="Calibri" w:cs="Calibri"/>
          <w:shd w:val="clear" w:color="auto" w:fill="FFFFFF"/>
        </w:rPr>
        <w:t>ste documento.</w:t>
      </w:r>
    </w:p>
    <w:p w:rsidR="009C2B10" w:rsidRDefault="009C2B10">
      <w:pPr>
        <w:tabs>
          <w:tab w:val="start" w:pos="352.50pt"/>
        </w:tabs>
        <w:jc w:val="both"/>
        <w:rPr>
          <w:rFonts w:ascii="Calibri" w:hAnsi="Calibri" w:cs="Calibri"/>
          <w:spacing w:val="-6"/>
          <w:sz w:val="24"/>
          <w:szCs w:val="24"/>
        </w:rPr>
      </w:pPr>
    </w:p>
    <w:tbl>
      <w:tblPr>
        <w:tblW w:w="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5103"/>
        <w:gridCol w:w="5103"/>
      </w:tblGrid>
      <w:tr w:rsidR="009C2B10">
        <w:tblPrEx>
          <w:tblCellMar>
            <w:top w:w="0pt" w:type="dxa"/>
            <w:bottom w:w="0pt" w:type="dxa"/>
          </w:tblCellMar>
        </w:tblPrEx>
        <w:tc>
          <w:tcPr>
            <w:tcW w:w="255.1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MARIA ELIANA JUBÉ RIBEIRO</w:t>
            </w:r>
          </w:p>
          <w:p w:rsidR="009C2B10" w:rsidRDefault="003E3A69">
            <w:pPr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Coordenadora</w:t>
            </w:r>
          </w:p>
        </w:tc>
        <w:tc>
          <w:tcPr>
            <w:tcW w:w="255.1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9C2B10" w:rsidRDefault="003E3A69">
            <w:pPr>
              <w:spacing w:after="0pt" w:line="12pt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CLÁUDIA DE MATTOS QUARESMA</w:t>
            </w:r>
          </w:p>
          <w:p w:rsidR="009C2B10" w:rsidRDefault="003E3A69">
            <w:pPr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Analista Técnica</w:t>
            </w:r>
          </w:p>
        </w:tc>
      </w:tr>
    </w:tbl>
    <w:p w:rsidR="009C2B10" w:rsidRDefault="009C2B10">
      <w:pPr>
        <w:tabs>
          <w:tab w:val="start" w:pos="352.50pt"/>
        </w:tabs>
        <w:rPr>
          <w:rFonts w:ascii="Calibri" w:hAnsi="Calibri" w:cs="Calibri"/>
          <w:sz w:val="24"/>
          <w:szCs w:val="24"/>
          <w:lang w:eastAsia="pt-BR"/>
        </w:rPr>
      </w:pPr>
    </w:p>
    <w:sectPr w:rsidR="009C2B10">
      <w:headerReference w:type="default" r:id="rId7"/>
      <w:footerReference w:type="default" r:id="rId8"/>
      <w:pgSz w:w="595.30pt" w:h="841.90pt"/>
      <w:pgMar w:top="85.05pt" w:right="28.35pt" w:bottom="49.65pt" w:left="56.70pt" w:header="78pt" w:footer="37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3E3A69">
      <w:pPr>
        <w:spacing w:after="0pt" w:line="12pt" w:lineRule="auto"/>
      </w:pPr>
      <w:r>
        <w:separator/>
      </w:r>
    </w:p>
  </w:endnote>
  <w:endnote w:type="continuationSeparator" w:id="0">
    <w:p w:rsidR="00000000" w:rsidRDefault="003E3A69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6674A" w:rsidRDefault="003E3A69">
    <w:pPr>
      <w:pStyle w:val="Rodap"/>
      <w:jc w:val="end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-2542</wp:posOffset>
          </wp:positionH>
          <wp:positionV relativeFrom="paragraph">
            <wp:posOffset>163833</wp:posOffset>
          </wp:positionV>
          <wp:extent cx="7559673" cy="719459"/>
          <wp:effectExtent l="0" t="0" r="3177" b="4441"/>
          <wp:wrapNone/>
          <wp:docPr id="2" name="Imagem 15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3" cy="719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color w:val="1B6469"/>
      </w:rPr>
      <w:fldChar w:fldCharType="begin"/>
    </w:r>
    <w:r>
      <w:rPr>
        <w:b/>
        <w:bCs/>
        <w:color w:val="1B6469"/>
      </w:rPr>
      <w:instrText xml:space="preserve"> PAGE </w:instrText>
    </w:r>
    <w:r>
      <w:rPr>
        <w:b/>
        <w:bCs/>
        <w:color w:val="1B6469"/>
      </w:rPr>
      <w:fldChar w:fldCharType="separate"/>
    </w:r>
    <w:r>
      <w:rPr>
        <w:b/>
        <w:bCs/>
        <w:noProof/>
        <w:color w:val="1B6469"/>
      </w:rPr>
      <w:t>3</w:t>
    </w:r>
    <w:r>
      <w:rPr>
        <w:b/>
        <w:bCs/>
        <w:color w:val="1B6469"/>
      </w:rPr>
      <w:fldChar w:fldCharType="end"/>
    </w:r>
  </w:p>
  <w:p w:rsidR="0076674A" w:rsidRDefault="003E3A69">
    <w:pPr>
      <w:pStyle w:val="Rodap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3E3A69">
      <w:pPr>
        <w:spacing w:after="0pt" w:line="12pt" w:lineRule="auto"/>
      </w:pPr>
      <w:r>
        <w:separator/>
      </w:r>
    </w:p>
  </w:footnote>
  <w:footnote w:type="continuationSeparator" w:id="0">
    <w:p w:rsidR="00000000" w:rsidRDefault="003E3A69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6674A" w:rsidRDefault="003E3A69">
    <w:pPr>
      <w:spacing w:after="0pt" w:line="13.80pt" w:lineRule="auto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5084</wp:posOffset>
          </wp:positionH>
          <wp:positionV relativeFrom="paragraph">
            <wp:posOffset>-988695</wp:posOffset>
          </wp:positionV>
          <wp:extent cx="7560003" cy="1081433"/>
          <wp:effectExtent l="0" t="0" r="2847" b="4417"/>
          <wp:wrapNone/>
          <wp:docPr id="1" name="Imagem 14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FFFFFF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D3652DE"/>
    <w:multiLevelType w:val="multilevel"/>
    <w:tmpl w:val="880839EC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6612F72"/>
    <w:multiLevelType w:val="multilevel"/>
    <w:tmpl w:val="A7FE4AC0"/>
    <w:styleLink w:val="WWOutlineListStyle"/>
    <w:lvl w:ilvl="0">
      <w:start w:val="1"/>
      <w:numFmt w:val="decimal"/>
      <w:pStyle w:val="Ttulo1"/>
      <w:lvlText w:val="%1."/>
      <w:lvlJc w:val="start"/>
      <w:pPr>
        <w:ind w:start="36pt" w:hanging="36pt"/>
      </w:pPr>
    </w:lvl>
    <w:lvl w:ilvl="1">
      <w:start w:val="1"/>
      <w:numFmt w:val="none"/>
      <w:lvlText w:val="%2"/>
      <w:lvlJc w:val="start"/>
    </w:lvl>
    <w:lvl w:ilvl="2">
      <w:start w:val="1"/>
      <w:numFmt w:val="none"/>
      <w:lvlText w:val=""/>
      <w:lvlJc w:val="start"/>
    </w:lvl>
    <w:lvl w:ilvl="3">
      <w:start w:val="1"/>
      <w:numFmt w:val="none"/>
      <w:lvlText w:val=""/>
      <w:lvlJc w:val="start"/>
    </w:lvl>
    <w:lvl w:ilvl="4">
      <w:start w:val="1"/>
      <w:numFmt w:val="none"/>
      <w:lvlText w:val=""/>
      <w:lvlJc w:val="start"/>
    </w:lvl>
    <w:lvl w:ilvl="5">
      <w:start w:val="1"/>
      <w:numFmt w:val="none"/>
      <w:lvlText w:val=""/>
      <w:lvlJc w:val="start"/>
    </w:lvl>
    <w:lvl w:ilvl="6">
      <w:start w:val="1"/>
      <w:numFmt w:val="none"/>
      <w:lvlText w:val=""/>
      <w:lvlJc w:val="start"/>
    </w:lvl>
    <w:lvl w:ilvl="7">
      <w:start w:val="1"/>
      <w:numFmt w:val="none"/>
      <w:lvlText w:val=""/>
      <w:lvlJc w:val="start"/>
    </w:lvl>
    <w:lvl w:ilvl="8">
      <w:start w:val="1"/>
      <w:numFmt w:val="none"/>
      <w:lvlText w:val=""/>
      <w:lvlJc w:val="start"/>
    </w:lvl>
  </w:abstractNum>
  <w:abstractNum w:abstractNumId="2" w15:restartNumberingAfterBreak="0">
    <w:nsid w:val="578F5483"/>
    <w:multiLevelType w:val="multilevel"/>
    <w:tmpl w:val="FAB21454"/>
    <w:lvl w:ilvl="0">
      <w:start w:val="2"/>
      <w:numFmt w:val="lowerLetter"/>
      <w:lvlText w:val="%1)"/>
      <w:lvlJc w:val="start"/>
      <w:pPr>
        <w:ind w:start="32.70pt" w:hanging="18pt"/>
      </w:pPr>
    </w:lvl>
    <w:lvl w:ilvl="1">
      <w:start w:val="1"/>
      <w:numFmt w:val="lowerLetter"/>
      <w:lvlText w:val="%2."/>
      <w:lvlJc w:val="start"/>
      <w:pPr>
        <w:ind w:start="68.70pt" w:hanging="18pt"/>
      </w:pPr>
    </w:lvl>
    <w:lvl w:ilvl="2">
      <w:start w:val="1"/>
      <w:numFmt w:val="lowerRoman"/>
      <w:lvlText w:val="%3."/>
      <w:lvlJc w:val="end"/>
      <w:pPr>
        <w:ind w:start="104.70pt" w:hanging="9pt"/>
      </w:pPr>
    </w:lvl>
    <w:lvl w:ilvl="3">
      <w:start w:val="1"/>
      <w:numFmt w:val="decimal"/>
      <w:lvlText w:val="%4."/>
      <w:lvlJc w:val="start"/>
      <w:pPr>
        <w:ind w:start="140.70pt" w:hanging="18pt"/>
      </w:pPr>
    </w:lvl>
    <w:lvl w:ilvl="4">
      <w:start w:val="1"/>
      <w:numFmt w:val="lowerLetter"/>
      <w:lvlText w:val="%5."/>
      <w:lvlJc w:val="start"/>
      <w:pPr>
        <w:ind w:start="176.70pt" w:hanging="18pt"/>
      </w:pPr>
    </w:lvl>
    <w:lvl w:ilvl="5">
      <w:start w:val="1"/>
      <w:numFmt w:val="lowerRoman"/>
      <w:lvlText w:val="%6."/>
      <w:lvlJc w:val="end"/>
      <w:pPr>
        <w:ind w:start="212.70pt" w:hanging="9pt"/>
      </w:pPr>
    </w:lvl>
    <w:lvl w:ilvl="6">
      <w:start w:val="1"/>
      <w:numFmt w:val="decimal"/>
      <w:lvlText w:val="%7."/>
      <w:lvlJc w:val="start"/>
      <w:pPr>
        <w:ind w:start="248.70pt" w:hanging="18pt"/>
      </w:pPr>
    </w:lvl>
    <w:lvl w:ilvl="7">
      <w:start w:val="1"/>
      <w:numFmt w:val="lowerLetter"/>
      <w:lvlText w:val="%8."/>
      <w:lvlJc w:val="start"/>
      <w:pPr>
        <w:ind w:start="284.70pt" w:hanging="18pt"/>
      </w:pPr>
    </w:lvl>
    <w:lvl w:ilvl="8">
      <w:start w:val="1"/>
      <w:numFmt w:val="lowerRoman"/>
      <w:lvlText w:val="%9."/>
      <w:lvlJc w:val="end"/>
      <w:pPr>
        <w:ind w:start="320.70pt" w:hanging="9pt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C2B10"/>
    <w:rsid w:val="003E3A69"/>
    <w:rsid w:val="009C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DB84BC4-3275-4377-B586-C913C9A98D4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 w:val="22"/>
        <w:szCs w:val="22"/>
        <w:lang w:val="pt-BR" w:eastAsia="en-US" w:bidi="ar-SA"/>
      </w:rPr>
    </w:rPrDefault>
    <w:pPrDefault>
      <w:pPr>
        <w:autoSpaceDN w:val="0"/>
        <w:spacing w:after="8pt" w:line="12.80pt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autoRedefine/>
    <w:pPr>
      <w:keepNext/>
      <w:keepLines/>
      <w:pageBreakBefore/>
      <w:numPr>
        <w:numId w:val="1"/>
      </w:numPr>
      <w:spacing w:after="1.50pt" w:line="18pt" w:lineRule="auto"/>
      <w:outlineLvl w:val="0"/>
    </w:pPr>
    <w:rPr>
      <w:rFonts w:eastAsia="Times New Roman" w:cs="Times New Roman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autoRedefine/>
    <w:pPr>
      <w:keepNext/>
      <w:keepLines/>
      <w:tabs>
        <w:tab w:val="start" w:pos="36pt"/>
      </w:tabs>
      <w:spacing w:after="1.50pt" w:line="18pt" w:lineRule="auto"/>
      <w:ind w:start="36pt" w:hanging="36pt"/>
      <w:outlineLvl w:val="1"/>
    </w:pPr>
    <w:rPr>
      <w:rFonts w:eastAsia="Times New Roman" w:cs="Times New Roman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eastAsia="Times New Roman" w:cs="Times New Roman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rPr>
      <w:rFonts w:ascii="Arial" w:eastAsia="Times New Roman" w:hAnsi="Arial" w:cs="Times New Roman"/>
      <w:b/>
      <w:color w:val="000000"/>
      <w:sz w:val="24"/>
      <w:szCs w:val="26"/>
    </w:rPr>
  </w:style>
  <w:style w:type="paragraph" w:styleId="Cabealho">
    <w:name w:val="head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styleId="Nmerodelinha">
    <w:name w:val="line number"/>
    <w:basedOn w:val="Fontepargpadro"/>
  </w:style>
  <w:style w:type="paragraph" w:styleId="PargrafodaLista">
    <w:name w:val="List Paragraph"/>
    <w:basedOn w:val="Normal"/>
    <w:pPr>
      <w:ind w:start="36pt"/>
    </w:pPr>
  </w:style>
  <w:style w:type="paragraph" w:styleId="SemEspaamento">
    <w:name w:val="No Spacing"/>
    <w:basedOn w:val="Normal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basedOn w:val="Fontepargpadro"/>
    <w:rPr>
      <w:rFonts w:ascii="Times New Roman" w:hAnsi="Times New Roman"/>
    </w:rPr>
  </w:style>
  <w:style w:type="paragraph" w:customStyle="1" w:styleId="texto1">
    <w:name w:val="texto1"/>
    <w:basedOn w:val="Normal"/>
    <w:pPr>
      <w:spacing w:before="5pt" w:after="5pt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rPr>
      <w:b/>
      <w:bCs/>
    </w:rPr>
  </w:style>
  <w:style w:type="paragraph" w:styleId="NormalWeb">
    <w:name w:val="Normal (Web)"/>
    <w:basedOn w:val="Normal"/>
    <w:pPr>
      <w:spacing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Nmerodepgina">
    <w:name w:val="page number"/>
    <w:basedOn w:val="Fontepargpadro"/>
  </w:style>
  <w:style w:type="paragraph" w:customStyle="1" w:styleId="Default">
    <w:name w:val="Default"/>
    <w:basedOn w:val="Normal"/>
    <w:pPr>
      <w:autoSpaceDE w:val="0"/>
      <w:spacing w:after="0pt" w:line="12pt" w:lineRule="auto"/>
    </w:pPr>
    <w:rPr>
      <w:rFonts w:ascii="Times New Roman" w:hAnsi="Times New Roman" w:cs="Times New Roman"/>
      <w:b/>
      <w:sz w:val="24"/>
      <w:szCs w:val="24"/>
    </w:rPr>
  </w:style>
  <w:style w:type="paragraph" w:styleId="Textodenotaderodap">
    <w:name w:val="footnote text"/>
    <w:basedOn w:val="Normal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Pr>
      <w:position w:val="0"/>
      <w:vertAlign w:val="superscript"/>
    </w:rPr>
  </w:style>
  <w:style w:type="paragraph" w:styleId="TextosemFormatao">
    <w:name w:val="Plain Text"/>
    <w:basedOn w:val="Normal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rPr>
      <w:rFonts w:ascii="Courier New" w:eastAsia="Times New Roman" w:hAnsi="Courier New" w:cs="Times New Roman"/>
      <w:b/>
      <w:color w:val="auto"/>
      <w:sz w:val="20"/>
      <w:szCs w:val="20"/>
    </w:rPr>
  </w:style>
  <w:style w:type="paragraph" w:customStyle="1" w:styleId="artigo">
    <w:name w:val="artigo"/>
    <w:basedOn w:val="Normal"/>
    <w:pPr>
      <w:spacing w:before="5pt" w:after="5pt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pPr>
      <w:suppressAutoHyphens/>
      <w:spacing w:after="0pt" w:line="12pt" w:lineRule="auto"/>
    </w:pPr>
    <w:rPr>
      <w:rFonts w:ascii="Calibri" w:hAnsi="Calibri" w:cs="Times New Roman"/>
      <w:b/>
      <w:color w:val="auto"/>
    </w:rPr>
  </w:style>
  <w:style w:type="paragraph" w:customStyle="1" w:styleId="cap">
    <w:name w:val="cap"/>
    <w:basedOn w:val="Normal"/>
    <w:pPr>
      <w:spacing w:before="5pt" w:after="5pt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</w:rPr>
  </w:style>
  <w:style w:type="character" w:customStyle="1" w:styleId="seoChar">
    <w:name w:val="seção Char"/>
    <w:rPr>
      <w:rFonts w:ascii="Times New Roman" w:eastAsia="Cambria" w:hAnsi="Times New Roman" w:cs="Times New Roman"/>
      <w:color w:val="000000"/>
    </w:rPr>
  </w:style>
  <w:style w:type="paragraph" w:customStyle="1" w:styleId="dou-paragraph">
    <w:name w:val="dou-paragraph"/>
    <w:basedOn w:val="Normal"/>
    <w:pPr>
      <w:spacing w:before="5pt" w:after="5pt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pPr>
      <w:widowControl w:val="0"/>
      <w:autoSpaceDE w:val="0"/>
      <w:spacing w:after="0pt" w:line="12pt" w:lineRule="auto"/>
    </w:pPr>
    <w:rPr>
      <w:rFonts w:ascii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pPr>
      <w:keepNext/>
      <w:widowControl w:val="0"/>
      <w:autoSpaceDE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2024-03-12T14:12:00Z</dcterms:created>
  <dcterms:modified xsi:type="dcterms:W3CDTF">2024-03-12T14:12:00Z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