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D14EEC2" w:rsidR="00B82D73" w:rsidRPr="00D07D80" w:rsidRDefault="00036C95" w:rsidP="00A3330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</w:t>
            </w:r>
            <w:r w:rsidR="00A5301C" w:rsidRPr="00A530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00146.000138/2024-30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9E68692" w:rsidR="00B82D73" w:rsidRPr="00D07D80" w:rsidRDefault="008D1D9B" w:rsidP="0016669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D6CFCE0" w:rsidR="00B82D73" w:rsidRPr="00D07D80" w:rsidRDefault="00D07D80" w:rsidP="0055624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 Plano de Trabalho da Comissão para 2024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4202FBF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208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04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3A6E8EE" w:rsidR="003C171C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01 e 02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fevereiro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511C6902" w14:textId="06978386" w:rsidR="007B0A23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D019953" w14:textId="7CE938A9" w:rsidR="00FF799C" w:rsidRDefault="007B0A23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9B4A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Plano de Ação e Orçamento </w:t>
      </w:r>
      <w:r w:rsidR="0086530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– Programação 2024 do CAU/BR </w:t>
      </w:r>
      <w:r w:rsidR="009B4A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="009208A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Deliberação nº 001/2024 da CEP-CAU/BR que aprovou </w:t>
      </w: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Plano </w:t>
      </w:r>
      <w:r w:rsidR="009208A8">
        <w:rPr>
          <w:rFonts w:asciiTheme="minorHAnsi" w:eastAsia="Times New Roman" w:hAnsiTheme="minorHAnsi" w:cstheme="minorHAnsi"/>
          <w:sz w:val="24"/>
          <w:szCs w:val="24"/>
          <w:lang w:eastAsia="pt-BR"/>
        </w:rPr>
        <w:t>de Trabalho 2024</w:t>
      </w:r>
      <w:r w:rsidR="009B4A1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CEP-CAU/BR</w:t>
      </w:r>
      <w:r w:rsidR="009208A8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B1C26BB" w14:textId="77777777" w:rsidR="00FF799C" w:rsidRPr="00130CE4" w:rsidRDefault="00FF799C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69D7D8A" w14:textId="09F35EEA" w:rsidR="00865308" w:rsidRPr="00865308" w:rsidRDefault="00373524" w:rsidP="00865308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373524">
        <w:rPr>
          <w:rFonts w:asciiTheme="minorHAnsi" w:hAnsiTheme="minorHAnsi" w:cstheme="minorHAnsi"/>
          <w:sz w:val="24"/>
          <w:szCs w:val="24"/>
        </w:rPr>
        <w:t>A</w:t>
      </w:r>
      <w:r w:rsidR="009208A8">
        <w:rPr>
          <w:rFonts w:asciiTheme="minorHAnsi" w:hAnsiTheme="minorHAnsi" w:cstheme="minorHAnsi"/>
          <w:sz w:val="24"/>
          <w:szCs w:val="24"/>
        </w:rPr>
        <w:t>provar a revisão e complementação d</w:t>
      </w:r>
      <w:r w:rsidRPr="00373524">
        <w:rPr>
          <w:rFonts w:asciiTheme="minorHAnsi" w:hAnsiTheme="minorHAnsi" w:cstheme="minorHAnsi"/>
          <w:sz w:val="24"/>
          <w:szCs w:val="24"/>
        </w:rPr>
        <w:t xml:space="preserve">o Plano de Trabalho </w:t>
      </w:r>
      <w:r>
        <w:rPr>
          <w:rFonts w:asciiTheme="minorHAnsi" w:hAnsiTheme="minorHAnsi" w:cstheme="minorHAnsi"/>
          <w:sz w:val="24"/>
          <w:szCs w:val="24"/>
        </w:rPr>
        <w:t>2024</w:t>
      </w:r>
      <w:r w:rsidR="0002577F">
        <w:rPr>
          <w:rFonts w:asciiTheme="minorHAnsi" w:hAnsiTheme="minorHAnsi" w:cstheme="minorHAnsi"/>
          <w:sz w:val="24"/>
          <w:szCs w:val="24"/>
        </w:rPr>
        <w:t xml:space="preserve"> e</w:t>
      </w:r>
      <w:r w:rsidR="009208A8">
        <w:rPr>
          <w:rFonts w:asciiTheme="minorHAnsi" w:hAnsiTheme="minorHAnsi" w:cstheme="minorHAnsi"/>
          <w:sz w:val="24"/>
          <w:szCs w:val="24"/>
        </w:rPr>
        <w:t xml:space="preserve"> altera</w:t>
      </w:r>
      <w:r w:rsidR="0002577F">
        <w:rPr>
          <w:rFonts w:asciiTheme="minorHAnsi" w:hAnsiTheme="minorHAnsi" w:cstheme="minorHAnsi"/>
          <w:sz w:val="24"/>
          <w:szCs w:val="24"/>
        </w:rPr>
        <w:t>r</w:t>
      </w:r>
      <w:r w:rsidR="009208A8">
        <w:rPr>
          <w:rFonts w:asciiTheme="minorHAnsi" w:hAnsiTheme="minorHAnsi" w:cstheme="minorHAnsi"/>
          <w:sz w:val="24"/>
          <w:szCs w:val="24"/>
        </w:rPr>
        <w:t xml:space="preserve"> a Deliberação nº 001/2024 da CEP-CAU/BR, </w:t>
      </w:r>
      <w:r w:rsidR="0002577F">
        <w:rPr>
          <w:rFonts w:asciiTheme="minorHAnsi" w:hAnsiTheme="minorHAnsi" w:cstheme="minorHAnsi"/>
          <w:sz w:val="24"/>
          <w:szCs w:val="24"/>
        </w:rPr>
        <w:t xml:space="preserve">conforme disposto </w:t>
      </w:r>
      <w:r>
        <w:rPr>
          <w:rFonts w:asciiTheme="minorHAnsi" w:hAnsiTheme="minorHAnsi" w:cstheme="minorHAnsi"/>
          <w:sz w:val="24"/>
          <w:szCs w:val="24"/>
        </w:rPr>
        <w:t>abaixo:</w:t>
      </w:r>
    </w:p>
    <w:tbl>
      <w:tblPr>
        <w:tblStyle w:val="TabeladeGrade1Clara"/>
        <w:tblW w:w="467.55pt" w:type="dxa"/>
        <w:tblInd w:w="13.95pt" w:type="dxa"/>
        <w:tblLook w:firstRow="1" w:lastRow="0" w:firstColumn="1" w:lastColumn="0" w:noHBand="0" w:noVBand="1"/>
      </w:tblPr>
      <w:tblGrid>
        <w:gridCol w:w="1559"/>
        <w:gridCol w:w="2264"/>
        <w:gridCol w:w="3969"/>
        <w:gridCol w:w="1559"/>
      </w:tblGrid>
      <w:tr w:rsidR="0002577F" w:rsidRPr="00146872" w14:paraId="4BBDE93D" w14:textId="3A340D6B" w:rsidTr="00E877AC">
        <w:trPr>
          <w:cnfStyle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77.95pt" w:type="dxa"/>
          </w:tcPr>
          <w:p w14:paraId="1D6A6663" w14:textId="3AE44AC5" w:rsidR="005C4967" w:rsidRPr="005C4967" w:rsidRDefault="0002577F" w:rsidP="00865308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PROJETO</w:t>
            </w:r>
            <w:r w:rsidR="0086530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*</w:t>
            </w:r>
          </w:p>
        </w:tc>
        <w:tc>
          <w:tcPr>
            <w:tcW w:w="113.20pt" w:type="dxa"/>
          </w:tcPr>
          <w:p w14:paraId="234C1C16" w14:textId="3EC30439" w:rsidR="0002577F" w:rsidRPr="005C4967" w:rsidRDefault="0002577F" w:rsidP="0002577F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Tema</w:t>
            </w:r>
          </w:p>
        </w:tc>
        <w:tc>
          <w:tcPr>
            <w:tcW w:w="198.45pt" w:type="dxa"/>
          </w:tcPr>
          <w:p w14:paraId="6ABEA5ED" w14:textId="425116D6" w:rsidR="0002577F" w:rsidRPr="005C4967" w:rsidRDefault="0002577F" w:rsidP="0002577F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Objetivo</w:t>
            </w:r>
          </w:p>
        </w:tc>
        <w:tc>
          <w:tcPr>
            <w:tcW w:w="77.95pt" w:type="dxa"/>
          </w:tcPr>
          <w:p w14:paraId="59ED107D" w14:textId="23681371" w:rsidR="0002577F" w:rsidRPr="005C4967" w:rsidRDefault="0002577F" w:rsidP="0002577F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Relator</w:t>
            </w:r>
          </w:p>
          <w:p w14:paraId="1D38F51E" w14:textId="38543C1D" w:rsidR="0002577F" w:rsidRPr="005C4967" w:rsidRDefault="0002577F" w:rsidP="0002577F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02577F" w:rsidRPr="00146872" w14:paraId="1C40C75F" w14:textId="0E67CC4C" w:rsidTr="00E877AC">
        <w:trPr>
          <w:trHeight w:val="453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77.95pt" w:type="dxa"/>
            <w:vAlign w:val="center"/>
          </w:tcPr>
          <w:p w14:paraId="4AF35439" w14:textId="6D276D9E" w:rsidR="0002577F" w:rsidRPr="0002577F" w:rsidRDefault="0002577F" w:rsidP="0002577F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13.20pt" w:type="dxa"/>
            <w:vAlign w:val="center"/>
          </w:tcPr>
          <w:p w14:paraId="3B071B5A" w14:textId="15E69BCA" w:rsidR="0002577F" w:rsidRPr="0002577F" w:rsidRDefault="0002577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sz w:val="24"/>
                <w:szCs w:val="24"/>
              </w:rPr>
              <w:t>Fiscalização</w:t>
            </w:r>
          </w:p>
        </w:tc>
        <w:tc>
          <w:tcPr>
            <w:tcW w:w="198.45pt" w:type="dxa"/>
          </w:tcPr>
          <w:p w14:paraId="55616FBA" w14:textId="3D00DDAC" w:rsidR="0002577F" w:rsidRDefault="0002577F" w:rsidP="00E877AC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Execução </w:t>
            </w:r>
            <w:r w:rsidR="00E877AC">
              <w:rPr>
                <w:rFonts w:asciiTheme="minorHAnsi" w:hAnsiTheme="minorHAnsi" w:cstheme="minorHAnsi"/>
                <w:sz w:val="24"/>
                <w:szCs w:val="24"/>
              </w:rPr>
              <w:t xml:space="preserve">das </w:t>
            </w:r>
            <w:r w:rsidRPr="00F838E6">
              <w:rPr>
                <w:rFonts w:asciiTheme="minorHAnsi" w:hAnsiTheme="minorHAnsi" w:cstheme="minorHAnsi"/>
                <w:sz w:val="24"/>
                <w:szCs w:val="24"/>
              </w:rPr>
              <w:t>ações previstas no Plano Estratégico de Fiscalização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CAU</w:t>
            </w:r>
          </w:p>
        </w:tc>
        <w:tc>
          <w:tcPr>
            <w:tcW w:w="77.95pt" w:type="dxa"/>
            <w:vAlign w:val="center"/>
          </w:tcPr>
          <w:p w14:paraId="4FB171AB" w14:textId="2EF057B4" w:rsidR="0002577F" w:rsidRPr="00146872" w:rsidRDefault="0002577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Kleyton</w:t>
            </w:r>
          </w:p>
          <w:p w14:paraId="1889AF7D" w14:textId="799C7F31" w:rsidR="0002577F" w:rsidRPr="00146872" w:rsidRDefault="0002577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77F" w:rsidRPr="00146872" w14:paraId="044F9C0B" w14:textId="013739A4" w:rsidTr="00E877AC">
        <w:trPr>
          <w:trHeight w:val="649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77.95pt" w:type="dxa"/>
            <w:vAlign w:val="center"/>
          </w:tcPr>
          <w:p w14:paraId="283C46A0" w14:textId="1CA53824" w:rsidR="0002577F" w:rsidRPr="0002577F" w:rsidRDefault="0002577F" w:rsidP="0002577F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13.20pt" w:type="dxa"/>
          </w:tcPr>
          <w:p w14:paraId="1D8F3A1E" w14:textId="68F797D2" w:rsidR="0002577F" w:rsidRPr="0002577F" w:rsidRDefault="0002577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sz w:val="24"/>
                <w:szCs w:val="24"/>
              </w:rPr>
              <w:t>Atividades Técnicas</w:t>
            </w:r>
          </w:p>
        </w:tc>
        <w:tc>
          <w:tcPr>
            <w:tcW w:w="198.45pt" w:type="dxa"/>
          </w:tcPr>
          <w:p w14:paraId="503AEE03" w14:textId="040D604F" w:rsidR="0002577F" w:rsidRDefault="0002577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Elaboração da proposta de revisão da Resolução 21</w:t>
            </w:r>
          </w:p>
        </w:tc>
        <w:tc>
          <w:tcPr>
            <w:tcW w:w="77.95pt" w:type="dxa"/>
          </w:tcPr>
          <w:p w14:paraId="3885779B" w14:textId="3BE5565D" w:rsidR="0002577F" w:rsidRPr="00146872" w:rsidRDefault="009B4A1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Fernanda</w:t>
            </w:r>
          </w:p>
        </w:tc>
      </w:tr>
      <w:tr w:rsidR="0002577F" w:rsidRPr="00146872" w14:paraId="19D7FCF6" w14:textId="3ED9E1AC" w:rsidTr="00E877AC">
        <w:trPr>
          <w:trHeight w:val="573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77.95pt" w:type="dxa"/>
            <w:vAlign w:val="center"/>
          </w:tcPr>
          <w:p w14:paraId="3D47B089" w14:textId="315F77B8" w:rsidR="0002577F" w:rsidRPr="0002577F" w:rsidRDefault="0048757E" w:rsidP="0002577F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13.20pt" w:type="dxa"/>
          </w:tcPr>
          <w:p w14:paraId="1AF9DE7F" w14:textId="1D027575" w:rsidR="0002577F" w:rsidRPr="0002577F" w:rsidRDefault="0048757E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sz w:val="24"/>
                <w:szCs w:val="24"/>
              </w:rPr>
              <w:t xml:space="preserve">Registro de PJ </w:t>
            </w:r>
          </w:p>
        </w:tc>
        <w:tc>
          <w:tcPr>
            <w:tcW w:w="198.45pt" w:type="dxa"/>
          </w:tcPr>
          <w:p w14:paraId="79A9DD3E" w14:textId="4738BDE3" w:rsidR="0002577F" w:rsidRDefault="0048757E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Elaboração da proposta de revisão da Resolução 28</w:t>
            </w:r>
          </w:p>
        </w:tc>
        <w:tc>
          <w:tcPr>
            <w:tcW w:w="77.95pt" w:type="dxa"/>
          </w:tcPr>
          <w:p w14:paraId="773FF626" w14:textId="688B64E8" w:rsidR="0002577F" w:rsidRPr="00146872" w:rsidRDefault="0048757E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Mali</w:t>
            </w:r>
          </w:p>
        </w:tc>
      </w:tr>
      <w:tr w:rsidR="0048757E" w:rsidRPr="00146872" w14:paraId="3E00112A" w14:textId="77777777" w:rsidTr="00E877AC">
        <w:trPr>
          <w:trHeight w:val="539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77.95pt" w:type="dxa"/>
            <w:vAlign w:val="center"/>
          </w:tcPr>
          <w:p w14:paraId="1CE52F64" w14:textId="4F26B264" w:rsidR="0048757E" w:rsidRPr="0002577F" w:rsidRDefault="0048757E" w:rsidP="0048757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13.20pt" w:type="dxa"/>
          </w:tcPr>
          <w:p w14:paraId="1A9685A4" w14:textId="77777777" w:rsidR="0048757E" w:rsidRPr="0002577F" w:rsidRDefault="0048757E" w:rsidP="0048757E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sz w:val="24"/>
                <w:szCs w:val="24"/>
              </w:rPr>
              <w:t>RRT</w:t>
            </w:r>
          </w:p>
          <w:p w14:paraId="1F57D16B" w14:textId="77777777" w:rsidR="0048757E" w:rsidRPr="0002577F" w:rsidRDefault="0048757E" w:rsidP="0048757E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.45pt" w:type="dxa"/>
          </w:tcPr>
          <w:p w14:paraId="0709B14B" w14:textId="1B9199DB" w:rsidR="0048757E" w:rsidRDefault="0048757E" w:rsidP="0048757E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Elaboração da proposta de revisão da Resolução 91</w:t>
            </w:r>
          </w:p>
        </w:tc>
        <w:tc>
          <w:tcPr>
            <w:tcW w:w="77.95pt" w:type="dxa"/>
          </w:tcPr>
          <w:p w14:paraId="19E33F4C" w14:textId="3BC81FA8" w:rsidR="0048757E" w:rsidRDefault="0048757E" w:rsidP="0048757E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</w:t>
            </w:r>
          </w:p>
        </w:tc>
      </w:tr>
      <w:tr w:rsidR="0002577F" w:rsidRPr="00146872" w14:paraId="0B702F98" w14:textId="55FF5122" w:rsidTr="00E877AC">
        <w:trPr>
          <w:trHeight w:val="647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77.95pt" w:type="dxa"/>
            <w:vAlign w:val="center"/>
          </w:tcPr>
          <w:p w14:paraId="4674B7F7" w14:textId="77777777" w:rsidR="0002577F" w:rsidRDefault="0002577F" w:rsidP="0002577F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  <w:p w14:paraId="32AF9C7A" w14:textId="79A7CE86" w:rsidR="0002577F" w:rsidRPr="0002577F" w:rsidRDefault="0002577F" w:rsidP="0002577F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(novo)</w:t>
            </w:r>
          </w:p>
        </w:tc>
        <w:tc>
          <w:tcPr>
            <w:tcW w:w="113.20pt" w:type="dxa"/>
          </w:tcPr>
          <w:p w14:paraId="6ACDDD04" w14:textId="2039F089" w:rsidR="0002577F" w:rsidRPr="0002577F" w:rsidRDefault="0002577F" w:rsidP="009B4A1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sz w:val="24"/>
                <w:szCs w:val="24"/>
              </w:rPr>
              <w:t>Placas e Elementos de Comunicação</w:t>
            </w:r>
          </w:p>
        </w:tc>
        <w:tc>
          <w:tcPr>
            <w:tcW w:w="198.45pt" w:type="dxa"/>
          </w:tcPr>
          <w:p w14:paraId="25AA8D95" w14:textId="5C6A70DE" w:rsidR="0002577F" w:rsidRDefault="009B4A1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Elaboração da proposta de revisão da Resolução 75</w:t>
            </w:r>
          </w:p>
        </w:tc>
        <w:tc>
          <w:tcPr>
            <w:tcW w:w="77.95pt" w:type="dxa"/>
          </w:tcPr>
          <w:p w14:paraId="2C5092F5" w14:textId="47F53978" w:rsidR="0002577F" w:rsidRPr="00146872" w:rsidRDefault="0002577F" w:rsidP="000257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Mali</w:t>
            </w:r>
          </w:p>
        </w:tc>
      </w:tr>
    </w:tbl>
    <w:p w14:paraId="68D2ED36" w14:textId="36B76C6C" w:rsidR="00373524" w:rsidRPr="00865308" w:rsidRDefault="00E877AC" w:rsidP="00E877AC">
      <w:pPr>
        <w:spacing w:after="0pt" w:line="12pt" w:lineRule="auto"/>
        <w:ind w:start="14.20pt" w:end="21.20p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5308" w:rsidRPr="00865308">
        <w:rPr>
          <w:rFonts w:asciiTheme="minorHAnsi" w:hAnsiTheme="minorHAnsi" w:cstheme="minorHAnsi"/>
          <w:sz w:val="24"/>
          <w:szCs w:val="24"/>
        </w:rPr>
        <w:t xml:space="preserve">* </w:t>
      </w:r>
      <w:r w:rsidR="005C4967" w:rsidRPr="00865308">
        <w:rPr>
          <w:rFonts w:asciiTheme="minorHAnsi" w:hAnsiTheme="minorHAnsi" w:cstheme="minorHAnsi"/>
          <w:sz w:val="24"/>
          <w:szCs w:val="24"/>
        </w:rPr>
        <w:t>A numeração está relacionada ao</w:t>
      </w:r>
      <w:r>
        <w:rPr>
          <w:rFonts w:asciiTheme="minorHAnsi" w:hAnsiTheme="minorHAnsi" w:cstheme="minorHAnsi"/>
          <w:sz w:val="24"/>
          <w:szCs w:val="24"/>
        </w:rPr>
        <w:t>s</w:t>
      </w:r>
      <w:r w:rsidR="005C4967" w:rsidRPr="00865308">
        <w:rPr>
          <w:rFonts w:asciiTheme="minorHAnsi" w:hAnsiTheme="minorHAnsi" w:cstheme="minorHAnsi"/>
          <w:sz w:val="24"/>
          <w:szCs w:val="24"/>
        </w:rPr>
        <w:t xml:space="preserve"> projeto</w:t>
      </w:r>
      <w:r>
        <w:rPr>
          <w:rFonts w:asciiTheme="minorHAnsi" w:hAnsiTheme="minorHAnsi" w:cstheme="minorHAnsi"/>
          <w:sz w:val="24"/>
          <w:szCs w:val="24"/>
        </w:rPr>
        <w:t>s</w:t>
      </w:r>
      <w:r w:rsidR="005C4967" w:rsidRPr="00865308">
        <w:rPr>
          <w:rFonts w:asciiTheme="minorHAnsi" w:hAnsiTheme="minorHAnsi" w:cstheme="minorHAnsi"/>
          <w:sz w:val="24"/>
          <w:szCs w:val="24"/>
        </w:rPr>
        <w:t xml:space="preserve"> aprovado no Plano de Ação e Orçamento – Programação 2024 do CAU/BR</w:t>
      </w:r>
    </w:p>
    <w:p w14:paraId="3AD18EB4" w14:textId="4E2426EC" w:rsidR="005C4967" w:rsidRPr="005C4967" w:rsidRDefault="005C4967" w:rsidP="005C4967">
      <w:pPr>
        <w:pStyle w:val="PargrafodaLista"/>
        <w:spacing w:after="0pt" w:line="12pt" w:lineRule="auto"/>
        <w:ind w:start="39.30pt" w:end="21.20pt"/>
        <w:rPr>
          <w:rFonts w:asciiTheme="minorHAnsi" w:hAnsiTheme="minorHAnsi" w:cstheme="minorHAnsi"/>
          <w:sz w:val="24"/>
          <w:szCs w:val="24"/>
        </w:rPr>
      </w:pPr>
    </w:p>
    <w:p w14:paraId="4B675266" w14:textId="26764AD6" w:rsidR="00865308" w:rsidRPr="00865308" w:rsidRDefault="0002577F" w:rsidP="00865308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a realização dos seguintes </w:t>
      </w:r>
      <w:r w:rsidR="005D5BE9">
        <w:rPr>
          <w:rFonts w:asciiTheme="minorHAnsi" w:hAnsiTheme="minorHAnsi" w:cstheme="minorHAnsi"/>
          <w:sz w:val="24"/>
          <w:szCs w:val="24"/>
        </w:rPr>
        <w:t>eventos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A1F">
        <w:rPr>
          <w:rFonts w:asciiTheme="minorHAnsi" w:hAnsiTheme="minorHAnsi" w:cstheme="minorHAnsi"/>
          <w:sz w:val="24"/>
          <w:szCs w:val="24"/>
        </w:rPr>
        <w:t>em 2024 para desenvolvimento do Plano de Trabalho</w:t>
      </w:r>
      <w:r w:rsidR="007902D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Simples1"/>
        <w:tblW w:w="467.75pt" w:type="dxa"/>
        <w:tblInd w:w="13.95pt" w:type="dxa"/>
        <w:tblLook w:firstRow="1" w:lastRow="0" w:firstColumn="1" w:lastColumn="0" w:noHBand="0" w:noVBand="1"/>
      </w:tblPr>
      <w:tblGrid>
        <w:gridCol w:w="5103"/>
        <w:gridCol w:w="1843"/>
        <w:gridCol w:w="2409"/>
      </w:tblGrid>
      <w:tr w:rsidR="0002577F" w14:paraId="6DC84B55" w14:textId="77777777" w:rsidTr="00E877AC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266DC787" w14:textId="33D5E903" w:rsidR="0002577F" w:rsidRPr="005C4967" w:rsidRDefault="0002577F" w:rsidP="0002577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EVENTO</w:t>
            </w:r>
          </w:p>
        </w:tc>
        <w:tc>
          <w:tcPr>
            <w:tcW w:w="92.15pt" w:type="dxa"/>
          </w:tcPr>
          <w:p w14:paraId="5C8C4475" w14:textId="0452A389" w:rsidR="0002577F" w:rsidRPr="005C4967" w:rsidRDefault="0002577F" w:rsidP="0002577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LOCAL</w:t>
            </w:r>
          </w:p>
        </w:tc>
        <w:tc>
          <w:tcPr>
            <w:tcW w:w="120.45pt" w:type="dxa"/>
          </w:tcPr>
          <w:p w14:paraId="0C2B221C" w14:textId="552985F8" w:rsidR="0002577F" w:rsidRPr="005C4967" w:rsidRDefault="0002577F" w:rsidP="0002577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DATA</w:t>
            </w:r>
          </w:p>
        </w:tc>
      </w:tr>
      <w:tr w:rsidR="0002577F" w14:paraId="10BC2092" w14:textId="77777777" w:rsidTr="00E877AC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37FF00CD" w14:textId="180CA58E" w:rsidR="0002577F" w:rsidRPr="009B4A1F" w:rsidRDefault="0002577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>1ª Conferência Trienal de Fiscalização</w:t>
            </w:r>
          </w:p>
        </w:tc>
        <w:tc>
          <w:tcPr>
            <w:tcW w:w="92.15pt" w:type="dxa"/>
          </w:tcPr>
          <w:p w14:paraId="4CCE9B4D" w14:textId="5D39D9E0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Brasília-DF</w:t>
            </w:r>
          </w:p>
        </w:tc>
        <w:tc>
          <w:tcPr>
            <w:tcW w:w="120.45pt" w:type="dxa"/>
          </w:tcPr>
          <w:p w14:paraId="2D28C937" w14:textId="5789A924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577F">
              <w:rPr>
                <w:rFonts w:asciiTheme="minorHAnsi" w:hAnsiTheme="minorHAnsi" w:cstheme="minorHAnsi"/>
                <w:sz w:val="24"/>
                <w:szCs w:val="24"/>
              </w:rPr>
              <w:t xml:space="preserve">dias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27 e 28 de março</w:t>
            </w:r>
          </w:p>
        </w:tc>
      </w:tr>
      <w:tr w:rsidR="0002577F" w14:paraId="782A64BD" w14:textId="77777777" w:rsidTr="00E877A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1C3A2F7F" w14:textId="3D9B1F8E" w:rsidR="0002577F" w:rsidRPr="009B4A1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>I Encontro Temático com as CEPs CAU/UF</w:t>
            </w:r>
          </w:p>
        </w:tc>
        <w:tc>
          <w:tcPr>
            <w:tcW w:w="92.15pt" w:type="dxa"/>
          </w:tcPr>
          <w:p w14:paraId="7F3CE649" w14:textId="3C058064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Paulo-SP</w:t>
            </w:r>
          </w:p>
        </w:tc>
        <w:tc>
          <w:tcPr>
            <w:tcW w:w="120.45pt" w:type="dxa"/>
          </w:tcPr>
          <w:p w14:paraId="5E5B85D7" w14:textId="1CD66068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dias 21 e 22 de maio</w:t>
            </w:r>
          </w:p>
        </w:tc>
      </w:tr>
      <w:tr w:rsidR="0002577F" w14:paraId="4B9F78E8" w14:textId="77777777" w:rsidTr="00E877AC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0D67AC7C" w14:textId="0A8CE6D7" w:rsidR="0002577F" w:rsidRPr="009B4A1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>I Seminário de Planejamento Estratégico da Fiscalização</w:t>
            </w:r>
          </w:p>
        </w:tc>
        <w:tc>
          <w:tcPr>
            <w:tcW w:w="92.15pt" w:type="dxa"/>
          </w:tcPr>
          <w:p w14:paraId="5D50D468" w14:textId="42FF442B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Brasília-DF</w:t>
            </w:r>
          </w:p>
        </w:tc>
        <w:tc>
          <w:tcPr>
            <w:tcW w:w="120.45pt" w:type="dxa"/>
          </w:tcPr>
          <w:p w14:paraId="00F17EF0" w14:textId="76C626E1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1º e 2 de julho</w:t>
            </w:r>
          </w:p>
        </w:tc>
      </w:tr>
      <w:tr w:rsidR="0002577F" w14:paraId="1F45835A" w14:textId="77777777" w:rsidTr="00E877A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3FEE2D35" w14:textId="03BB647A" w:rsidR="0002577F" w:rsidRPr="009B4A1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>II Encontro Temático com as CEPs CAU/UF</w:t>
            </w:r>
          </w:p>
        </w:tc>
        <w:tc>
          <w:tcPr>
            <w:tcW w:w="92.15pt" w:type="dxa"/>
          </w:tcPr>
          <w:p w14:paraId="2F490FCA" w14:textId="0BD52ADD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Brasília-DF</w:t>
            </w:r>
          </w:p>
        </w:tc>
        <w:tc>
          <w:tcPr>
            <w:tcW w:w="120.45pt" w:type="dxa"/>
          </w:tcPr>
          <w:p w14:paraId="20EF8171" w14:textId="2CE8AB51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 e 28 de agosto</w:t>
            </w:r>
          </w:p>
        </w:tc>
      </w:tr>
      <w:tr w:rsidR="0002577F" w14:paraId="4CCBA4CE" w14:textId="77777777" w:rsidTr="00E877AC">
        <w:trPr>
          <w:cnfStyle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48CCC91E" w14:textId="13945274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Seminário de Planejamento Estratégico da Fiscalização</w:t>
            </w:r>
          </w:p>
        </w:tc>
        <w:tc>
          <w:tcPr>
            <w:tcW w:w="92.15pt" w:type="dxa"/>
          </w:tcPr>
          <w:p w14:paraId="734C714A" w14:textId="16C4CE5B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Brasília-DF</w:t>
            </w:r>
          </w:p>
        </w:tc>
        <w:tc>
          <w:tcPr>
            <w:tcW w:w="120.45pt" w:type="dxa"/>
          </w:tcPr>
          <w:p w14:paraId="56A32B94" w14:textId="60AA4555" w:rsidR="0002577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 de outubro</w:t>
            </w:r>
          </w:p>
        </w:tc>
      </w:tr>
      <w:tr w:rsidR="009B4A1F" w14:paraId="0BE17214" w14:textId="77777777" w:rsidTr="00E877A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255.15pt" w:type="dxa"/>
          </w:tcPr>
          <w:p w14:paraId="360E703C" w14:textId="0DA0993A" w:rsidR="009B4A1F" w:rsidRPr="009B4A1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>II</w:t>
            </w:r>
            <w:r w:rsidR="005C4967">
              <w:rPr>
                <w:rFonts w:asciiTheme="minorHAnsi" w:hAnsiTheme="minorHAnsi" w:cstheme="minorHAnsi"/>
                <w:b w:val="0"/>
                <w:sz w:val="24"/>
                <w:szCs w:val="24"/>
              </w:rPr>
              <w:t>I</w:t>
            </w:r>
            <w:r w:rsidRPr="009B4A1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Encontro Temático com as CEPs CAU/UF</w:t>
            </w:r>
          </w:p>
        </w:tc>
        <w:tc>
          <w:tcPr>
            <w:tcW w:w="92.15pt" w:type="dxa"/>
          </w:tcPr>
          <w:p w14:paraId="62F46B63" w14:textId="6895BE01" w:rsidR="009B4A1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Brasília-DF</w:t>
            </w:r>
          </w:p>
        </w:tc>
        <w:tc>
          <w:tcPr>
            <w:tcW w:w="120.45pt" w:type="dxa"/>
          </w:tcPr>
          <w:p w14:paraId="55C89AA4" w14:textId="49B73EED" w:rsidR="009B4A1F" w:rsidRDefault="009B4A1F" w:rsidP="009B4A1F">
            <w:pPr>
              <w:pStyle w:val="PargrafodaLista"/>
              <w:tabs>
                <w:tab w:val="start" w:pos="14.20pt"/>
                <w:tab w:val="start" w:pos="155.95pt"/>
              </w:tabs>
              <w:ind w:start="0pt"/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 de outubro</w:t>
            </w:r>
          </w:p>
        </w:tc>
      </w:tr>
    </w:tbl>
    <w:p w14:paraId="25B88FA6" w14:textId="516A58AC" w:rsidR="005D5BE9" w:rsidRDefault="005D5BE9" w:rsidP="0037352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Aprovar </w:t>
      </w:r>
      <w:r w:rsidR="007902D3">
        <w:rPr>
          <w:rFonts w:asciiTheme="minorHAnsi" w:hAnsiTheme="minorHAnsi" w:cstheme="minorHAnsi"/>
          <w:sz w:val="24"/>
          <w:szCs w:val="24"/>
        </w:rPr>
        <w:t xml:space="preserve">como </w:t>
      </w:r>
      <w:r>
        <w:rPr>
          <w:rFonts w:asciiTheme="minorHAnsi" w:hAnsiTheme="minorHAnsi" w:cstheme="minorHAnsi"/>
          <w:sz w:val="24"/>
          <w:szCs w:val="24"/>
        </w:rPr>
        <w:t>prioridade para o Plano de Gest</w:t>
      </w:r>
      <w:r w:rsidR="00140FDF">
        <w:rPr>
          <w:rFonts w:asciiTheme="minorHAnsi" w:hAnsiTheme="minorHAnsi" w:cstheme="minorHAnsi"/>
          <w:sz w:val="24"/>
          <w:szCs w:val="24"/>
        </w:rPr>
        <w:t>ão dos 100 dias a realização da 1ª Conferência Trienal de Fiscaliza</w:t>
      </w:r>
      <w:r w:rsidR="009B4A1F">
        <w:rPr>
          <w:rFonts w:asciiTheme="minorHAnsi" w:hAnsiTheme="minorHAnsi" w:cstheme="minorHAnsi"/>
          <w:sz w:val="24"/>
          <w:szCs w:val="24"/>
        </w:rPr>
        <w:t>ção, nos dias 27 de 28 de março de 2024</w:t>
      </w:r>
      <w:r w:rsidR="00AA07B2">
        <w:rPr>
          <w:rFonts w:asciiTheme="minorHAnsi" w:hAnsiTheme="minorHAnsi" w:cstheme="minorHAnsi"/>
          <w:sz w:val="24"/>
          <w:szCs w:val="24"/>
        </w:rPr>
        <w:t xml:space="preserve"> em Brasília</w:t>
      </w:r>
      <w:r w:rsidR="009B4A1F">
        <w:rPr>
          <w:rFonts w:asciiTheme="minorHAnsi" w:hAnsiTheme="minorHAnsi" w:cstheme="minorHAnsi"/>
          <w:sz w:val="24"/>
          <w:szCs w:val="24"/>
        </w:rPr>
        <w:t>,</w:t>
      </w:r>
      <w:r w:rsidR="00140FDF">
        <w:rPr>
          <w:rFonts w:asciiTheme="minorHAnsi" w:hAnsiTheme="minorHAnsi" w:cstheme="minorHAnsi"/>
          <w:sz w:val="24"/>
          <w:szCs w:val="24"/>
        </w:rPr>
        <w:t xml:space="preserve"> e </w:t>
      </w:r>
      <w:r w:rsidR="009B4A1F">
        <w:rPr>
          <w:rFonts w:asciiTheme="minorHAnsi" w:hAnsiTheme="minorHAnsi" w:cstheme="minorHAnsi"/>
          <w:sz w:val="24"/>
          <w:szCs w:val="24"/>
        </w:rPr>
        <w:t>d</w:t>
      </w:r>
      <w:r w:rsidR="00140FDF">
        <w:rPr>
          <w:rFonts w:asciiTheme="minorHAnsi" w:hAnsiTheme="minorHAnsi" w:cstheme="minorHAnsi"/>
          <w:sz w:val="24"/>
          <w:szCs w:val="24"/>
        </w:rPr>
        <w:t>o I Encontro Temático com as C</w:t>
      </w:r>
      <w:r w:rsidR="009B4A1F">
        <w:rPr>
          <w:rFonts w:asciiTheme="minorHAnsi" w:hAnsiTheme="minorHAnsi" w:cstheme="minorHAnsi"/>
          <w:sz w:val="24"/>
          <w:szCs w:val="24"/>
        </w:rPr>
        <w:t>EPs/UF nos dias 21 e 22 de maio de 2024</w:t>
      </w:r>
      <w:r w:rsidR="00AA07B2">
        <w:rPr>
          <w:rFonts w:asciiTheme="minorHAnsi" w:hAnsiTheme="minorHAnsi" w:cstheme="minorHAnsi"/>
          <w:sz w:val="24"/>
          <w:szCs w:val="24"/>
        </w:rPr>
        <w:t xml:space="preserve"> em São Paulo</w:t>
      </w:r>
      <w:r w:rsidR="009B4A1F">
        <w:rPr>
          <w:rFonts w:asciiTheme="minorHAnsi" w:hAnsiTheme="minorHAnsi" w:cstheme="minorHAnsi"/>
          <w:sz w:val="24"/>
          <w:szCs w:val="24"/>
        </w:rPr>
        <w:t>;</w:t>
      </w:r>
    </w:p>
    <w:p w14:paraId="77D89F24" w14:textId="77777777" w:rsidR="00AA07B2" w:rsidRDefault="00AA07B2" w:rsidP="00AA07B2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7E6111" w14:textId="7D2B65C6" w:rsidR="00AA07B2" w:rsidRDefault="00AA07B2" w:rsidP="00AA07B2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que o evento “I ENCONTRO TEMÁTICO DA CEP-CAU/BR com as CEPs CAU/UF” será realizado em São Paulo/SP, nos dias 21 e 22 de maio de 2024, em local a ser definido, e que:  </w:t>
      </w:r>
    </w:p>
    <w:p w14:paraId="7B36F3ED" w14:textId="65FA04C7" w:rsidR="00AA07B2" w:rsidRPr="0048757E" w:rsidRDefault="00AA07B2" w:rsidP="00AA07B2">
      <w:pPr>
        <w:pStyle w:val="PargrafodaLista"/>
        <w:numPr>
          <w:ilvl w:val="0"/>
          <w:numId w:val="10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7E">
        <w:rPr>
          <w:rFonts w:asciiTheme="minorHAnsi" w:hAnsiTheme="minorHAnsi" w:cstheme="minorHAnsi"/>
          <w:sz w:val="24"/>
          <w:szCs w:val="24"/>
        </w:rPr>
        <w:t>será híbrido e abordará os temas dos Projetos 3 e 5: RRT e Placas/Elementos de Comunicação - Proposta de revisão das Resoluções CAU/BR nº 91 e 75</w:t>
      </w:r>
    </w:p>
    <w:p w14:paraId="0B15D172" w14:textId="77777777" w:rsidR="00AA07B2" w:rsidRPr="0048757E" w:rsidRDefault="00AA07B2" w:rsidP="00AA07B2">
      <w:pPr>
        <w:pStyle w:val="PargrafodaLista"/>
        <w:numPr>
          <w:ilvl w:val="0"/>
          <w:numId w:val="10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7E">
        <w:rPr>
          <w:rFonts w:asciiTheme="minorHAnsi" w:hAnsiTheme="minorHAnsi" w:cstheme="minorHAnsi"/>
          <w:sz w:val="24"/>
          <w:szCs w:val="24"/>
        </w:rPr>
        <w:t xml:space="preserve"> é direcionado</w:t>
      </w:r>
      <w:r w:rsidRPr="004875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8757E">
        <w:rPr>
          <w:rFonts w:asciiTheme="minorHAnsi" w:hAnsiTheme="minorHAnsi" w:cstheme="minorHAnsi"/>
          <w:sz w:val="24"/>
          <w:szCs w:val="24"/>
        </w:rPr>
        <w:t>aos coordenadores e conselheiros membros das CEPs CAU/UF, às equipes técnicas dos CAU/UF e aos presidentes dos CAU/UF;</w:t>
      </w:r>
    </w:p>
    <w:p w14:paraId="60FD3C18" w14:textId="1516F4D5" w:rsidR="00AA07B2" w:rsidRPr="0048757E" w:rsidRDefault="00AA07B2" w:rsidP="00AA07B2">
      <w:pPr>
        <w:pStyle w:val="PargrafodaLista"/>
        <w:numPr>
          <w:ilvl w:val="0"/>
          <w:numId w:val="10"/>
        </w:num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757E">
        <w:rPr>
          <w:rFonts w:asciiTheme="minorHAnsi" w:hAnsiTheme="minorHAnsi" w:cstheme="minorHAnsi"/>
          <w:sz w:val="24"/>
          <w:szCs w:val="24"/>
        </w:rPr>
        <w:t xml:space="preserve">as despesas com deslocamentos dos Conselheiros da CEP-CAU/BR e funcionários do CAU/BR, assim como </w:t>
      </w:r>
      <w:r w:rsidR="0048757E">
        <w:rPr>
          <w:rFonts w:asciiTheme="minorHAnsi" w:hAnsiTheme="minorHAnsi" w:cstheme="minorHAnsi"/>
          <w:sz w:val="24"/>
          <w:szCs w:val="24"/>
        </w:rPr>
        <w:t>os gastos</w:t>
      </w:r>
      <w:r w:rsidRPr="0048757E">
        <w:rPr>
          <w:rFonts w:asciiTheme="minorHAnsi" w:hAnsiTheme="minorHAnsi" w:cstheme="minorHAnsi"/>
          <w:sz w:val="24"/>
          <w:szCs w:val="24"/>
        </w:rPr>
        <w:t xml:space="preserve"> com infraestrutura e serviços, serão arcados pelo Centro de Custos nº </w:t>
      </w:r>
      <w:r w:rsidR="0048757E" w:rsidRPr="0048757E">
        <w:rPr>
          <w:rFonts w:asciiTheme="minorHAnsi" w:hAnsiTheme="minorHAnsi" w:cstheme="minorHAnsi"/>
          <w:sz w:val="24"/>
          <w:szCs w:val="24"/>
        </w:rPr>
        <w:t xml:space="preserve">1.01.03.012 </w:t>
      </w:r>
      <w:r w:rsidRPr="0048757E">
        <w:rPr>
          <w:rFonts w:asciiTheme="minorHAnsi" w:hAnsiTheme="minorHAnsi" w:cstheme="minorHAnsi"/>
          <w:sz w:val="24"/>
          <w:szCs w:val="24"/>
        </w:rPr>
        <w:t>– Projeto 3;</w:t>
      </w:r>
    </w:p>
    <w:p w14:paraId="6DF75376" w14:textId="77777777" w:rsidR="00AA07B2" w:rsidRDefault="00AA07B2" w:rsidP="00AA07B2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49C18A" w14:textId="77777777" w:rsidR="00AA07B2" w:rsidRDefault="00AA07B2" w:rsidP="0048757E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Encaminhar à Presidência e Secretaria Geral da Mesa (SGM) do CAU/BR para as providências relativas ao envio de convites, convocações e contratações;</w:t>
      </w:r>
    </w:p>
    <w:p w14:paraId="5F8FE3D9" w14:textId="77777777" w:rsidR="00373524" w:rsidRPr="002C45F5" w:rsidRDefault="00373524" w:rsidP="00373524">
      <w:pPr>
        <w:pStyle w:val="PargrafodaLista"/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</w:p>
    <w:p w14:paraId="53FCBB50" w14:textId="4305F045" w:rsidR="00B168E4" w:rsidRPr="00B168E4" w:rsidRDefault="00850D52" w:rsidP="00B168E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0"/>
        <w:gridCol w:w="1895"/>
        <w:gridCol w:w="5828"/>
        <w:gridCol w:w="1511"/>
      </w:tblGrid>
      <w:tr w:rsidR="00507491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507491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71789E" w14:textId="08171EBD" w:rsidR="0048757E" w:rsidRPr="00130CE4" w:rsidRDefault="0048757E" w:rsidP="004875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processo 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providências do Gabinete </w:t>
            </w:r>
          </w:p>
          <w:p w14:paraId="2FCA7795" w14:textId="50CCD7DC" w:rsidR="0048757E" w:rsidRPr="00130CE4" w:rsidRDefault="0048757E" w:rsidP="004875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507491" w:rsidRPr="0048757E" w14:paraId="2E824A88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3024F5" w14:textId="69B16AFF" w:rsidR="0048757E" w:rsidRPr="0048757E" w:rsidRDefault="0048757E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48757E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06AD3C" w14:textId="132E5567" w:rsidR="0048757E" w:rsidRPr="0048757E" w:rsidRDefault="0048757E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48757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Coord. Executiva 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30B5A9" w14:textId="536B4525" w:rsidR="0048757E" w:rsidRPr="0048757E" w:rsidRDefault="0048757E" w:rsidP="00F3072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as Providencias para contratação da 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infraestrutura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serviços com</w:t>
            </w:r>
            <w:r w:rsidR="00F3072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Setor de Eventos, realização convocações,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link de inscrições e lista de presenças e materiais da Comunicação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B5C639" w14:textId="3134275F" w:rsidR="0048757E" w:rsidRPr="0048757E" w:rsidRDefault="00F30724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507491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107C7A7D" w:rsidR="00C47956" w:rsidRPr="00130CE4" w:rsidRDefault="0048757E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  <w:r w:rsidR="00F3072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D6F328" w14:textId="2BCEECA1" w:rsidR="0048757E" w:rsidRPr="00F90776" w:rsidRDefault="0048757E" w:rsidP="0048757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Enviar esta Deliberação com Ofício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Circular do Convite aos CAU/UF e à coordenação do Fórum de Presidentes e CEAU;</w:t>
            </w:r>
          </w:p>
          <w:p w14:paraId="60E6C854" w14:textId="58CDC780" w:rsidR="008F6D1F" w:rsidRPr="00130CE4" w:rsidRDefault="0048757E" w:rsidP="00507491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</w:t>
            </w:r>
            <w:r w:rsidR="0050749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ações, r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estituir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processo</w:t>
            </w:r>
            <w:r w:rsidRPr="00F9077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SGM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/CEP </w:t>
            </w:r>
            <w:r w:rsidR="0050749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 informações sobre as providências realizadas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(Oficio/convites, protocolos Siccau, etc)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2E207631" w:rsidR="00C47956" w:rsidRPr="00130CE4" w:rsidRDefault="0048757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 dias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F3072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A1036A6" w14:textId="36CC2A30" w:rsidR="00F30724" w:rsidRPr="00130CE4" w:rsidRDefault="00F30724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589D81F0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0</w:t>
      </w:r>
      <w:r w:rsidR="00F30724">
        <w:rPr>
          <w:rFonts w:asciiTheme="minorHAnsi" w:eastAsia="Cambria" w:hAnsiTheme="minorHAnsi" w:cstheme="minorHAnsi"/>
          <w:sz w:val="24"/>
          <w:szCs w:val="24"/>
        </w:rPr>
        <w:t>8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1B7C01" w:rsidRPr="00D07D80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F30724">
        <w:rPr>
          <w:rFonts w:asciiTheme="minorHAnsi" w:eastAsia="Cambria" w:hAnsiTheme="minorHAnsi" w:cstheme="minorHAnsi"/>
          <w:sz w:val="24"/>
          <w:szCs w:val="24"/>
        </w:rPr>
        <w:t xml:space="preserve">março </w:t>
      </w:r>
      <w:r w:rsidRPr="00D07D80">
        <w:rPr>
          <w:rFonts w:asciiTheme="minorHAnsi" w:eastAsia="Cambria" w:hAnsiTheme="minorHAnsi" w:cstheme="minorHAnsi"/>
          <w:sz w:val="24"/>
          <w:szCs w:val="24"/>
        </w:rPr>
        <w:t>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8634A0F" w14:textId="77777777" w:rsidR="00F30724" w:rsidRDefault="00F3072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4074BF3" w14:textId="27453D88" w:rsidR="00865308" w:rsidRDefault="00865308" w:rsidP="00F30724">
      <w:pPr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26564ED1" w14:textId="4D5D90BD" w:rsidR="00FE0A86" w:rsidRDefault="00FE0A86" w:rsidP="00F30724">
      <w:pPr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1986917B" w14:textId="36ACB021" w:rsidR="00FE0A86" w:rsidRDefault="00FE0A86" w:rsidP="00F30724">
      <w:pPr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19EDA653" w14:textId="2A7C8DED" w:rsidR="00FE0A86" w:rsidRDefault="00FE0A86" w:rsidP="00F30724">
      <w:pPr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p w14:paraId="075D89FA" w14:textId="77777777" w:rsidR="00FE0A86" w:rsidRPr="00D07D80" w:rsidRDefault="00FE0A86" w:rsidP="00F30724">
      <w:pPr>
        <w:spacing w:after="0pt" w:line="12pt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  <w:lang w:eastAsia="pt-BR"/>
        </w:rPr>
      </w:pPr>
    </w:p>
    <w:p w14:paraId="7FAD5E08" w14:textId="598B061A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6208F73E" w:rsidR="00FB0ACF" w:rsidRPr="00D07D80" w:rsidRDefault="00556244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13</w:t>
      </w:r>
      <w:r w:rsidR="0045713C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5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D07D80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62A90EC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D07D80" w:rsidRPr="00D07D80">
        <w:rPr>
          <w:rFonts w:asciiTheme="minorHAnsi" w:hAnsiTheme="minorHAnsi" w:cstheme="minorHAnsi"/>
          <w:sz w:val="24"/>
          <w:szCs w:val="24"/>
        </w:rPr>
        <w:t>Presencial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1542AA74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3EFE0E39" w:rsidR="003C3E2A" w:rsidRPr="002E2128" w:rsidRDefault="008246B2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0A94E8C" w:rsidR="003C3E2A" w:rsidRPr="00D07D80" w:rsidRDefault="008246B2" w:rsidP="002245E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Andrea Lucia Vilella Arruda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4A75D31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B23ECC7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3A158673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28E4ED4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B5829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45713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35D709A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0724">
              <w:rPr>
                <w:rFonts w:asciiTheme="minorHAnsi" w:hAnsiTheme="minorHAnsi" w:cstheme="minorHAnsi"/>
                <w:sz w:val="24"/>
                <w:szCs w:val="24"/>
              </w:rPr>
              <w:t>08/03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4B14E97A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072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Revisão e complementação </w:t>
            </w:r>
            <w:r w:rsidR="00D7034F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do Plano de Trabalho da C</w:t>
            </w:r>
            <w:r w:rsidR="00C401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EP-CAU/BR</w:t>
            </w:r>
            <w:r w:rsidR="00D7034F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2024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0E1FB0E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74EC6"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  <w:p w14:paraId="7C33F47B" w14:textId="7F54CF79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7BDAD0D" w14:textId="3BCC37D7" w:rsid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1DD897" w14:textId="6A404C57" w:rsidR="00127C5F" w:rsidRDefault="003C3B90" w:rsidP="00127C5F">
      <w:pPr>
        <w:tabs>
          <w:tab w:val="start" w:pos="352.50pt"/>
        </w:tabs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Considerando o art. 116, § 3°-A do Regimento Interno do CAU/BR e a Deliberação nº 002/2024 – CD – CAU/BR, a coordenadora e a assessoria técnica da CEP-CAU/BR, Maria Eliana Jubé Ribeiro e Cláudia de Mattos Quaresma, respectivamente, ratificam as informações acima e dão fé pública a este documento.</w:t>
      </w:r>
    </w:p>
    <w:p w14:paraId="3FBD9D7E" w14:textId="77777777" w:rsidR="003C3B90" w:rsidRPr="00DA3F95" w:rsidRDefault="003C3B90" w:rsidP="00127C5F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127C5F" w14:paraId="267F4023" w14:textId="77777777" w:rsidTr="007F3A30">
        <w:tc>
          <w:tcPr>
            <w:tcW w:w="255.15pt" w:type="dxa"/>
            <w:hideMark/>
          </w:tcPr>
          <w:p w14:paraId="3C0AE655" w14:textId="1D1DCBFB" w:rsidR="00127C5F" w:rsidRDefault="001D4165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09331DAE" w14:textId="77777777" w:rsidR="00127C5F" w:rsidRDefault="00127C5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255.15pt" w:type="dxa"/>
            <w:hideMark/>
          </w:tcPr>
          <w:p w14:paraId="090644AD" w14:textId="3A694E03" w:rsidR="00127C5F" w:rsidRDefault="00127C5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</w:t>
            </w:r>
            <w:r w:rsidR="00BE52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5085579F" w14:textId="77777777" w:rsidR="00127C5F" w:rsidRDefault="00127C5F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2486FA11" w14:textId="70FA05F1" w:rsidR="00FE0A86" w:rsidRPr="0021605C" w:rsidRDefault="00FE0A86" w:rsidP="00127C5F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FE0A86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A5CB4BF" w14:textId="77777777" w:rsidR="00E43E8B" w:rsidRDefault="00E43E8B" w:rsidP="00EE0A57">
      <w:pPr>
        <w:spacing w:after="0pt" w:line="12pt" w:lineRule="auto"/>
      </w:pPr>
      <w:r>
        <w:separator/>
      </w:r>
    </w:p>
  </w:endnote>
  <w:endnote w:type="continuationSeparator" w:id="0">
    <w:p w14:paraId="3F9BF952" w14:textId="77777777" w:rsidR="00E43E8B" w:rsidRDefault="00E43E8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0CF30C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A4226C" w:rsidRPr="00A4226C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B03EFE8" w14:textId="77777777" w:rsidR="00E43E8B" w:rsidRDefault="00E43E8B" w:rsidP="00EE0A57">
      <w:pPr>
        <w:spacing w:after="0pt" w:line="12pt" w:lineRule="auto"/>
      </w:pPr>
      <w:r>
        <w:separator/>
      </w:r>
    </w:p>
  </w:footnote>
  <w:footnote w:type="continuationSeparator" w:id="0">
    <w:p w14:paraId="77CF2CCC" w14:textId="77777777" w:rsidR="00E43E8B" w:rsidRDefault="00E43E8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10720625"/>
    <w:multiLevelType w:val="hybridMultilevel"/>
    <w:tmpl w:val="EAF8CE1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1A573DC"/>
    <w:multiLevelType w:val="hybridMultilevel"/>
    <w:tmpl w:val="FA7C073A"/>
    <w:lvl w:ilvl="0" w:tplc="EEE69B1C">
      <w:start w:val="22"/>
      <w:numFmt w:val="bullet"/>
      <w:lvlText w:val=""/>
      <w:lvlJc w:val="start"/>
      <w:pPr>
        <w:ind w:start="39.30pt" w:hanging="18pt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start"/>
      <w:pPr>
        <w:ind w:start="75.3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11.3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7.3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3.3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9.3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5.3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91.3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7.30pt" w:hanging="18pt"/>
      </w:pPr>
      <w:rPr>
        <w:rFonts w:ascii="Wingdings" w:hAnsi="Wingdings" w:hint="default"/>
      </w:rPr>
    </w:lvl>
  </w:abstractNum>
  <w:abstractNum w:abstractNumId="3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0266DE4"/>
    <w:multiLevelType w:val="hybridMultilevel"/>
    <w:tmpl w:val="1638EB3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A796092"/>
    <w:multiLevelType w:val="hybridMultilevel"/>
    <w:tmpl w:val="F686F64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9626DED"/>
    <w:multiLevelType w:val="hybridMultilevel"/>
    <w:tmpl w:val="D8C44FC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77F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27C5F"/>
    <w:rsid w:val="00130CE4"/>
    <w:rsid w:val="00136165"/>
    <w:rsid w:val="00140FDF"/>
    <w:rsid w:val="001431A9"/>
    <w:rsid w:val="001456B0"/>
    <w:rsid w:val="00146872"/>
    <w:rsid w:val="00165B4A"/>
    <w:rsid w:val="00166692"/>
    <w:rsid w:val="001723FE"/>
    <w:rsid w:val="001742D1"/>
    <w:rsid w:val="00183BA1"/>
    <w:rsid w:val="00184C2C"/>
    <w:rsid w:val="001856B4"/>
    <w:rsid w:val="001957D9"/>
    <w:rsid w:val="0019668B"/>
    <w:rsid w:val="0019785E"/>
    <w:rsid w:val="001A0542"/>
    <w:rsid w:val="001B7C01"/>
    <w:rsid w:val="001D4165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0D73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B75E3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81E23"/>
    <w:rsid w:val="00394B28"/>
    <w:rsid w:val="00395A86"/>
    <w:rsid w:val="003A0451"/>
    <w:rsid w:val="003A2E5F"/>
    <w:rsid w:val="003B3167"/>
    <w:rsid w:val="003B4087"/>
    <w:rsid w:val="003C171C"/>
    <w:rsid w:val="003C3B90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5713C"/>
    <w:rsid w:val="004630AD"/>
    <w:rsid w:val="004711C3"/>
    <w:rsid w:val="00473180"/>
    <w:rsid w:val="00474EC6"/>
    <w:rsid w:val="00474FA0"/>
    <w:rsid w:val="00475704"/>
    <w:rsid w:val="004825ED"/>
    <w:rsid w:val="0048757E"/>
    <w:rsid w:val="00487DD2"/>
    <w:rsid w:val="00495E18"/>
    <w:rsid w:val="004A06E1"/>
    <w:rsid w:val="004A2666"/>
    <w:rsid w:val="004A289D"/>
    <w:rsid w:val="004B4768"/>
    <w:rsid w:val="004B529A"/>
    <w:rsid w:val="004C44C3"/>
    <w:rsid w:val="004C71AA"/>
    <w:rsid w:val="004C7A7F"/>
    <w:rsid w:val="004D49F4"/>
    <w:rsid w:val="004E2D00"/>
    <w:rsid w:val="004E79D0"/>
    <w:rsid w:val="004F11E7"/>
    <w:rsid w:val="00500A18"/>
    <w:rsid w:val="0050486F"/>
    <w:rsid w:val="00507491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7AF3"/>
    <w:rsid w:val="005869B3"/>
    <w:rsid w:val="005A5103"/>
    <w:rsid w:val="005A7D23"/>
    <w:rsid w:val="005B619B"/>
    <w:rsid w:val="005C229C"/>
    <w:rsid w:val="005C2E15"/>
    <w:rsid w:val="005C4967"/>
    <w:rsid w:val="005D02EA"/>
    <w:rsid w:val="005D1BD8"/>
    <w:rsid w:val="005D5BE9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02D3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46B2"/>
    <w:rsid w:val="008259AB"/>
    <w:rsid w:val="00825C1B"/>
    <w:rsid w:val="00842A6B"/>
    <w:rsid w:val="008508CE"/>
    <w:rsid w:val="00850D52"/>
    <w:rsid w:val="00851604"/>
    <w:rsid w:val="00854073"/>
    <w:rsid w:val="00865308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08A8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A1F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26C"/>
    <w:rsid w:val="00A5301C"/>
    <w:rsid w:val="00A61416"/>
    <w:rsid w:val="00A66EA9"/>
    <w:rsid w:val="00A8731A"/>
    <w:rsid w:val="00A87EC4"/>
    <w:rsid w:val="00A917C5"/>
    <w:rsid w:val="00A9656E"/>
    <w:rsid w:val="00AA07B2"/>
    <w:rsid w:val="00AA2C2A"/>
    <w:rsid w:val="00AA79CF"/>
    <w:rsid w:val="00AC0AFF"/>
    <w:rsid w:val="00AC46A7"/>
    <w:rsid w:val="00AC554C"/>
    <w:rsid w:val="00AC5C7D"/>
    <w:rsid w:val="00AD13E9"/>
    <w:rsid w:val="00AE36FE"/>
    <w:rsid w:val="00AF1198"/>
    <w:rsid w:val="00AF7559"/>
    <w:rsid w:val="00B168E4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2A4A"/>
    <w:rsid w:val="00B96E75"/>
    <w:rsid w:val="00BA0A42"/>
    <w:rsid w:val="00BA2CDB"/>
    <w:rsid w:val="00BA2E67"/>
    <w:rsid w:val="00BC005B"/>
    <w:rsid w:val="00BC2396"/>
    <w:rsid w:val="00BD0733"/>
    <w:rsid w:val="00BE5299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63987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034F"/>
    <w:rsid w:val="00D741A0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17B1A"/>
    <w:rsid w:val="00E20465"/>
    <w:rsid w:val="00E25662"/>
    <w:rsid w:val="00E27D38"/>
    <w:rsid w:val="00E379E7"/>
    <w:rsid w:val="00E43E8B"/>
    <w:rsid w:val="00E50891"/>
    <w:rsid w:val="00E5439B"/>
    <w:rsid w:val="00E54621"/>
    <w:rsid w:val="00E61A2C"/>
    <w:rsid w:val="00E70729"/>
    <w:rsid w:val="00E712ED"/>
    <w:rsid w:val="00E76D27"/>
    <w:rsid w:val="00E85D5F"/>
    <w:rsid w:val="00E877AC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2518C"/>
    <w:rsid w:val="00F30724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0A86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2">
    <w:name w:val="Plain Table 2"/>
    <w:basedOn w:val="Tabelanormal"/>
    <w:uiPriority w:val="42"/>
    <w:rsid w:val="0002577F"/>
    <w:pPr>
      <w:spacing w:after="0pt" w:line="12pt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02577F"/>
    <w:pPr>
      <w:spacing w:after="0pt" w:line="12pt" w:lineRule="auto"/>
    </w:pPr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02577F"/>
    <w:pPr>
      <w:spacing w:after="0pt" w:line="12pt" w:lineRule="auto"/>
    </w:pPr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03738413-12D7-4AAF-B76D-09483CB0885E}">
  <ds:schemaRefs>
    <ds:schemaRef ds:uri="82ade07a-6c26-4821-a308-1e7006d52e03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17311E99-46EA-423B-A03D-DA6A3D524A6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2024-03-12T14:13:00Z</dcterms:created>
  <dcterms:modified xsi:type="dcterms:W3CDTF">2024-03-12T14:13:00Z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