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2335F" w:rsidRPr="009C1271" w14:paraId="5762D69C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50E162" w14:textId="77777777" w:rsidR="0092335F" w:rsidRPr="009C1271" w:rsidRDefault="0092335F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9C1271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6E341E0" w14:textId="3C5DB2AC" w:rsidR="00BA429C" w:rsidRPr="009C1271" w:rsidRDefault="0092335F" w:rsidP="002068F3">
            <w:pPr>
              <w:widowControl w:val="0"/>
              <w:spacing w:after="0" w:line="240" w:lineRule="auto"/>
              <w:ind w:right="-26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8E5DB7"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1863846/2023</w:t>
            </w:r>
          </w:p>
        </w:tc>
      </w:tr>
      <w:tr w:rsidR="0092335F" w:rsidRPr="009C1271" w14:paraId="3B84F672" w14:textId="77777777" w:rsidTr="00BA429C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5D00D45" w14:textId="77777777" w:rsidR="0092335F" w:rsidRPr="009C1271" w:rsidRDefault="0092335F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999C771" w14:textId="369291A9" w:rsidR="0092335F" w:rsidRPr="009C1271" w:rsidRDefault="00BA429C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val="en-US"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val="en-US" w:eastAsia="pt-BR"/>
              </w:rPr>
              <w:t>CAU/SC</w:t>
            </w:r>
          </w:p>
        </w:tc>
      </w:tr>
      <w:tr w:rsidR="0092335F" w:rsidRPr="009C1271" w14:paraId="7C159F5D" w14:textId="77777777" w:rsidTr="00BA429C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6EF3652" w14:textId="77777777" w:rsidR="0092335F" w:rsidRPr="009C1271" w:rsidRDefault="0092335F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203EFDC" w14:textId="49A5A896" w:rsidR="0092335F" w:rsidRPr="009C1271" w:rsidRDefault="007315DF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Encaminha </w:t>
            </w:r>
            <w:r w:rsidR="008E5DB7"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Orientações à CEF-CAU/SC</w:t>
            </w:r>
          </w:p>
        </w:tc>
      </w:tr>
      <w:tr w:rsidR="0092335F" w:rsidRPr="009C1271" w14:paraId="76261900" w14:textId="77777777" w:rsidTr="001B3245">
        <w:trPr>
          <w:cantSplit/>
          <w:trHeight w:val="324"/>
          <w:jc w:val="center"/>
        </w:trPr>
        <w:tc>
          <w:tcPr>
            <w:tcW w:w="10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648FA7D2" w14:textId="3F159628" w:rsidR="0092335F" w:rsidRPr="009C1271" w:rsidRDefault="0092335F" w:rsidP="001B3245">
            <w:pPr>
              <w:widowControl w:val="0"/>
              <w:spacing w:after="0" w:line="240" w:lineRule="auto"/>
              <w:ind w:left="40" w:right="567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C127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DELIBERAÇÃO N° </w:t>
            </w:r>
            <w:r w:rsidR="00BA429C" w:rsidRPr="009C127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0</w:t>
            </w:r>
            <w:r w:rsidR="005E73C9" w:rsidRPr="009C127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79</w:t>
            </w:r>
            <w:r w:rsidRPr="009C127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</w:t>
            </w:r>
            <w:r w:rsidRPr="009C1271">
              <w:rPr>
                <w:rFonts w:asciiTheme="minorHAnsi" w:eastAsia="Cambria" w:hAnsiTheme="minorHAnsi" w:cstheme="minorHAnsi"/>
                <w:smallCaps/>
                <w:noProof/>
                <w:color w:val="auto"/>
                <w:sz w:val="24"/>
                <w:szCs w:val="24"/>
                <w:lang w:eastAsia="pt-BR"/>
              </w:rPr>
              <w:t>2023</w:t>
            </w:r>
            <w:r w:rsidRPr="009C127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– CEF-CAU/BR</w:t>
            </w:r>
          </w:p>
        </w:tc>
      </w:tr>
    </w:tbl>
    <w:p w14:paraId="2E99FC8D" w14:textId="77777777" w:rsidR="0092335F" w:rsidRPr="009C1271" w:rsidRDefault="0092335F" w:rsidP="001B3245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Cambria" w:hAnsiTheme="minorHAnsi" w:cstheme="minorHAnsi"/>
          <w:b/>
          <w:bCs/>
          <w:color w:val="auto"/>
          <w:sz w:val="24"/>
          <w:szCs w:val="24"/>
          <w:lang w:eastAsia="pt-BR"/>
        </w:rPr>
      </w:pPr>
      <w:r w:rsidRPr="009C1271">
        <w:rPr>
          <w:rFonts w:asciiTheme="minorHAnsi" w:eastAsia="Cambria" w:hAnsiTheme="minorHAnsi" w:cstheme="minorHAnsi"/>
          <w:b/>
          <w:bCs/>
          <w:color w:val="auto"/>
          <w:sz w:val="24"/>
          <w:szCs w:val="24"/>
          <w:lang w:eastAsia="pt-BR"/>
        </w:rPr>
        <w:tab/>
      </w:r>
    </w:p>
    <w:p w14:paraId="647A8842" w14:textId="6BBB62A6" w:rsidR="0092335F" w:rsidRPr="009C1271" w:rsidRDefault="0092335F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ENSINO E FORMAÇÃO DO CAU/BR – CEF-CAU/BR, reunida ordinariamente</w:t>
      </w:r>
      <w:r w:rsidR="00E77269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de forma 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híbrida</w:t>
      </w:r>
      <w:r w:rsidR="004B5C99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CAU/BR, nos dias </w:t>
      </w:r>
      <w:r w:rsidR="008E5DB7" w:rsidRPr="009C1271">
        <w:rPr>
          <w:rFonts w:asciiTheme="minorHAnsi" w:hAnsiTheme="minorHAnsi" w:cstheme="minorHAnsi"/>
          <w:noProof/>
          <w:color w:val="auto"/>
          <w:sz w:val="24"/>
          <w:szCs w:val="24"/>
          <w:lang w:eastAsia="pt-BR"/>
        </w:rPr>
        <w:t>30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32141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8E5DB7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="00B32141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</w:t>
      </w:r>
      <w:r w:rsidRPr="009C1271">
        <w:rPr>
          <w:rFonts w:asciiTheme="minorHAnsi" w:hAnsiTheme="minorHAnsi" w:cstheme="minorHAnsi"/>
          <w:noProof/>
          <w:color w:val="auto"/>
          <w:sz w:val="24"/>
          <w:szCs w:val="24"/>
          <w:lang w:eastAsia="pt-BR"/>
        </w:rPr>
        <w:t>1</w:t>
      </w:r>
      <w:r w:rsidR="00B32141" w:rsidRPr="009C1271">
        <w:rPr>
          <w:rFonts w:asciiTheme="minorHAnsi" w:hAnsiTheme="minorHAnsi" w:cstheme="minorHAnsi"/>
          <w:noProof/>
          <w:color w:val="auto"/>
          <w:sz w:val="24"/>
          <w:szCs w:val="24"/>
          <w:lang w:eastAsia="pt-BR"/>
        </w:rPr>
        <w:t>º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E5DB7"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dezembro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Pr="009C1271">
        <w:rPr>
          <w:rFonts w:asciiTheme="minorHAnsi" w:hAnsiTheme="minorHAnsi" w:cstheme="minorHAnsi"/>
          <w:noProof/>
          <w:color w:val="auto"/>
          <w:sz w:val="24"/>
          <w:szCs w:val="24"/>
          <w:lang w:eastAsia="pt-BR"/>
        </w:rPr>
        <w:t>2023</w:t>
      </w:r>
      <w:r w:rsidRPr="009C12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 99 do Regimento Interno do CAU/BR, após análise do assunto em epígrafe, e</w:t>
      </w:r>
    </w:p>
    <w:p w14:paraId="731704DD" w14:textId="77777777" w:rsidR="002043D5" w:rsidRPr="009C1271" w:rsidRDefault="002043D5" w:rsidP="002043D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25C750E" w14:textId="2A2BDE6F" w:rsidR="00855502" w:rsidRPr="009C1271" w:rsidRDefault="0092335F" w:rsidP="002043D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2043D5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</w:t>
      </w:r>
      <w:r w:rsidR="002043D5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Deliberação CEF-CAU/SC nº 0</w:t>
      </w:r>
      <w:r w:rsidR="00855502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81/2023</w:t>
      </w:r>
      <w:r w:rsidR="002043D5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, </w:t>
      </w:r>
      <w:r w:rsidR="00C12A6A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encaminhada </w:t>
      </w:r>
      <w:r w:rsidR="002043D5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via Ofício nº </w:t>
      </w:r>
      <w:r w:rsidR="00855502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262</w:t>
      </w:r>
      <w:r w:rsidR="002043D5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/2023/PRES/CAUSC,  a qual solicita</w:t>
      </w:r>
      <w:r w:rsidR="00855502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="00855502" w:rsidRPr="009C12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t-BR"/>
        </w:rPr>
        <w:t>orientação da CEF-CAU/BR em relação ao registro profissional de egressos do curso de arquitetura e urbanismo da Faculdade UNISUL de Itajaí (</w:t>
      </w:r>
      <w:proofErr w:type="spellStart"/>
      <w:r w:rsidR="00855502" w:rsidRPr="009C12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t-BR"/>
        </w:rPr>
        <w:t>eMEC</w:t>
      </w:r>
      <w:proofErr w:type="spellEnd"/>
      <w:r w:rsidR="00855502" w:rsidRPr="009C12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t-BR"/>
        </w:rPr>
        <w:t xml:space="preserve"> 1411907) provenientes de transferência externa cujo curso ainda não teve formação da primeira turma</w:t>
      </w:r>
      <w:r w:rsidR="00855502"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, bem como a realização do cálculo de tempestividade do referido curso;</w:t>
      </w:r>
    </w:p>
    <w:p w14:paraId="44FB59BC" w14:textId="77777777" w:rsidR="00855502" w:rsidRPr="009C1271" w:rsidRDefault="00855502" w:rsidP="002043D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4A1AC6C3" w14:textId="7F0B3710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Considerando o artigo 48 da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Lei nº 9.394, de 20 de dezembro de 1996, Lei de Diretrizes e Bases da Educação Nacional (LDB), pelo qual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os diplomas de cursos superiores reconhecidos, quando registrados, terão validade nacional como prova da formação recebida por seu titular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9618F0D" w14:textId="77777777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D3F385" w14:textId="6C4C60CA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artigo 45 do Decreto nº 9.235, de 15 de dezembro de 2017, o qual determina que o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reconhecimento e o registro de curso são condições necessárias à validade nacional dos diplomas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9E7DD78" w14:textId="77777777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447E42F" w14:textId="7AB31DDF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artigo 101 da Portaria Normativa MEC nº 23, de 2017, o qual excepcionalmente estabeleceu a prerrogativa de que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os cursos cujos pedidos de reconhecimento tenham sido protocolados dentro do prazo e não tenham sido decididos até a data de conclusão da primeira turma consideram-se reconhecidos, exclusivamente para fins de expedição e registro de diplomas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77F415F" w14:textId="77777777" w:rsidR="00002DD9" w:rsidRPr="009C1271" w:rsidRDefault="00002DD9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F6891DA" w14:textId="4B27B008" w:rsidR="00002DD9" w:rsidRPr="009C1271" w:rsidRDefault="00002DD9" w:rsidP="00002DD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transferência de alunos entre IES encontra previsão no artigo 49, caput e parágrafo único, da LDB, na hipótese de existência de vagas e mediante processo seletivo, respeitado o poder discricionário da IES quando não se tratar de transferência </w:t>
      </w:r>
      <w:proofErr w:type="spellStart"/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ex</w:t>
      </w:r>
      <w:proofErr w:type="spellEnd"/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officio</w:t>
      </w:r>
      <w:proofErr w:type="spellEnd"/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9B04836" w14:textId="77777777" w:rsidR="00002DD9" w:rsidRPr="009C1271" w:rsidRDefault="00002DD9" w:rsidP="00002DD9">
      <w:pPr>
        <w:pStyle w:val="Pargrafoda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ACF2EAA" w14:textId="7001005E" w:rsidR="00002DD9" w:rsidRPr="009C1271" w:rsidRDefault="00002DD9" w:rsidP="00002DD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Portaria nº 230, de 9 de março de 2007, estabelece em seu artigo 1º que a transferência de estudantes de uma instituição de ensino superior para outra será feita mediante a expedição de histórico escolar ou documento equivalente que ateste as disciplinas cursadas e respectiva carga horária, bem como o desempenho do estudante;</w:t>
      </w:r>
    </w:p>
    <w:p w14:paraId="493DEA94" w14:textId="77777777" w:rsidR="00002DD9" w:rsidRPr="009C1271" w:rsidRDefault="00002DD9" w:rsidP="00002DD9">
      <w:pPr>
        <w:pStyle w:val="Pargrafoda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75CF9CB" w14:textId="1EF4E257" w:rsidR="00002DD9" w:rsidRPr="009C1271" w:rsidRDefault="00002DD9" w:rsidP="00002DD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Resolução CFE nº 05, de 11 de julho de 1979 , alterada pela Resolução CFE nº 01, de 22 de abril de 1994, estabelece em seu artigo 2º que o aproveitamento dos estudos realizados em cursos regularmente autorizados pelo MEC será feito na forma prevista e disciplinada no estatuto ou regimento da IES de destino;</w:t>
      </w:r>
    </w:p>
    <w:p w14:paraId="74E7CC44" w14:textId="77777777" w:rsidR="00002DD9" w:rsidRPr="009C1271" w:rsidRDefault="00002DD9" w:rsidP="00002DD9">
      <w:pPr>
        <w:pStyle w:val="Pargrafoda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23B460E" w14:textId="34A6303D" w:rsidR="00002DD9" w:rsidRPr="009C1271" w:rsidRDefault="00002DD9" w:rsidP="00002DD9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 xml:space="preserve">Considerando a autonomia didático-científica e administrativa das IES salvaguardada pelo artigo 207 da Carta Magna de 1988, </w:t>
      </w:r>
      <w:r w:rsidR="0065593A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 meio da qual 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compete à IES de destino deliberar sobre o aproveitamento de estudos, o reconhecimento de créditos e a adaptação de componentes curriculares</w:t>
      </w:r>
      <w:r w:rsidR="0065593A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4DEB3BB" w14:textId="77777777" w:rsidR="00AE6D85" w:rsidRPr="009C1271" w:rsidRDefault="00AE6D85" w:rsidP="00AE6D85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5C30DD" w14:textId="492A0883" w:rsidR="00002DD9" w:rsidRPr="009C1271" w:rsidRDefault="00101B60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CNE/CES nº 2, de 18 de junho de 2007, que dispõe sobre a carga horária mínima e os procedimentos relativos à integralização e duração dos cursos de graduação, bacharelados, na modalidade presencial, e estabelece que a graduação em Arquitetura e Urbanismo se situa no grupo de carga horária mínima de 3.600 (três mil e seiscentas) horas (relógio) e limite mínimo para integralização de 5 (cinco) anos, podendo esse ser distinto desde que o Projeto Pedagógico do Curso justifique sua adequação;</w:t>
      </w:r>
    </w:p>
    <w:p w14:paraId="52F0DDF1" w14:textId="77777777" w:rsidR="00101B60" w:rsidRPr="009C1271" w:rsidRDefault="00101B60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74BBD31" w14:textId="6BF8BD50" w:rsidR="00101B60" w:rsidRPr="009C1271" w:rsidRDefault="00101B60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Resolução CNE/CES nº 2, de 17 de junho de 2010 , institui as Diretrizes Curriculares Nacionais do Curso de Graduação em Arquitetura e Urbanismo (DCN-AU), e determina que os conteúdos curriculares do curso de graduação em Arquitetura e Urbanismo deverão estar distribuídos em núcleo de conhecimentos de fundamentação, núcleo de conhecimentos profissionais, estágio curricular supervisionado, atividades complementares e trabalho de conclusão de curso, sendo recomendada sua </w:t>
      </w:r>
      <w:proofErr w:type="spellStart"/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interpenetrabilidade</w:t>
      </w:r>
      <w:proofErr w:type="spellEnd"/>
      <w:r w:rsidR="00785759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11363FB" w14:textId="77777777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8BF9A07" w14:textId="5CA78951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artigo 6º, incisos I e II, da Lei nº 12.378, de 31 de dezembro de 2010, o qual estabelece que constituem requisitos para o registro profissional no CAU, respectivamente,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capacidade civil 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diploma de graduação em arquitetura e urbanismo, obtido em instituição de ensino superior oficialmente reconhecida pelo poder público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A94C29A" w14:textId="77777777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5A1D05" w14:textId="6E7A1790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CAU/BR nº 18, de 2 de março de 2012, e alterações posteriores, que dispõem, entre outras providências, sobre os procedimentos para instrução e apreciação de requerimento de registro profissional definitivo ou temporário de diplomado no Brasil;</w:t>
      </w:r>
    </w:p>
    <w:p w14:paraId="263AD53D" w14:textId="77777777" w:rsidR="00855502" w:rsidRPr="009C1271" w:rsidRDefault="00855502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0A5390B" w14:textId="641E08B8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CEF-CAU/BR nº 21, de 27 de fevereiro de 2015, que aprovou a metodologia de conferência de regularidade de cursos com prerrogativas asseguradas pelo artigo 101,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caput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da Portaria Normativa MEC nº 23, de 2017, e pelo artigo 26, </w:t>
      </w:r>
      <w:r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caput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, da Portaria MEC nº 1.095, de 2018, mediante realização de cálculo de tempestividade dos protocolos de reconhecimento dos cursos;</w:t>
      </w:r>
    </w:p>
    <w:p w14:paraId="3892F84B" w14:textId="77777777" w:rsidR="00785759" w:rsidRPr="009C1271" w:rsidRDefault="00785759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9AEFB3F" w14:textId="3DDBE0F8" w:rsidR="00785759" w:rsidRPr="009C1271" w:rsidRDefault="00091292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CEF-CAU/BR, no uso das competências que lhe conferem o artigo 99 da Resolução CAU/BR nº 139, de 28 de abril de 2017 – Anexo II, Regimento Interno do CAU/BR, por meio de deliberações específicas, autoriza:</w:t>
      </w:r>
    </w:p>
    <w:p w14:paraId="6CFC0E93" w14:textId="77777777" w:rsidR="00091292" w:rsidRPr="009C1271" w:rsidRDefault="00091292" w:rsidP="00002DD9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FCA0B6D" w14:textId="77777777" w:rsidR="00091292" w:rsidRPr="009C1271" w:rsidRDefault="00091292" w:rsidP="0009129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a)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  <w:t xml:space="preserve">o registro definitivo dos egressos de cursos de graduação em Arquitetura e Urbanismo que tenham portaria de reconhecimento do curso publicada ou protocolo do pedido de reconhecimento com resultado tempestivo, e que estejam em dia com as renovações de reconhecimento; e </w:t>
      </w:r>
    </w:p>
    <w:p w14:paraId="352558D9" w14:textId="77777777" w:rsidR="00091292" w:rsidRPr="009C1271" w:rsidRDefault="00091292" w:rsidP="00091292">
      <w:pPr>
        <w:pStyle w:val="PargrafodaLista"/>
        <w:spacing w:before="20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41D65E" w14:textId="2C0442F9" w:rsidR="00091292" w:rsidRPr="009C1271" w:rsidRDefault="00091292" w:rsidP="0009129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b)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  <w:t>o registro provisório, nos casos de cálculo de prazo para protocolo do pedido de reconhecimento intempestivo, nos termos dos normativos vigentes, diante da presunção de legitimidade do documento emitido pela IES;</w:t>
      </w:r>
    </w:p>
    <w:p w14:paraId="43745274" w14:textId="77777777" w:rsidR="00EB544D" w:rsidRPr="009C1271" w:rsidRDefault="00EB544D" w:rsidP="00EB544D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187F15" w14:textId="77E32B72" w:rsidR="00EB544D" w:rsidRPr="009C1271" w:rsidRDefault="00EB544D" w:rsidP="00EB544D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Considerando que os requerimentos de registro de diplomados por IES nacionais são analisados e deliberados pela Comissão de Ensino e Formação dos Conselhos de Arquitetura e Urbanismo dos Estados e do Distrito Federal (CEF-CAU/UF), ou comissão ordinária com competência para a matéria, nos termos da Resolução CAU/BR nº 18, de 2012, devendo ser encaminhados ao Plenário do CAU/UF em caso de indeferimento, nos termos do artigo 29, inciso LVIII, da Resolução CAU/BR nº 139, de 28 de abril de 2017 – Anexo I, Regimento Geral do CAU;</w:t>
      </w:r>
    </w:p>
    <w:p w14:paraId="59D5DCF0" w14:textId="77777777" w:rsidR="00EB544D" w:rsidRPr="009C1271" w:rsidRDefault="00EB544D" w:rsidP="00EB544D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B39A64F" w14:textId="61D452B9" w:rsidR="00EB544D" w:rsidRPr="009C1271" w:rsidRDefault="00E10F8B" w:rsidP="00EB544D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</w:t>
      </w:r>
      <w:r w:rsidRPr="009C1271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não há previsão normativa acerca da prerrogativa de expedição de histórico escolar, certificado de conclusão, bem como de expedição e registro de diploma por IES cujo curso não tenha concluído sua primeira turma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06E7DE8" w14:textId="77777777" w:rsidR="00E10F8B" w:rsidRPr="009C1271" w:rsidRDefault="00E10F8B" w:rsidP="00EB544D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E3C703" w14:textId="77777777" w:rsidR="00781A41" w:rsidRPr="009C1271" w:rsidRDefault="001156C2" w:rsidP="001156C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expedição e o registro de diplomas, bem como a expedição de históricos escolares finais e de certificados de conclusão de curso constituem serviços educacionais prestados pelas IES, assim atribuídos pelo legislador</w:t>
      </w:r>
      <w:r w:rsidR="00781A41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3AFF8F2" w14:textId="77777777" w:rsidR="00781A41" w:rsidRPr="009C1271" w:rsidRDefault="00781A41" w:rsidP="001156C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A709EBB" w14:textId="3CC76872" w:rsidR="001156C2" w:rsidRPr="009C1271" w:rsidRDefault="00781A41" w:rsidP="001156C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</w:t>
      </w:r>
      <w:r w:rsidR="001156C2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IES são as responsáveis pelas informações acerca da validade e veracidade dos documentos por elas emitidos e/ou registrados, </w:t>
      </w:r>
      <w:r w:rsidR="001156C2" w:rsidRPr="009C1271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devendo recair sobre tais instituições, conforme o caso, as penalidades cabíveis, nos campos administrativo, civil e penal, em face de eventuais falsidades de documentos expedidos ou registrados</w:t>
      </w:r>
      <w:r w:rsidR="001156C2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, nos termos do item 12 da Nota Técnica nº 391/2013/ CGLNRS/DPR/SERES/MEC;</w:t>
      </w:r>
    </w:p>
    <w:p w14:paraId="708F35D9" w14:textId="77777777" w:rsidR="002D4997" w:rsidRPr="009C1271" w:rsidRDefault="002D4997" w:rsidP="001156C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EADDEF" w14:textId="2C510D4A" w:rsidR="002D4997" w:rsidRPr="009C1271" w:rsidRDefault="002D4997" w:rsidP="002D4997">
      <w:pPr>
        <w:pStyle w:val="Pargrafoda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CEF-CAU/BR nº 064/2023, que, dentre outras providências, </w:t>
      </w:r>
      <w:r w:rsidRPr="009C1271">
        <w:rPr>
          <w:rFonts w:asciiTheme="minorHAnsi" w:hAnsiTheme="minorHAnsi" w:cstheme="minorHAnsi"/>
          <w:sz w:val="24"/>
          <w:szCs w:val="24"/>
        </w:rPr>
        <w:t xml:space="preserve">encaminha consulta à 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Secretaria de Regulação e Supervisão da Educação Superior (</w:t>
      </w:r>
      <w:r w:rsidRPr="009C1271">
        <w:rPr>
          <w:rFonts w:asciiTheme="minorHAnsi" w:hAnsiTheme="minorHAnsi" w:cstheme="minorHAnsi"/>
          <w:sz w:val="24"/>
          <w:szCs w:val="24"/>
        </w:rPr>
        <w:t>Seres) do Ministério da Educação (MEC), juntamente com cópia do processo completo em tela, para esclarecimentos e posicionamento sobre a possibilidade de IES expedir certificado de conclusão de curso e histórico escolar para cursos que não tenham concluído sua primeira turma, bem como expedição e registro de diploma por IES diversa da instituição formadora;</w:t>
      </w:r>
      <w:r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67836126" w14:textId="77777777" w:rsidR="001156C2" w:rsidRPr="009C1271" w:rsidRDefault="001156C2" w:rsidP="001156C2">
      <w:pPr>
        <w:pStyle w:val="PargrafodaLista"/>
        <w:spacing w:before="200"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6D9240" w14:textId="77777777" w:rsidR="0092335F" w:rsidRPr="009C1271" w:rsidRDefault="0092335F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5908F18" w14:textId="77777777" w:rsidR="0092335F" w:rsidRPr="009C1271" w:rsidRDefault="0092335F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5CE70A5" w14:textId="77777777" w:rsidR="0092335F" w:rsidRPr="009C1271" w:rsidRDefault="0092335F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9C1271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0BC45D7C" w14:textId="77777777" w:rsidR="0092335F" w:rsidRPr="009C1271" w:rsidRDefault="0092335F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0D4A784" w14:textId="0F49FB68" w:rsidR="002E56BA" w:rsidRPr="009C1271" w:rsidRDefault="002E56BA" w:rsidP="00DD50B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 xml:space="preserve">Solicitar ao CAU/SC providências de </w:t>
      </w:r>
      <w:proofErr w:type="spellStart"/>
      <w:r w:rsidRPr="009C1271">
        <w:rPr>
          <w:rFonts w:asciiTheme="minorHAnsi" w:hAnsiTheme="minorHAnsi" w:cstheme="minorHAnsi"/>
          <w:sz w:val="24"/>
          <w:szCs w:val="24"/>
        </w:rPr>
        <w:t>diligenciamento</w:t>
      </w:r>
      <w:proofErr w:type="spellEnd"/>
      <w:r w:rsidRPr="009C1271">
        <w:rPr>
          <w:rFonts w:asciiTheme="minorHAnsi" w:hAnsiTheme="minorHAnsi" w:cstheme="minorHAnsi"/>
          <w:sz w:val="24"/>
          <w:szCs w:val="24"/>
        </w:rPr>
        <w:t xml:space="preserve"> </w:t>
      </w:r>
      <w:r w:rsidR="00855502" w:rsidRPr="009C1271">
        <w:rPr>
          <w:rFonts w:asciiTheme="minorHAnsi" w:hAnsiTheme="minorHAnsi" w:cstheme="minorHAnsi"/>
          <w:sz w:val="24"/>
          <w:szCs w:val="24"/>
        </w:rPr>
        <w:t xml:space="preserve">junto </w:t>
      </w:r>
      <w:r w:rsidR="00505B54" w:rsidRPr="009C1271">
        <w:rPr>
          <w:rFonts w:asciiTheme="minorHAnsi" w:hAnsiTheme="minorHAnsi" w:cstheme="minorHAnsi"/>
          <w:sz w:val="24"/>
          <w:szCs w:val="24"/>
        </w:rPr>
        <w:t>ao curso de graduação em Arquitetura e Urbanismo</w:t>
      </w:r>
      <w:r w:rsidR="00855502" w:rsidRPr="009C1271">
        <w:rPr>
          <w:rFonts w:asciiTheme="minorHAnsi" w:hAnsiTheme="minorHAnsi" w:cstheme="minorHAnsi"/>
          <w:sz w:val="24"/>
          <w:szCs w:val="24"/>
        </w:rPr>
        <w:t xml:space="preserve"> (1411907) da </w:t>
      </w:r>
      <w:r w:rsidR="002E52D8" w:rsidRPr="009C1271">
        <w:rPr>
          <w:rFonts w:asciiTheme="minorHAnsi" w:hAnsiTheme="minorHAnsi" w:cstheme="minorHAnsi"/>
          <w:sz w:val="24"/>
          <w:szCs w:val="24"/>
        </w:rPr>
        <w:t>Faculdade UNISUL de Itajaí</w:t>
      </w:r>
      <w:r w:rsidR="00505B54" w:rsidRPr="009C1271">
        <w:rPr>
          <w:rFonts w:asciiTheme="minorHAnsi" w:hAnsiTheme="minorHAnsi" w:cstheme="minorHAnsi"/>
          <w:sz w:val="24"/>
          <w:szCs w:val="24"/>
        </w:rPr>
        <w:t xml:space="preserve"> (</w:t>
      </w:r>
      <w:r w:rsidR="002E52D8" w:rsidRPr="009C1271">
        <w:rPr>
          <w:rFonts w:asciiTheme="minorHAnsi" w:hAnsiTheme="minorHAnsi" w:cstheme="minorHAnsi"/>
          <w:sz w:val="24"/>
          <w:szCs w:val="24"/>
        </w:rPr>
        <w:t>22736</w:t>
      </w:r>
      <w:r w:rsidR="00505B54" w:rsidRPr="009C1271">
        <w:rPr>
          <w:rFonts w:asciiTheme="minorHAnsi" w:hAnsiTheme="minorHAnsi" w:cstheme="minorHAnsi"/>
          <w:sz w:val="24"/>
          <w:szCs w:val="24"/>
        </w:rPr>
        <w:t xml:space="preserve">) </w:t>
      </w:r>
      <w:r w:rsidRPr="009C1271">
        <w:rPr>
          <w:rFonts w:asciiTheme="minorHAnsi" w:hAnsiTheme="minorHAnsi" w:cstheme="minorHAnsi"/>
          <w:sz w:val="24"/>
          <w:szCs w:val="24"/>
        </w:rPr>
        <w:t xml:space="preserve">para </w:t>
      </w:r>
      <w:r w:rsidR="00505B54" w:rsidRPr="009C1271">
        <w:rPr>
          <w:rFonts w:asciiTheme="minorHAnsi" w:hAnsiTheme="minorHAnsi" w:cstheme="minorHAnsi"/>
          <w:sz w:val="24"/>
          <w:szCs w:val="24"/>
        </w:rPr>
        <w:t xml:space="preserve">a </w:t>
      </w:r>
      <w:r w:rsidRPr="009C1271">
        <w:rPr>
          <w:rFonts w:asciiTheme="minorHAnsi" w:hAnsiTheme="minorHAnsi" w:cstheme="minorHAnsi"/>
          <w:sz w:val="24"/>
          <w:szCs w:val="24"/>
        </w:rPr>
        <w:t>apresentação dos seguintes documentos:</w:t>
      </w:r>
    </w:p>
    <w:p w14:paraId="671C0CB4" w14:textId="77777777" w:rsidR="002E56BA" w:rsidRPr="009C1271" w:rsidRDefault="002E56BA" w:rsidP="002E56BA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13560C21" w14:textId="21513CF5" w:rsidR="002E56BA" w:rsidRPr="009C1271" w:rsidRDefault="002E56BA" w:rsidP="002E56BA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>Projeto Pedagógico de Curso (PPC);</w:t>
      </w:r>
    </w:p>
    <w:p w14:paraId="3827DB41" w14:textId="3773A02C" w:rsidR="002E56BA" w:rsidRPr="009C1271" w:rsidRDefault="002E56BA" w:rsidP="002E56BA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>Análise curricular realizada para fins da concessão de equivalências e aproveitamentos de estudos; e</w:t>
      </w:r>
    </w:p>
    <w:p w14:paraId="4E6BE2DB" w14:textId="34973E8F" w:rsidR="002E56BA" w:rsidRPr="009C1271" w:rsidRDefault="002E56BA" w:rsidP="00761B52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>Regimento Interno da IES.</w:t>
      </w:r>
    </w:p>
    <w:p w14:paraId="423B953A" w14:textId="77777777" w:rsidR="002E56BA" w:rsidRPr="009C1271" w:rsidRDefault="002E56BA" w:rsidP="002E56B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7B825EE" w14:textId="03B5BE8B" w:rsidR="00671A76" w:rsidRPr="009C1271" w:rsidRDefault="00DD50BF" w:rsidP="007B2D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 xml:space="preserve">Orientar </w:t>
      </w:r>
      <w:r w:rsidR="00B22FDF" w:rsidRPr="009C1271">
        <w:rPr>
          <w:rFonts w:asciiTheme="minorHAnsi" w:hAnsiTheme="minorHAnsi" w:cstheme="minorHAnsi"/>
          <w:sz w:val="24"/>
          <w:szCs w:val="24"/>
        </w:rPr>
        <w:t xml:space="preserve">ao CAU/SC </w:t>
      </w:r>
      <w:r w:rsidR="00671A76" w:rsidRPr="009C1271">
        <w:rPr>
          <w:rFonts w:asciiTheme="minorHAnsi" w:hAnsiTheme="minorHAnsi" w:cstheme="minorHAnsi"/>
          <w:sz w:val="24"/>
          <w:szCs w:val="24"/>
        </w:rPr>
        <w:t>o sobrestamento dos requerimentos de registros profissionais apresentados</w:t>
      </w:r>
      <w:r w:rsidR="002E56BA" w:rsidRPr="009C1271">
        <w:rPr>
          <w:rFonts w:asciiTheme="minorHAnsi" w:hAnsiTheme="minorHAnsi" w:cstheme="minorHAnsi"/>
          <w:sz w:val="24"/>
          <w:szCs w:val="24"/>
        </w:rPr>
        <w:t>,</w:t>
      </w:r>
      <w:r w:rsidR="00671A76" w:rsidRPr="009C1271">
        <w:rPr>
          <w:rFonts w:asciiTheme="minorHAnsi" w:hAnsiTheme="minorHAnsi" w:cstheme="minorHAnsi"/>
          <w:sz w:val="24"/>
          <w:szCs w:val="24"/>
        </w:rPr>
        <w:t xml:space="preserve"> até que haj</w:t>
      </w:r>
      <w:r w:rsidR="007B2D6E" w:rsidRPr="009C1271">
        <w:rPr>
          <w:rFonts w:asciiTheme="minorHAnsi" w:hAnsiTheme="minorHAnsi" w:cstheme="minorHAnsi"/>
          <w:sz w:val="24"/>
          <w:szCs w:val="24"/>
        </w:rPr>
        <w:t>a o atendimento ao ite</w:t>
      </w:r>
      <w:r w:rsidR="002D4997" w:rsidRPr="009C1271">
        <w:rPr>
          <w:rFonts w:asciiTheme="minorHAnsi" w:hAnsiTheme="minorHAnsi" w:cstheme="minorHAnsi"/>
          <w:sz w:val="24"/>
          <w:szCs w:val="24"/>
        </w:rPr>
        <w:t xml:space="preserve">m </w:t>
      </w:r>
      <w:r w:rsidR="007B2D6E" w:rsidRPr="009C1271">
        <w:rPr>
          <w:rFonts w:asciiTheme="minorHAnsi" w:hAnsiTheme="minorHAnsi" w:cstheme="minorHAnsi"/>
          <w:sz w:val="24"/>
          <w:szCs w:val="24"/>
        </w:rPr>
        <w:t xml:space="preserve">acima e a </w:t>
      </w:r>
      <w:r w:rsidR="00671A76" w:rsidRPr="009C1271">
        <w:rPr>
          <w:rFonts w:asciiTheme="minorHAnsi" w:hAnsiTheme="minorHAnsi" w:cstheme="minorHAnsi"/>
          <w:sz w:val="24"/>
          <w:szCs w:val="24"/>
        </w:rPr>
        <w:t xml:space="preserve">manifestação </w:t>
      </w:r>
      <w:r w:rsidR="007B2D6E" w:rsidRPr="009C1271">
        <w:rPr>
          <w:rFonts w:asciiTheme="minorHAnsi" w:hAnsiTheme="minorHAnsi" w:cstheme="minorHAnsi"/>
          <w:sz w:val="24"/>
          <w:szCs w:val="24"/>
        </w:rPr>
        <w:t xml:space="preserve">conclusiva </w:t>
      </w:r>
      <w:r w:rsidR="00671A76" w:rsidRPr="009C1271">
        <w:rPr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="00671A76" w:rsidRPr="009C1271">
        <w:rPr>
          <w:rFonts w:asciiTheme="minorHAnsi" w:hAnsiTheme="minorHAnsi" w:cstheme="minorHAnsi"/>
          <w:sz w:val="24"/>
          <w:szCs w:val="24"/>
        </w:rPr>
        <w:t>Seres-MEC</w:t>
      </w:r>
      <w:proofErr w:type="spellEnd"/>
      <w:r w:rsidR="00671A76" w:rsidRPr="009C1271">
        <w:rPr>
          <w:rFonts w:asciiTheme="minorHAnsi" w:hAnsiTheme="minorHAnsi" w:cstheme="minorHAnsi"/>
          <w:sz w:val="24"/>
          <w:szCs w:val="24"/>
        </w:rPr>
        <w:t xml:space="preserve"> sobre a matéria</w:t>
      </w:r>
      <w:r w:rsidR="002D4997" w:rsidRPr="009C1271">
        <w:rPr>
          <w:rFonts w:asciiTheme="minorHAnsi" w:hAnsiTheme="minorHAnsi" w:cstheme="minorHAnsi"/>
          <w:sz w:val="24"/>
          <w:szCs w:val="24"/>
        </w:rPr>
        <w:t xml:space="preserve"> encaminhada </w:t>
      </w:r>
      <w:r w:rsidR="002E52D8" w:rsidRPr="009C1271">
        <w:rPr>
          <w:rFonts w:asciiTheme="minorHAnsi" w:hAnsiTheme="minorHAnsi" w:cstheme="minorHAnsi"/>
          <w:sz w:val="24"/>
          <w:szCs w:val="24"/>
        </w:rPr>
        <w:t>pela Deliberação CEF-CAU/BR nº 064/2023</w:t>
      </w:r>
      <w:r w:rsidR="002D4997" w:rsidRPr="009C127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83E4F07" w14:textId="77777777" w:rsidR="00671A76" w:rsidRPr="009C1271" w:rsidRDefault="00671A76" w:rsidP="00671A76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BDCA01" w14:textId="7C1B7FDA" w:rsidR="0092335F" w:rsidRPr="009C1271" w:rsidRDefault="00671A76" w:rsidP="007B2D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lastRenderedPageBreak/>
        <w:t>E</w:t>
      </w:r>
      <w:r w:rsidR="0092335F" w:rsidRPr="009C1271">
        <w:rPr>
          <w:rFonts w:asciiTheme="minorHAnsi" w:hAnsiTheme="minorHAnsi" w:cstheme="minorHAnsi"/>
          <w:sz w:val="24"/>
          <w:szCs w:val="24"/>
        </w:rPr>
        <w:t>ncaminhar esta deliberação para verificação e tomada das seguintes providências, observado e cumprido o fluxo e prazos a seguir:</w:t>
      </w:r>
    </w:p>
    <w:p w14:paraId="299EDF2F" w14:textId="77777777" w:rsidR="00D56F24" w:rsidRPr="009C1271" w:rsidRDefault="00D56F24" w:rsidP="00D56F2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6285"/>
        <w:gridCol w:w="1984"/>
      </w:tblGrid>
      <w:tr w:rsidR="0092335F" w:rsidRPr="009C1271" w14:paraId="152B0E49" w14:textId="77777777" w:rsidTr="008555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3D0B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76B6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D6E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E3A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2335F" w:rsidRPr="009C1271" w14:paraId="499D6368" w14:textId="77777777" w:rsidTr="0085550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B2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BDD3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3187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4C5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92335F" w:rsidRPr="009C1271" w14:paraId="11C15C4A" w14:textId="77777777" w:rsidTr="0085550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E74" w14:textId="77777777" w:rsidR="0092335F" w:rsidRPr="009C1271" w:rsidRDefault="0092335F" w:rsidP="00855502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189" w14:textId="2311559E" w:rsidR="0092335F" w:rsidRPr="009C1271" w:rsidRDefault="00BA429C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CA3" w14:textId="3D65C574" w:rsidR="0092335F" w:rsidRPr="009C1271" w:rsidRDefault="00BA429C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Dar prosseguimento aos trâmites necessários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E9A" w14:textId="79F085EB" w:rsidR="0092335F" w:rsidRPr="009C1271" w:rsidRDefault="00BA429C" w:rsidP="008555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92335F" w:rsidRPr="009C127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41FE3D8D" w14:textId="77777777" w:rsidR="0092335F" w:rsidRPr="009C1271" w:rsidRDefault="0092335F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8C2CAD" w14:textId="77777777" w:rsidR="0092335F" w:rsidRPr="009C1271" w:rsidRDefault="0092335F" w:rsidP="0052426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099ADC9E" w14:textId="77777777" w:rsidR="0092335F" w:rsidRPr="009C1271" w:rsidRDefault="0092335F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0E3EDE" w14:textId="77777777" w:rsidR="0092335F" w:rsidRPr="009C1271" w:rsidRDefault="0092335F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C1271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E8E773B" w14:textId="77777777" w:rsidR="0092335F" w:rsidRPr="009C1271" w:rsidRDefault="0092335F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80EF33" w14:textId="77777777" w:rsidR="0092335F" w:rsidRPr="009C1271" w:rsidRDefault="0092335F" w:rsidP="001C04ED">
      <w:pPr>
        <w:jc w:val="both"/>
        <w:rPr>
          <w:rFonts w:asciiTheme="minorHAnsi" w:hAnsiTheme="minorHAnsi" w:cstheme="minorHAnsi"/>
          <w:sz w:val="24"/>
          <w:szCs w:val="24"/>
          <w:highlight w:val="yellow"/>
          <w:lang w:eastAsia="pt-BR"/>
        </w:rPr>
      </w:pPr>
      <w:r w:rsidRPr="009C1271">
        <w:rPr>
          <w:rFonts w:asciiTheme="minorHAnsi" w:hAnsiTheme="minorHAnsi" w:cstheme="minorHAnsi"/>
          <w:sz w:val="24"/>
          <w:szCs w:val="24"/>
          <w:lang w:eastAsia="pt-BR"/>
        </w:rPr>
        <w:t xml:space="preserve">Aprovado por unanimidade dos membros presentes. </w:t>
      </w:r>
    </w:p>
    <w:p w14:paraId="21DA2FC9" w14:textId="77777777" w:rsidR="00505B54" w:rsidRPr="009C1271" w:rsidRDefault="00505B5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99AC0E1" w14:textId="0A2BFA94" w:rsidR="0092335F" w:rsidRPr="009C1271" w:rsidRDefault="0092335F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9C1271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55502" w:rsidRPr="009C1271">
        <w:rPr>
          <w:rFonts w:asciiTheme="minorHAnsi" w:eastAsia="Cambria" w:hAnsiTheme="minorHAnsi" w:cstheme="minorHAnsi"/>
          <w:sz w:val="24"/>
          <w:szCs w:val="24"/>
        </w:rPr>
        <w:t>30</w:t>
      </w:r>
      <w:r w:rsidR="00671A76" w:rsidRPr="009C1271">
        <w:rPr>
          <w:rFonts w:asciiTheme="minorHAnsi" w:eastAsia="Cambria" w:hAnsiTheme="minorHAnsi" w:cstheme="minorHAnsi"/>
          <w:noProof/>
          <w:sz w:val="24"/>
          <w:szCs w:val="24"/>
        </w:rPr>
        <w:t xml:space="preserve"> de </w:t>
      </w:r>
      <w:r w:rsidR="00855502" w:rsidRPr="009C1271">
        <w:rPr>
          <w:rFonts w:asciiTheme="minorHAnsi" w:eastAsia="Cambria" w:hAnsiTheme="minorHAnsi" w:cstheme="minorHAnsi"/>
          <w:noProof/>
          <w:sz w:val="24"/>
          <w:szCs w:val="24"/>
        </w:rPr>
        <w:t>novem</w:t>
      </w:r>
      <w:r w:rsidR="00671A76" w:rsidRPr="009C1271">
        <w:rPr>
          <w:rFonts w:asciiTheme="minorHAnsi" w:eastAsia="Cambria" w:hAnsiTheme="minorHAnsi" w:cstheme="minorHAnsi"/>
          <w:noProof/>
          <w:sz w:val="24"/>
          <w:szCs w:val="24"/>
        </w:rPr>
        <w:t>bro</w:t>
      </w:r>
      <w:r w:rsidRPr="009C1271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Pr="009C1271">
        <w:rPr>
          <w:rFonts w:asciiTheme="minorHAnsi" w:eastAsia="Cambria" w:hAnsiTheme="minorHAnsi" w:cstheme="minorHAnsi"/>
          <w:noProof/>
          <w:sz w:val="24"/>
          <w:szCs w:val="24"/>
        </w:rPr>
        <w:t>2023</w:t>
      </w:r>
      <w:r w:rsidRPr="009C1271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1A3E11F" w14:textId="77777777" w:rsidR="002068F3" w:rsidRPr="009C1271" w:rsidRDefault="002068F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W w:w="1042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459"/>
        <w:gridCol w:w="4961"/>
      </w:tblGrid>
      <w:tr w:rsidR="002068F3" w:rsidRPr="009C1271" w14:paraId="4AA30CE7" w14:textId="77777777" w:rsidTr="00BD6B76">
        <w:trPr>
          <w:trHeight w:val="823"/>
        </w:trPr>
        <w:tc>
          <w:tcPr>
            <w:tcW w:w="5459" w:type="dxa"/>
          </w:tcPr>
          <w:p w14:paraId="7FF6C2F3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1CF6D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9C1271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VALTER LUIS CALDANA JUNIOR</w:t>
            </w:r>
          </w:p>
          <w:p w14:paraId="329F58D9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961" w:type="dxa"/>
          </w:tcPr>
          <w:p w14:paraId="262044EA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094CF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CLÁUDIA SALES DE ALCÂNTARA</w:t>
            </w:r>
          </w:p>
          <w:p w14:paraId="14598DD6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</w:tr>
      <w:tr w:rsidR="002068F3" w:rsidRPr="009C1271" w14:paraId="5BAFDC80" w14:textId="77777777" w:rsidTr="00855502">
        <w:trPr>
          <w:trHeight w:val="122"/>
        </w:trPr>
        <w:tc>
          <w:tcPr>
            <w:tcW w:w="5459" w:type="dxa"/>
          </w:tcPr>
          <w:p w14:paraId="6C32E2AA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</w:p>
          <w:p w14:paraId="772E9169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9C1271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EDUARDO FAJARDO SOARES</w:t>
            </w:r>
          </w:p>
          <w:p w14:paraId="508D5A83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961" w:type="dxa"/>
          </w:tcPr>
          <w:p w14:paraId="59D626AF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14:paraId="0796F247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JOSÉLIA DA SILVA ALVES</w:t>
            </w:r>
          </w:p>
          <w:p w14:paraId="44D93415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2068F3" w:rsidRPr="009C1271" w14:paraId="326AE02F" w14:textId="77777777" w:rsidTr="00BD6B76">
        <w:tc>
          <w:tcPr>
            <w:tcW w:w="5459" w:type="dxa"/>
          </w:tcPr>
          <w:p w14:paraId="04AAF04C" w14:textId="77777777" w:rsidR="002068F3" w:rsidRPr="009C1271" w:rsidRDefault="002068F3" w:rsidP="002068F3">
            <w:pPr>
              <w:spacing w:after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CD14643" w14:textId="77777777" w:rsidR="002068F3" w:rsidRPr="009C1271" w:rsidRDefault="002068F3" w:rsidP="002068F3">
            <w:pPr>
              <w:spacing w:after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C1271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GRETE SOARES PFLUEGER</w:t>
            </w:r>
          </w:p>
          <w:p w14:paraId="73814A15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961" w:type="dxa"/>
          </w:tcPr>
          <w:p w14:paraId="42040E5A" w14:textId="77777777" w:rsidR="002068F3" w:rsidRPr="009C1271" w:rsidRDefault="002068F3" w:rsidP="002068F3">
            <w:pPr>
              <w:spacing w:after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0A75CF3" w14:textId="77777777" w:rsidR="002068F3" w:rsidRPr="009C1271" w:rsidRDefault="002068F3" w:rsidP="002068F3">
            <w:pPr>
              <w:spacing w:after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C1271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RICARDO SOARES MASCARELLO</w:t>
            </w:r>
          </w:p>
          <w:p w14:paraId="1FA5B058" w14:textId="77777777" w:rsidR="002068F3" w:rsidRPr="009C1271" w:rsidRDefault="002068F3" w:rsidP="002068F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1296E6F0" w14:textId="77777777" w:rsidR="007B2D6E" w:rsidRPr="009C1271" w:rsidRDefault="007B2D6E" w:rsidP="002068F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30304990"/>
    </w:p>
    <w:p w14:paraId="5121AEDE" w14:textId="77777777" w:rsidR="007B2D6E" w:rsidRPr="009C1271" w:rsidRDefault="007B2D6E" w:rsidP="002068F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337A15E" w14:textId="77777777" w:rsidR="007B2D6E" w:rsidRPr="009C1271" w:rsidRDefault="007B2D6E">
      <w:pPr>
        <w:rPr>
          <w:rFonts w:asciiTheme="minorHAnsi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br w:type="page"/>
      </w:r>
    </w:p>
    <w:p w14:paraId="20EDDFE9" w14:textId="72C1BA80" w:rsidR="002068F3" w:rsidRPr="009C1271" w:rsidRDefault="002068F3" w:rsidP="009C1271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lastRenderedPageBreak/>
        <w:t>13</w:t>
      </w:r>
      <w:r w:rsidR="00855502" w:rsidRPr="009C1271">
        <w:rPr>
          <w:rFonts w:asciiTheme="minorHAnsi" w:hAnsiTheme="minorHAnsi" w:cstheme="minorHAnsi"/>
          <w:sz w:val="24"/>
          <w:szCs w:val="24"/>
        </w:rPr>
        <w:t>2</w:t>
      </w:r>
      <w:r w:rsidRPr="009C1271">
        <w:rPr>
          <w:rFonts w:asciiTheme="minorHAnsi" w:hAnsiTheme="minorHAnsi" w:cstheme="minorHAnsi"/>
          <w:sz w:val="24"/>
          <w:szCs w:val="24"/>
        </w:rPr>
        <w:t>ª REUNIÃO ORDINÁRIA DA COMISSÃO DE ENSINO E FORMAÇÃO - CAU/BR</w:t>
      </w:r>
    </w:p>
    <w:p w14:paraId="60B3C336" w14:textId="77777777" w:rsidR="002068F3" w:rsidRPr="009C1271" w:rsidRDefault="002068F3" w:rsidP="009C1271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9C1271">
        <w:rPr>
          <w:rFonts w:asciiTheme="minorHAnsi" w:hAnsiTheme="minorHAnsi" w:cstheme="minorHAnsi"/>
          <w:sz w:val="24"/>
          <w:szCs w:val="24"/>
        </w:rPr>
        <w:t>(Híbrida)</w:t>
      </w:r>
    </w:p>
    <w:p w14:paraId="6B54D917" w14:textId="77777777" w:rsidR="002068F3" w:rsidRPr="009C1271" w:rsidRDefault="002068F3" w:rsidP="002068F3">
      <w:pPr>
        <w:contextualSpacing/>
        <w:rPr>
          <w:rFonts w:asciiTheme="minorHAnsi" w:eastAsia="Calibri" w:hAnsiTheme="minorHAnsi" w:cstheme="minorHAnsi"/>
          <w:spacing w:val="-6"/>
          <w:sz w:val="24"/>
          <w:szCs w:val="24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779"/>
        <w:gridCol w:w="780"/>
        <w:gridCol w:w="1279"/>
        <w:gridCol w:w="1279"/>
      </w:tblGrid>
      <w:tr w:rsidR="002068F3" w:rsidRPr="009C1271" w14:paraId="26C14DF6" w14:textId="77777777" w:rsidTr="00BD6B7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2577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BF2577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AE6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CDCD22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7A8D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2068F3" w:rsidRPr="009C1271" w14:paraId="4B4F8ACC" w14:textId="77777777" w:rsidTr="0085550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EEE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51F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FF59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C131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2FB3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90AA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2068F3" w:rsidRPr="009C1271" w14:paraId="5B303A69" w14:textId="77777777" w:rsidTr="00855502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8110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B32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Valter Luis Caldana Junior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4279" w14:textId="35A11AAF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F679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439F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DF11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2068F3" w:rsidRPr="009C1271" w14:paraId="29BCFD73" w14:textId="77777777" w:rsidTr="00855502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AC10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235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Cláudia Sales de Alcântara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006A" w14:textId="31A37C57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AF16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AAE6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ED1C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3" w:rsidRPr="009C1271" w14:paraId="510B7C41" w14:textId="77777777" w:rsidTr="00855502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FA0C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CF5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Eduardo Fajardo Soares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E199" w14:textId="67E5F211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8852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6E2F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C3FD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3" w:rsidRPr="009C1271" w14:paraId="5329DCE4" w14:textId="77777777" w:rsidTr="00855502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98F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04F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Josélia da Silva Alves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ACF9" w14:textId="7B84558E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CA6A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04F1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D9" w14:textId="1C340241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3" w:rsidRPr="009C1271" w14:paraId="5DFBA5B5" w14:textId="77777777" w:rsidTr="00855502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067A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C29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Grete Soares Pflueger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2052" w14:textId="1ED3318F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B1F1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67AD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653C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3" w:rsidRPr="009C1271" w14:paraId="4D452FD5" w14:textId="77777777" w:rsidTr="00855502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F4B6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96F" w14:textId="77777777" w:rsidR="002068F3" w:rsidRPr="009C1271" w:rsidRDefault="002068F3" w:rsidP="002068F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Ricardo Soares Mascarello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D74" w14:textId="2720EFED" w:rsidR="002068F3" w:rsidRPr="009C1271" w:rsidRDefault="00EC1FE4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DBF1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FAF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EBF7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3" w:rsidRPr="009C1271" w14:paraId="6A46C721" w14:textId="77777777" w:rsidTr="00574B03">
        <w:trPr>
          <w:trHeight w:val="2739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248D4B2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F149417" w14:textId="77777777" w:rsidR="002068F3" w:rsidRPr="009C1271" w:rsidRDefault="002068F3" w:rsidP="002068F3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82380F" w14:textId="3C1147DC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  <w:r w:rsidR="00855502" w:rsidRPr="009C12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9C12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ª REUNIÃO EXTRAORDINÁRIA DA COMISSÃO DE ENSINO E FORMAÇÃO -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5AD5B1C" w14:textId="33A0111A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2926391" w14:textId="77777777" w:rsidR="00292FF2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2FF2" w:rsidRPr="009C12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Encaminha Orientações à CEF-CAU/SC</w:t>
            </w:r>
            <w:r w:rsidR="00292FF2"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E71B256" w14:textId="62BB9D6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74B03" w:rsidRPr="009C127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0) 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0) 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74B03" w:rsidRPr="009C127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6AD38606" w14:textId="324774A1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855502" w:rsidRPr="009C12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</w:p>
          <w:p w14:paraId="4FC98CE3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9C127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22ED249" w14:textId="77777777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9C127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Valter Luis Caldana Junior</w:t>
            </w: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945EA9F" w14:textId="4468B165" w:rsidR="002068F3" w:rsidRPr="009C1271" w:rsidRDefault="002068F3" w:rsidP="002068F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C1271">
              <w:rPr>
                <w:rFonts w:asciiTheme="minorHAnsi" w:hAnsiTheme="minorHAnsi" w:cstheme="minorHAnsi"/>
                <w:b/>
                <w:sz w:val="24"/>
                <w:szCs w:val="24"/>
              </w:rPr>
              <w:t>Assessoria Técnica:</w:t>
            </w:r>
            <w:r w:rsidRPr="009C127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55502" w:rsidRPr="009C127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Daniela Demartini e </w:t>
            </w:r>
            <w:r w:rsidRPr="009C1271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Tatianna Martins</w:t>
            </w:r>
          </w:p>
        </w:tc>
      </w:tr>
      <w:bookmarkEnd w:id="0"/>
    </w:tbl>
    <w:p w14:paraId="2B694131" w14:textId="77777777" w:rsidR="002068F3" w:rsidRPr="009C1271" w:rsidRDefault="002068F3" w:rsidP="002068F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sectPr w:rsidR="002068F3" w:rsidRPr="009C1271" w:rsidSect="00671A76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10B" w14:textId="77777777" w:rsidR="008A0496" w:rsidRDefault="008A0496" w:rsidP="00EE0A57">
      <w:pPr>
        <w:spacing w:after="0" w:line="240" w:lineRule="auto"/>
      </w:pPr>
      <w:r>
        <w:separator/>
      </w:r>
    </w:p>
  </w:endnote>
  <w:endnote w:type="continuationSeparator" w:id="0">
    <w:p w14:paraId="1E48DE8C" w14:textId="77777777" w:rsidR="008A0496" w:rsidRDefault="008A049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61492005" w14:textId="303BB9C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A52AE" w:rsidRPr="007A52AE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4D5E3D67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EAA051" wp14:editId="711502D0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CBA1" w14:textId="77777777" w:rsidR="008A0496" w:rsidRDefault="008A0496" w:rsidP="00EE0A57">
      <w:pPr>
        <w:spacing w:after="0" w:line="240" w:lineRule="auto"/>
      </w:pPr>
      <w:r>
        <w:separator/>
      </w:r>
    </w:p>
  </w:footnote>
  <w:footnote w:type="continuationSeparator" w:id="0">
    <w:p w14:paraId="38C8EBE0" w14:textId="77777777" w:rsidR="008A0496" w:rsidRDefault="008A049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02C" w14:textId="77777777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3D5F2F6" wp14:editId="31D6A0FC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330"/>
    <w:multiLevelType w:val="hybridMultilevel"/>
    <w:tmpl w:val="9A7E5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E85002"/>
    <w:multiLevelType w:val="hybridMultilevel"/>
    <w:tmpl w:val="E1D078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653D"/>
    <w:multiLevelType w:val="multilevel"/>
    <w:tmpl w:val="5BC4E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7693064">
    <w:abstractNumId w:val="2"/>
  </w:num>
  <w:num w:numId="2" w16cid:durableId="583682352">
    <w:abstractNumId w:val="4"/>
  </w:num>
  <w:num w:numId="3" w16cid:durableId="301159898">
    <w:abstractNumId w:val="1"/>
  </w:num>
  <w:num w:numId="4" w16cid:durableId="841702713">
    <w:abstractNumId w:val="5"/>
  </w:num>
  <w:num w:numId="5" w16cid:durableId="1625499524">
    <w:abstractNumId w:val="0"/>
  </w:num>
  <w:num w:numId="6" w16cid:durableId="4921826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DD9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8504E"/>
    <w:rsid w:val="00091292"/>
    <w:rsid w:val="000915B6"/>
    <w:rsid w:val="00092202"/>
    <w:rsid w:val="000B5EEF"/>
    <w:rsid w:val="000D26B5"/>
    <w:rsid w:val="000F0C06"/>
    <w:rsid w:val="000F459A"/>
    <w:rsid w:val="00101B60"/>
    <w:rsid w:val="001128EC"/>
    <w:rsid w:val="00113BAF"/>
    <w:rsid w:val="00113E92"/>
    <w:rsid w:val="001156C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21E3"/>
    <w:rsid w:val="0019668B"/>
    <w:rsid w:val="0019785E"/>
    <w:rsid w:val="001979C3"/>
    <w:rsid w:val="001A0542"/>
    <w:rsid w:val="001B3245"/>
    <w:rsid w:val="001C04ED"/>
    <w:rsid w:val="001D3BB5"/>
    <w:rsid w:val="001E4348"/>
    <w:rsid w:val="002010DC"/>
    <w:rsid w:val="00201F90"/>
    <w:rsid w:val="002043D5"/>
    <w:rsid w:val="002068F3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5F1A"/>
    <w:rsid w:val="00261A1E"/>
    <w:rsid w:val="00264491"/>
    <w:rsid w:val="00265A7E"/>
    <w:rsid w:val="00273D1D"/>
    <w:rsid w:val="00274C48"/>
    <w:rsid w:val="0028319D"/>
    <w:rsid w:val="00284D02"/>
    <w:rsid w:val="0028527D"/>
    <w:rsid w:val="00292FF2"/>
    <w:rsid w:val="0029429B"/>
    <w:rsid w:val="00296B01"/>
    <w:rsid w:val="002A1CF7"/>
    <w:rsid w:val="002B1CD9"/>
    <w:rsid w:val="002B3AC5"/>
    <w:rsid w:val="002C0927"/>
    <w:rsid w:val="002C59FB"/>
    <w:rsid w:val="002D4997"/>
    <w:rsid w:val="002D5701"/>
    <w:rsid w:val="002D6D6C"/>
    <w:rsid w:val="002E52D8"/>
    <w:rsid w:val="002E56BA"/>
    <w:rsid w:val="002F4467"/>
    <w:rsid w:val="002F6B87"/>
    <w:rsid w:val="003000DC"/>
    <w:rsid w:val="00301469"/>
    <w:rsid w:val="00314B6B"/>
    <w:rsid w:val="00314C0D"/>
    <w:rsid w:val="0031769F"/>
    <w:rsid w:val="003178CF"/>
    <w:rsid w:val="00320823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1CA6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5C99"/>
    <w:rsid w:val="004C44C3"/>
    <w:rsid w:val="004D49F4"/>
    <w:rsid w:val="004E2D00"/>
    <w:rsid w:val="004E79D0"/>
    <w:rsid w:val="004F11E7"/>
    <w:rsid w:val="00500A18"/>
    <w:rsid w:val="00505B54"/>
    <w:rsid w:val="00510572"/>
    <w:rsid w:val="005178A3"/>
    <w:rsid w:val="00517F84"/>
    <w:rsid w:val="00520535"/>
    <w:rsid w:val="0052426F"/>
    <w:rsid w:val="00531256"/>
    <w:rsid w:val="00533BEE"/>
    <w:rsid w:val="005406D7"/>
    <w:rsid w:val="005459F0"/>
    <w:rsid w:val="00565076"/>
    <w:rsid w:val="00570C6D"/>
    <w:rsid w:val="00572529"/>
    <w:rsid w:val="00574B03"/>
    <w:rsid w:val="00577AF3"/>
    <w:rsid w:val="005A7D23"/>
    <w:rsid w:val="005B33C2"/>
    <w:rsid w:val="005B619B"/>
    <w:rsid w:val="005C2E15"/>
    <w:rsid w:val="005D02EA"/>
    <w:rsid w:val="005E55AE"/>
    <w:rsid w:val="005E7182"/>
    <w:rsid w:val="005E73C9"/>
    <w:rsid w:val="005F6C15"/>
    <w:rsid w:val="00613639"/>
    <w:rsid w:val="00620413"/>
    <w:rsid w:val="00620CF1"/>
    <w:rsid w:val="00623CBC"/>
    <w:rsid w:val="00623E5F"/>
    <w:rsid w:val="00623F7E"/>
    <w:rsid w:val="00646843"/>
    <w:rsid w:val="00653568"/>
    <w:rsid w:val="0065593A"/>
    <w:rsid w:val="00671A76"/>
    <w:rsid w:val="006758DE"/>
    <w:rsid w:val="00683D8D"/>
    <w:rsid w:val="00694103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315DF"/>
    <w:rsid w:val="00743F40"/>
    <w:rsid w:val="00746708"/>
    <w:rsid w:val="00746B83"/>
    <w:rsid w:val="0075275C"/>
    <w:rsid w:val="0075624D"/>
    <w:rsid w:val="00756AF0"/>
    <w:rsid w:val="00756D86"/>
    <w:rsid w:val="00756DD8"/>
    <w:rsid w:val="00757050"/>
    <w:rsid w:val="00757BB0"/>
    <w:rsid w:val="00766B0D"/>
    <w:rsid w:val="007755E7"/>
    <w:rsid w:val="007765D3"/>
    <w:rsid w:val="00781A41"/>
    <w:rsid w:val="00785759"/>
    <w:rsid w:val="0079216E"/>
    <w:rsid w:val="00796D7F"/>
    <w:rsid w:val="007A2617"/>
    <w:rsid w:val="007A3227"/>
    <w:rsid w:val="007A52AE"/>
    <w:rsid w:val="007A55E4"/>
    <w:rsid w:val="007B2D6E"/>
    <w:rsid w:val="007B33DB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5502"/>
    <w:rsid w:val="0087035D"/>
    <w:rsid w:val="008831E0"/>
    <w:rsid w:val="00883212"/>
    <w:rsid w:val="00885CE1"/>
    <w:rsid w:val="00887E08"/>
    <w:rsid w:val="008936F6"/>
    <w:rsid w:val="0089372A"/>
    <w:rsid w:val="008A036E"/>
    <w:rsid w:val="008A0496"/>
    <w:rsid w:val="008A43D5"/>
    <w:rsid w:val="008C2D78"/>
    <w:rsid w:val="008D580C"/>
    <w:rsid w:val="008D7A71"/>
    <w:rsid w:val="008E14C2"/>
    <w:rsid w:val="008E5C3A"/>
    <w:rsid w:val="008E5DB7"/>
    <w:rsid w:val="008E6404"/>
    <w:rsid w:val="008F0D55"/>
    <w:rsid w:val="008F51B6"/>
    <w:rsid w:val="00911E1A"/>
    <w:rsid w:val="00917491"/>
    <w:rsid w:val="009176A0"/>
    <w:rsid w:val="009179C5"/>
    <w:rsid w:val="0092106B"/>
    <w:rsid w:val="0092335F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C127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3DF0"/>
    <w:rsid w:val="00A9656E"/>
    <w:rsid w:val="00AA2C2A"/>
    <w:rsid w:val="00AA79CF"/>
    <w:rsid w:val="00AC0AFF"/>
    <w:rsid w:val="00AC46A7"/>
    <w:rsid w:val="00AC554C"/>
    <w:rsid w:val="00AD13E9"/>
    <w:rsid w:val="00AE6D85"/>
    <w:rsid w:val="00AF1198"/>
    <w:rsid w:val="00B22FDF"/>
    <w:rsid w:val="00B235FD"/>
    <w:rsid w:val="00B31F78"/>
    <w:rsid w:val="00B32141"/>
    <w:rsid w:val="00B44FD6"/>
    <w:rsid w:val="00B47332"/>
    <w:rsid w:val="00B52E79"/>
    <w:rsid w:val="00B60120"/>
    <w:rsid w:val="00B74074"/>
    <w:rsid w:val="00B760FA"/>
    <w:rsid w:val="00B7675F"/>
    <w:rsid w:val="00B82D73"/>
    <w:rsid w:val="00B838E3"/>
    <w:rsid w:val="00B94B40"/>
    <w:rsid w:val="00B96E75"/>
    <w:rsid w:val="00BA0A42"/>
    <w:rsid w:val="00BA2E67"/>
    <w:rsid w:val="00BA429C"/>
    <w:rsid w:val="00BC2396"/>
    <w:rsid w:val="00BD0733"/>
    <w:rsid w:val="00BF451C"/>
    <w:rsid w:val="00BF5530"/>
    <w:rsid w:val="00C049A3"/>
    <w:rsid w:val="00C049B1"/>
    <w:rsid w:val="00C07DEB"/>
    <w:rsid w:val="00C12A6A"/>
    <w:rsid w:val="00C137C1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303D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56F24"/>
    <w:rsid w:val="00D61D98"/>
    <w:rsid w:val="00D741A0"/>
    <w:rsid w:val="00D84BA0"/>
    <w:rsid w:val="00D968F3"/>
    <w:rsid w:val="00DA24FD"/>
    <w:rsid w:val="00DB35A3"/>
    <w:rsid w:val="00DB56BF"/>
    <w:rsid w:val="00DD50BF"/>
    <w:rsid w:val="00DD79BB"/>
    <w:rsid w:val="00DE4531"/>
    <w:rsid w:val="00DE64A9"/>
    <w:rsid w:val="00DF13D8"/>
    <w:rsid w:val="00E021E6"/>
    <w:rsid w:val="00E0640A"/>
    <w:rsid w:val="00E10F8B"/>
    <w:rsid w:val="00E20465"/>
    <w:rsid w:val="00E25662"/>
    <w:rsid w:val="00E27D38"/>
    <w:rsid w:val="00E379E7"/>
    <w:rsid w:val="00E479F2"/>
    <w:rsid w:val="00E50891"/>
    <w:rsid w:val="00E54621"/>
    <w:rsid w:val="00E61A2C"/>
    <w:rsid w:val="00E70729"/>
    <w:rsid w:val="00E70D8E"/>
    <w:rsid w:val="00E76D27"/>
    <w:rsid w:val="00E77269"/>
    <w:rsid w:val="00E85D5F"/>
    <w:rsid w:val="00EA4731"/>
    <w:rsid w:val="00EA4E8E"/>
    <w:rsid w:val="00EA5AC2"/>
    <w:rsid w:val="00EB04EC"/>
    <w:rsid w:val="00EB31B7"/>
    <w:rsid w:val="00EB544D"/>
    <w:rsid w:val="00EC1FE4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630E"/>
    <w:rsid w:val="00F30A5C"/>
    <w:rsid w:val="00F42952"/>
    <w:rsid w:val="00F67EFC"/>
    <w:rsid w:val="00F749D9"/>
    <w:rsid w:val="00F752C8"/>
    <w:rsid w:val="00F757CD"/>
    <w:rsid w:val="00F86139"/>
    <w:rsid w:val="00F916B7"/>
    <w:rsid w:val="00F947A4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7B7EF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uiPriority w:val="99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16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95323-5CF9-4EA0-9184-85496A55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41</cp:revision>
  <dcterms:created xsi:type="dcterms:W3CDTF">2023-05-05T20:43:00Z</dcterms:created>
  <dcterms:modified xsi:type="dcterms:W3CDTF">2023-12-06T18:06:00Z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