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0D0F" w14:textId="14D956EB" w:rsidR="00F60098" w:rsidRPr="00EB4E5F" w:rsidRDefault="00F60098" w:rsidP="00F6009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EB4E5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</w:t>
      </w:r>
      <w:r w:rsidR="004203F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4</w:t>
      </w:r>
      <w:r w:rsidRPr="00EB4E5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CPP</w:t>
      </w:r>
      <w:r w:rsidRPr="00EB4E5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1516BF09" w14:textId="77777777" w:rsidR="00F60098" w:rsidRPr="009269D6" w:rsidRDefault="00F60098" w:rsidP="00F60098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843"/>
        <w:gridCol w:w="3827"/>
        <w:gridCol w:w="1276"/>
        <w:gridCol w:w="3260"/>
      </w:tblGrid>
      <w:tr w:rsidR="00F60098" w:rsidRPr="00D717B6" w14:paraId="2F8DD08F" w14:textId="77777777" w:rsidTr="00F3616A">
        <w:trPr>
          <w:trHeight w:val="278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4AB73CB" w14:textId="77777777" w:rsidR="00F60098" w:rsidRPr="00D717B6" w:rsidRDefault="00F60098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717B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085FD13" w14:textId="7B5C2EEE" w:rsidR="00F60098" w:rsidRPr="00D717B6" w:rsidRDefault="004203FC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16 e 17 de outubro</w:t>
            </w:r>
            <w:r w:rsidR="00F60098" w:rsidRPr="00D717B6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2024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4AA2F0" w14:textId="77777777" w:rsidR="00F60098" w:rsidRPr="00D717B6" w:rsidRDefault="00F60098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717B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598D48" w14:textId="77777777" w:rsidR="00F60098" w:rsidRPr="00D717B6" w:rsidRDefault="00F60098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 w:rsidRPr="00D717B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13h</w:t>
            </w:r>
          </w:p>
        </w:tc>
      </w:tr>
      <w:tr w:rsidR="00F60098" w:rsidRPr="00D717B6" w14:paraId="0F4AC300" w14:textId="77777777" w:rsidTr="00F3616A">
        <w:trPr>
          <w:trHeight w:val="278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E86C9C6" w14:textId="77777777" w:rsidR="00F60098" w:rsidRPr="00D717B6" w:rsidRDefault="00F60098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717B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F7AA3D" w14:textId="01926791" w:rsidR="00F60098" w:rsidRPr="00D717B6" w:rsidRDefault="004203FC" w:rsidP="00F3616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Fecomércio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– Manaus-AM</w:t>
            </w:r>
          </w:p>
        </w:tc>
      </w:tr>
    </w:tbl>
    <w:p w14:paraId="42278C80" w14:textId="77777777" w:rsidR="00F60098" w:rsidRPr="00D717B6" w:rsidRDefault="00F60098" w:rsidP="00F60098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4252"/>
      </w:tblGrid>
      <w:tr w:rsidR="00F60098" w:rsidRPr="00D717B6" w14:paraId="3A8A4044" w14:textId="77777777" w:rsidTr="00F3616A">
        <w:trPr>
          <w:trHeight w:hRule="exact" w:val="338"/>
        </w:trPr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245D881" w14:textId="77777777" w:rsidR="00F60098" w:rsidRPr="00742B73" w:rsidRDefault="00F60098" w:rsidP="00F3616A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742B7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8F83B6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717B6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Marcelo Machado Rodrigues (MA)</w:t>
            </w:r>
            <w:r w:rsidRPr="00D717B6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17B6"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BCB576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 da CPP-CAU/BR</w:t>
            </w:r>
          </w:p>
        </w:tc>
      </w:tr>
      <w:tr w:rsidR="00F60098" w:rsidRPr="00D717B6" w14:paraId="6CC93E93" w14:textId="77777777" w:rsidTr="00F3616A">
        <w:trPr>
          <w:trHeight w:hRule="exact" w:val="338"/>
        </w:trPr>
        <w:tc>
          <w:tcPr>
            <w:tcW w:w="1843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F540CC1" w14:textId="77777777" w:rsidR="00F60098" w:rsidRPr="00742B73" w:rsidRDefault="00F60098" w:rsidP="00F3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A4372" w14:textId="1D980566" w:rsidR="00F60098" w:rsidRPr="00D717B6" w:rsidRDefault="00F60098" w:rsidP="00F60098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César Augusto Gonçalves (MT)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7A4582" w14:textId="53210C16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da CPP-CAU/BR</w:t>
            </w:r>
          </w:p>
        </w:tc>
      </w:tr>
      <w:tr w:rsidR="00F60098" w:rsidRPr="00D717B6" w14:paraId="54D84DF9" w14:textId="77777777" w:rsidTr="00F3616A">
        <w:trPr>
          <w:trHeight w:hRule="exact" w:val="360"/>
        </w:trPr>
        <w:tc>
          <w:tcPr>
            <w:tcW w:w="1843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4D046B8" w14:textId="77777777" w:rsidR="00F60098" w:rsidRPr="00742B73" w:rsidRDefault="00F60098" w:rsidP="00F3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35EEC4" w14:textId="77777777" w:rsidR="00F60098" w:rsidRPr="00D717B6" w:rsidRDefault="00F60098" w:rsidP="00F3616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71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Sergio Rodrigo Lebre Ferreira (PI)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159A97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da CPP-CAU/BR</w:t>
            </w:r>
          </w:p>
        </w:tc>
      </w:tr>
      <w:bookmarkEnd w:id="1"/>
      <w:tr w:rsidR="00F60098" w:rsidRPr="00D717B6" w14:paraId="78C02626" w14:textId="77777777" w:rsidTr="00F3616A">
        <w:trPr>
          <w:trHeight w:hRule="exact" w:val="360"/>
        </w:trPr>
        <w:tc>
          <w:tcPr>
            <w:tcW w:w="1843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342F5D" w14:textId="77777777" w:rsidR="00F60098" w:rsidRPr="00742B73" w:rsidRDefault="00F60098" w:rsidP="00F3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09B776" w14:textId="77777777" w:rsidR="00F60098" w:rsidRPr="00D717B6" w:rsidRDefault="00F60098" w:rsidP="00F3616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71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Aulo</w:t>
            </w:r>
            <w:proofErr w:type="spellEnd"/>
            <w:r w:rsidRPr="00D71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Andre</w:t>
            </w:r>
            <w:proofErr w:type="spellEnd"/>
            <w:r w:rsidRPr="00D71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Leite de Aquino (RN)</w:t>
            </w:r>
          </w:p>
          <w:p w14:paraId="39CFF7F1" w14:textId="77777777" w:rsidR="00F60098" w:rsidRPr="00D717B6" w:rsidRDefault="00F60098" w:rsidP="00F3616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67BCBA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da CPP-CAU/BR</w:t>
            </w:r>
          </w:p>
        </w:tc>
      </w:tr>
      <w:tr w:rsidR="00F60098" w:rsidRPr="00D717B6" w14:paraId="6FBEE66E" w14:textId="77777777" w:rsidTr="00F3616A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E84864C" w14:textId="77777777" w:rsidR="00F60098" w:rsidRPr="00742B73" w:rsidRDefault="00F60098" w:rsidP="00F3616A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21139C" w14:textId="77777777" w:rsidR="00F60098" w:rsidRPr="00D717B6" w:rsidRDefault="00F60098" w:rsidP="00F361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D717B6">
              <w:rPr>
                <w:rFonts w:asciiTheme="minorHAnsi" w:eastAsia="Cambria" w:hAnsiTheme="minorHAnsi" w:cstheme="minorHAnsi"/>
                <w:sz w:val="24"/>
                <w:szCs w:val="24"/>
              </w:rPr>
              <w:t>Luis</w:t>
            </w:r>
            <w:proofErr w:type="spellEnd"/>
            <w:r w:rsidRPr="00D717B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Hildebrando Ferreira Paz (TO)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A2735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da CPP-CAU/BR</w:t>
            </w:r>
          </w:p>
        </w:tc>
      </w:tr>
      <w:tr w:rsidR="00F60098" w:rsidRPr="00D717B6" w14:paraId="44357610" w14:textId="77777777" w:rsidTr="00F60098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9B036C" w14:textId="77777777" w:rsidR="00F60098" w:rsidRPr="00742B73" w:rsidRDefault="00F60098" w:rsidP="00F3616A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F0AA6" w14:textId="77777777" w:rsidR="00F60098" w:rsidRPr="00D717B6" w:rsidRDefault="00F60098" w:rsidP="00F361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João Eduardo Dantas (DF)</w:t>
            </w:r>
            <w:r w:rsidRPr="00D717B6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A82F8F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da CPP-CAU/BR</w:t>
            </w:r>
          </w:p>
        </w:tc>
      </w:tr>
      <w:tr w:rsidR="00F60098" w:rsidRPr="00D717B6" w14:paraId="65A93E21" w14:textId="77777777" w:rsidTr="00F60098">
        <w:trPr>
          <w:trHeight w:hRule="exact" w:val="398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1FF1A0E" w14:textId="77777777" w:rsidR="00F60098" w:rsidRPr="00742B73" w:rsidRDefault="00F60098" w:rsidP="00F3616A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 w:rsidRPr="00742B73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CONVIDADOS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97678C" w14:textId="42E47654" w:rsidR="00F60098" w:rsidRPr="00D717B6" w:rsidRDefault="00F60098" w:rsidP="00F361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098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Luiz Salomão Ribas Gomez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6C453E" w14:textId="728687F6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CEO TXM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Methods</w:t>
            </w:r>
            <w:proofErr w:type="spellEnd"/>
            <w:r w:rsidRPr="00D717B6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60098" w:rsidRPr="00D717B6" w14:paraId="5243746D" w14:textId="77777777" w:rsidTr="00F60098">
        <w:trPr>
          <w:trHeight w:hRule="exact" w:val="417"/>
        </w:trPr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71ECD8E" w14:textId="77777777" w:rsidR="00F60098" w:rsidRPr="00742B73" w:rsidRDefault="00F60098" w:rsidP="00F3616A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C09F73" w14:textId="40C314F4" w:rsidR="00F60098" w:rsidRPr="00D717B6" w:rsidRDefault="00F60098" w:rsidP="00F361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60098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Rodrigo </w:t>
            </w:r>
            <w:proofErr w:type="spellStart"/>
            <w:r w:rsidRPr="00F60098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Broering</w:t>
            </w:r>
            <w:proofErr w:type="spellEnd"/>
            <w:r w:rsidRPr="00F60098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098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Koerich</w:t>
            </w:r>
            <w:proofErr w:type="spellEnd"/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B1C79C" w14:textId="1904A97D" w:rsidR="00F60098" w:rsidRPr="00D717B6" w:rsidRDefault="00F60098" w:rsidP="00F3616A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Presidente BIM Fórum Brasil</w:t>
            </w:r>
          </w:p>
        </w:tc>
      </w:tr>
      <w:tr w:rsidR="00F60098" w:rsidRPr="00D717B6" w14:paraId="5DB39624" w14:textId="77777777" w:rsidTr="00F3616A">
        <w:trPr>
          <w:trHeight w:val="335"/>
        </w:trPr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8C15354" w14:textId="77777777" w:rsidR="00F60098" w:rsidRPr="00742B73" w:rsidRDefault="00F60098" w:rsidP="00F3616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742B7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8363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6811A" w14:textId="0A3E3DA5" w:rsidR="00F60098" w:rsidRPr="00D717B6" w:rsidRDefault="00F60098" w:rsidP="00F361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717B6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Carmen Jimenez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Castro</w:t>
            </w:r>
          </w:p>
        </w:tc>
      </w:tr>
      <w:tr w:rsidR="00F60098" w:rsidRPr="00D717B6" w14:paraId="2A81A067" w14:textId="77777777" w:rsidTr="00F3616A">
        <w:trPr>
          <w:trHeight w:val="335"/>
        </w:trPr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D93B8CC" w14:textId="77777777" w:rsidR="00F60098" w:rsidRPr="00742B73" w:rsidRDefault="00F60098" w:rsidP="00F3616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53C28" w14:textId="77777777" w:rsidR="00F60098" w:rsidRPr="00D717B6" w:rsidRDefault="00F60098" w:rsidP="00F3616A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D717B6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Alessandra Rodrigues Beine</w:t>
            </w:r>
          </w:p>
        </w:tc>
      </w:tr>
    </w:tbl>
    <w:p w14:paraId="416122B3" w14:textId="77777777" w:rsidR="00F60098" w:rsidRPr="00D717B6" w:rsidRDefault="00F60098" w:rsidP="00F6009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67D0AEA" w14:textId="77777777" w:rsidR="00F60098" w:rsidRPr="00D717B6" w:rsidRDefault="00F60098" w:rsidP="00F60098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jc w:val="center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717B6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COMUNICADOS</w:t>
      </w:r>
    </w:p>
    <w:p w14:paraId="4EAB546A" w14:textId="77777777" w:rsidR="00EA56EB" w:rsidRDefault="00EA56EB" w:rsidP="00EA56EB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16C967E8" w14:textId="198B68BE" w:rsidR="00EA56EB" w:rsidRDefault="00EA56EB" w:rsidP="00EA56EB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EA56E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- </w:t>
      </w:r>
      <w:r w:rsidR="00A45CEB">
        <w:rPr>
          <w:rFonts w:asciiTheme="minorHAnsi" w:eastAsia="Cambria" w:hAnsiTheme="minorHAnsi" w:cstheme="minorHAnsi"/>
          <w:color w:val="auto"/>
          <w:sz w:val="24"/>
          <w:szCs w:val="24"/>
        </w:rPr>
        <w:t>Solicitação de</w:t>
      </w:r>
      <w:r w:rsidRPr="00EA56E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reunião extraordinária para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elaboração do Plano de T</w:t>
      </w:r>
      <w:r w:rsidRPr="00EA56EB">
        <w:rPr>
          <w:rFonts w:asciiTheme="minorHAnsi" w:eastAsia="Cambria" w:hAnsiTheme="minorHAnsi" w:cstheme="minorHAnsi"/>
          <w:color w:val="auto"/>
          <w:sz w:val="24"/>
          <w:szCs w:val="24"/>
        </w:rPr>
        <w:t>rabalho de 2025</w:t>
      </w:r>
      <w:r w:rsidR="00A45CE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(inserir o projeto do Caderno de Licenciamento)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;</w:t>
      </w:r>
    </w:p>
    <w:p w14:paraId="2C20C7C8" w14:textId="77777777" w:rsidR="00A45CEB" w:rsidRDefault="00EA56EB" w:rsidP="00EA56EB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EA56E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- </w:t>
      </w:r>
      <w:r w:rsidR="00A45CE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Discussão sobre o status do projeto CAU </w:t>
      </w:r>
      <w:proofErr w:type="spellStart"/>
      <w:r w:rsidR="00A45CEB">
        <w:rPr>
          <w:rFonts w:asciiTheme="minorHAnsi" w:eastAsia="Cambria" w:hAnsiTheme="minorHAnsi" w:cstheme="minorHAnsi"/>
          <w:color w:val="auto"/>
          <w:sz w:val="24"/>
          <w:szCs w:val="24"/>
        </w:rPr>
        <w:t>Cloud</w:t>
      </w:r>
      <w:proofErr w:type="spellEnd"/>
      <w:r w:rsidR="00A45CEB">
        <w:rPr>
          <w:rFonts w:asciiTheme="minorHAnsi" w:eastAsia="Cambria" w:hAnsiTheme="minorHAnsi" w:cstheme="minorHAnsi"/>
          <w:color w:val="auto"/>
          <w:sz w:val="24"/>
          <w:szCs w:val="24"/>
        </w:rPr>
        <w:t>;</w:t>
      </w:r>
    </w:p>
    <w:p w14:paraId="348D2D46" w14:textId="5619EFBF" w:rsidR="00F60098" w:rsidRDefault="00A45CEB" w:rsidP="00EA56EB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- Súmula da reunião ordinária 133ª aprovada.</w:t>
      </w:r>
    </w:p>
    <w:p w14:paraId="751EE692" w14:textId="77777777" w:rsidR="00EA56EB" w:rsidRPr="00D717B6" w:rsidRDefault="00EA56EB" w:rsidP="00EA56EB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70EB8E3" w14:textId="77777777" w:rsidR="00F60098" w:rsidRPr="00D717B6" w:rsidRDefault="00F60098" w:rsidP="00F60098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jc w:val="center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717B6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5A9DCC71" w14:textId="355F0CF2" w:rsidR="00932CAE" w:rsidRPr="00932CAE" w:rsidRDefault="00932CAE" w:rsidP="00F60098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B1BBFD8" w14:textId="50530D90" w:rsidR="00932CAE" w:rsidRPr="00932CAE" w:rsidRDefault="56E1E104" w:rsidP="00A45CEB">
      <w:pPr>
        <w:spacing w:after="0" w:line="240" w:lineRule="auto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2281BDE5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>Dia 16/10</w:t>
      </w:r>
      <w:r w:rsidR="00932CAE"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4"/>
      </w:tblGrid>
      <w:tr w:rsidR="2281BDE5" w14:paraId="0FFA8FFA" w14:textId="77777777" w:rsidTr="00457194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C40A822" w14:textId="29049D46" w:rsidR="3A5BA1A8" w:rsidRDefault="00A45CEB" w:rsidP="2281B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50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86399C" w14:textId="3D9C14CA" w:rsidR="5050BCD9" w:rsidRDefault="5050BCD9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Projeto ABNT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2281BDE5" w14:paraId="4F88B537" w14:textId="77777777" w:rsidTr="00457194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EDAB729" w14:textId="77777777" w:rsidR="2281BDE5" w:rsidRDefault="2281BDE5" w:rsidP="2281B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2281BDE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Fonte </w:t>
            </w:r>
          </w:p>
        </w:tc>
        <w:tc>
          <w:tcPr>
            <w:tcW w:w="850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46F708" w14:textId="35D236CC" w:rsidR="124A7F6A" w:rsidRDefault="124A7F6A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Plano de Ação – Programação 2024 - Transformação Digital dos processos de atuação do profissional da área de arquitetura e urbanismo   </w:t>
            </w:r>
          </w:p>
        </w:tc>
      </w:tr>
      <w:tr w:rsidR="2281BDE5" w14:paraId="2C310FBC" w14:textId="77777777" w:rsidTr="00457194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298FA72" w14:textId="77777777" w:rsidR="2281BDE5" w:rsidRDefault="2281BDE5" w:rsidP="2281B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2281BDE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Relatoria </w:t>
            </w:r>
          </w:p>
        </w:tc>
        <w:tc>
          <w:tcPr>
            <w:tcW w:w="850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B0E63F" w14:textId="2C696D5E" w:rsidR="27BC2F6F" w:rsidRDefault="27BC2F6F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</w:t>
            </w:r>
          </w:p>
        </w:tc>
      </w:tr>
      <w:tr w:rsidR="2281BDE5" w14:paraId="07DB730D" w14:textId="77777777" w:rsidTr="00457194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C9C21F2" w14:textId="77777777" w:rsidR="2281BDE5" w:rsidRDefault="2281BDE5" w:rsidP="2281B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2281BDE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Assessoria </w:t>
            </w:r>
          </w:p>
        </w:tc>
        <w:tc>
          <w:tcPr>
            <w:tcW w:w="850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6915C4" w14:textId="0C92BC94" w:rsidR="01D21EED" w:rsidRDefault="01D21EED" w:rsidP="2281BDE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Alessandra Beine Lacerda e Carmen Jimenez Castro</w:t>
            </w:r>
          </w:p>
        </w:tc>
      </w:tr>
      <w:tr w:rsidR="2281BDE5" w14:paraId="061BCCC9" w14:textId="77777777" w:rsidTr="00457194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762E6BF" w14:textId="561E2F55" w:rsidR="2281BDE5" w:rsidRDefault="00A45CEB" w:rsidP="2281B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Observações</w:t>
            </w:r>
            <w:r w:rsidR="2281BDE5" w:rsidRPr="2281BDE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5C1A5E5" w14:textId="13B18369" w:rsidR="00A45CEB" w:rsidRPr="00A45CEB" w:rsidRDefault="00A45CEB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45CEB">
              <w:rPr>
                <w:rFonts w:ascii="Calibri" w:eastAsia="Calibri" w:hAnsi="Calibri" w:cs="Calibri"/>
                <w:sz w:val="24"/>
                <w:szCs w:val="24"/>
              </w:rPr>
              <w:t>- Atualização do projeto ABNT: projeto foi assinado e todos os arquitetos podem acessar gratuitamente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normas;</w:t>
            </w:r>
          </w:p>
          <w:p w14:paraId="710607B9" w14:textId="6FE5D0C3" w:rsidR="00A45CEB" w:rsidRPr="00A45CEB" w:rsidRDefault="00A45CEB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- Todo ano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CPP terá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que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destinar parte do seu orçamento ao projeto ABNT nos Planos de T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>rabalhos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0F6333A1" w14:textId="54F3076C" w:rsidR="00A45CEB" w:rsidRDefault="00A45CEB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Todo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mês a ABNT vai emitir um relatório de quantos 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quitetos e urbanistas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estão acessando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 normas para monitoramento do projeto;</w:t>
            </w:r>
          </w:p>
          <w:p w14:paraId="0A70AE14" w14:textId="7C4BE7A8" w:rsidR="002A193D" w:rsidRPr="00A45CEB" w:rsidRDefault="002A193D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Prever dentro do P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lano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>rabalho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2025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o pagamento das autoridades que serão escolhidas para representarem nos temas na ABNT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711B04B5" w14:textId="42DB096F" w:rsidR="00A45CEB" w:rsidRPr="00A45CEB" w:rsidRDefault="00A45CEB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Elaborar divulgação</w:t>
            </w:r>
            <w:r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para os arquitetos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 mostrar a importância do projeto ABNT;</w:t>
            </w:r>
          </w:p>
          <w:p w14:paraId="34908652" w14:textId="60900A52" w:rsidR="00A45CEB" w:rsidRPr="00A45CEB" w:rsidRDefault="00A45CEB" w:rsidP="00A45CE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45CE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- Tutorial de divulgação nos estados do acesso às normas: cada conselheiro indica 2 normas</w:t>
            </w:r>
            <w:r w:rsidR="002A193D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8607A37" w14:textId="3CA38218" w:rsidR="1ADDFFFE" w:rsidRDefault="002A193D" w:rsidP="002A193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Indicar um representante:</w:t>
            </w:r>
            <w:r w:rsidR="00A45CEB" w:rsidRPr="00A45CEB">
              <w:rPr>
                <w:rFonts w:ascii="Calibri" w:eastAsia="Calibri" w:hAnsi="Calibri" w:cs="Calibri"/>
                <w:sz w:val="24"/>
                <w:szCs w:val="24"/>
              </w:rPr>
              <w:t xml:space="preserve"> pedir lista com grupos de trabalho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A45CEB" w:rsidRPr="00A45CEB">
              <w:rPr>
                <w:rFonts w:ascii="Calibri" w:eastAsia="Calibri" w:hAnsi="Calibri" w:cs="Calibri"/>
                <w:sz w:val="24"/>
                <w:szCs w:val="24"/>
              </w:rPr>
              <w:t>ra 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 com quais a CPP irá trabalhar;</w:t>
            </w:r>
          </w:p>
          <w:p w14:paraId="67C2B1CD" w14:textId="7D44E7F2" w:rsidR="002A193D" w:rsidRDefault="002A193D" w:rsidP="002A193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Convidar para participar da próxima reunião ordinária, de forma virtual, os representantes do projeto da ABNT para apresentação do status do projeto.</w:t>
            </w:r>
          </w:p>
          <w:p w14:paraId="38A932F1" w14:textId="77777777" w:rsidR="002A193D" w:rsidRDefault="002A193D" w:rsidP="002A193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C566CC" w14:textId="5C66DE76" w:rsidR="002A193D" w:rsidRDefault="002A193D" w:rsidP="002A193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DELIBERAÇÃO N° 019</w:t>
            </w:r>
            <w:r w:rsidRPr="002A193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/2024 – CPP-CAU/BR</w:t>
            </w:r>
          </w:p>
          <w:p w14:paraId="0B58E8C4" w14:textId="77777777" w:rsidR="002A193D" w:rsidRPr="00204BC6" w:rsidRDefault="002A193D" w:rsidP="002A193D">
            <w:pPr>
              <w:pStyle w:val="PargrafodaLista"/>
              <w:numPr>
                <w:ilvl w:val="0"/>
                <w:numId w:val="29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bCs/>
                <w:sz w:val="24"/>
                <w:szCs w:val="24"/>
              </w:rPr>
              <w:t>Solicitar à Presidência que:</w:t>
            </w:r>
          </w:p>
          <w:p w14:paraId="6CE66850" w14:textId="74B487C3" w:rsidR="002A193D" w:rsidRPr="006F67F0" w:rsidRDefault="002A193D" w:rsidP="002A193D">
            <w:pPr>
              <w:pStyle w:val="PargrafodaLista"/>
              <w:numPr>
                <w:ilvl w:val="1"/>
                <w:numId w:val="29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426" w:firstLine="54"/>
              <w:contextualSpacing w:val="0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Encaminhe ao Conselho Diretor o novo pedido de alteração do calendário de atividades do CAU/BR, alterando o local da 135ª reunião ordinária da CPP-CAU/BR para São Luís (Maranhão), </w:t>
            </w:r>
            <w:r w:rsidR="003E369B">
              <w:rPr>
                <w:rFonts w:asciiTheme="minorHAnsi" w:eastAsia="Times New Roman" w:hAnsiTheme="minorHAnsi" w:cstheme="minorHAnsi"/>
                <w:sz w:val="24"/>
                <w:szCs w:val="24"/>
              </w:rPr>
              <w:t>no dia 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novembro de 2024</w:t>
            </w:r>
            <w:r w:rsidR="003E369B">
              <w:rPr>
                <w:rFonts w:asciiTheme="minorHAnsi" w:eastAsia="Times New Roman" w:hAnsiTheme="minorHAnsi" w:cstheme="minorHAnsi"/>
                <w:sz w:val="24"/>
                <w:szCs w:val="24"/>
              </w:rPr>
              <w:t>, conforme calendário oficial do CAU/BR</w:t>
            </w:r>
            <w:r w:rsidRPr="00204BC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E3CBF58" w14:textId="77777777" w:rsidR="002A193D" w:rsidRPr="006F67F0" w:rsidRDefault="002A193D" w:rsidP="002A193D">
            <w:pPr>
              <w:pStyle w:val="PargrafodaLista"/>
              <w:tabs>
                <w:tab w:val="left" w:pos="426"/>
              </w:tabs>
              <w:suppressAutoHyphens/>
              <w:autoSpaceDN w:val="0"/>
              <w:spacing w:after="0" w:line="240" w:lineRule="auto"/>
              <w:ind w:left="480"/>
              <w:contextualSpacing w:val="0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5B857D97" w14:textId="77777777" w:rsidR="002A193D" w:rsidRPr="006F67F0" w:rsidRDefault="002A193D" w:rsidP="002A193D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6F67F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Convocar para participar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da 135ª reunião ordinária</w:t>
            </w:r>
            <w:r w:rsidRPr="006F67F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2B2FF5E7" w14:textId="77777777" w:rsidR="002A193D" w:rsidRDefault="002A193D" w:rsidP="002A193D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Representantes membros da CPP-CAU/BR, para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participação presencial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;</w:t>
            </w:r>
          </w:p>
          <w:p w14:paraId="69F975E8" w14:textId="77777777" w:rsidR="002A193D" w:rsidRDefault="002A193D" w:rsidP="002A193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2A193D" w14:paraId="31F5FB0F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2D4111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25DF59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Cesar Augusto </w:t>
                  </w:r>
                  <w:proofErr w:type="spellStart"/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Gonçalez</w:t>
                  </w:r>
                  <w:proofErr w:type="spellEnd"/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Gonçalves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F63FAE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CAU/MT </w:t>
                  </w:r>
                </w:p>
              </w:tc>
            </w:tr>
            <w:tr w:rsidR="002A193D" w14:paraId="70C79A51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D4A3D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05CD31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João Eduardo Martins Dantas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9DB222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CAU/DF</w:t>
                  </w:r>
                </w:p>
              </w:tc>
            </w:tr>
            <w:tr w:rsidR="002A193D" w14:paraId="0253EB5F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77F8B5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8D0527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Sérgio Rodrigo Lebre Ferreira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0B9B5C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CAU/PI </w:t>
                  </w:r>
                </w:p>
              </w:tc>
            </w:tr>
            <w:tr w:rsidR="002A193D" w14:paraId="20DB1EC0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7951E8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482C8B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Aulo</w:t>
                  </w:r>
                  <w:proofErr w:type="spellEnd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Andre</w:t>
                  </w:r>
                  <w:proofErr w:type="spellEnd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 xml:space="preserve"> Leite de Aquino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E19343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CAU/RN </w:t>
                  </w:r>
                </w:p>
              </w:tc>
            </w:tr>
            <w:tr w:rsidR="002A193D" w14:paraId="20C94F71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376214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BA40D5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Luís Hildebrando Ferreira Paz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55DB42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CAU/TO</w:t>
                  </w:r>
                </w:p>
              </w:tc>
            </w:tr>
            <w:tr w:rsidR="002A193D" w14:paraId="65318E3D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95B12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27A425" w14:textId="77777777" w:rsidR="002A193D" w:rsidRPr="00204BC6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Washington </w:t>
                  </w:r>
                  <w:proofErr w:type="spellStart"/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Dionisio</w:t>
                  </w:r>
                  <w:proofErr w:type="spellEnd"/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Sobrinho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D0FAC7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CAU/PB</w:t>
                  </w:r>
                </w:p>
              </w:tc>
            </w:tr>
          </w:tbl>
          <w:p w14:paraId="392AB438" w14:textId="77777777" w:rsidR="002A193D" w:rsidRPr="00173012" w:rsidRDefault="002A193D" w:rsidP="002A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p w14:paraId="36509E10" w14:textId="77777777" w:rsidR="002A193D" w:rsidRDefault="002A193D" w:rsidP="002A193D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R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epresentantes indicados na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Súmula 128 CPP-CAU/BR 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para participar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de forma online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 da reunião a fim de contextualizar/apresentar o histórico e as atividades que estão real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izando junto aos grupos da ABNT e</w:t>
            </w:r>
          </w:p>
          <w:p w14:paraId="4DCC9DDC" w14:textId="77777777" w:rsidR="002A193D" w:rsidRDefault="002A193D" w:rsidP="002A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2A193D" w14:paraId="7A163EA9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D0D6CA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CCE35F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João Carlos Correia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3B5AC6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  <w:tr w:rsidR="002A193D" w14:paraId="4E625342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6EC657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BBD5A4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Maria Alice </w:t>
                  </w:r>
                  <w:proofErr w:type="spellStart"/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Gaioto</w:t>
                  </w:r>
                  <w:proofErr w:type="spellEnd"/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FFCCD7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Convidada Externa</w:t>
                  </w:r>
                </w:p>
              </w:tc>
            </w:tr>
            <w:tr w:rsidR="002A193D" w14:paraId="6E67753A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20EE42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61274D" w14:textId="77777777" w:rsidR="002A193D" w:rsidRPr="006F67F0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André Blanco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2DA032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</w:tbl>
          <w:p w14:paraId="120934D3" w14:textId="77777777" w:rsidR="002A193D" w:rsidRPr="00970888" w:rsidRDefault="002A193D" w:rsidP="002A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p w14:paraId="063C34C9" w14:textId="77777777" w:rsidR="002A193D" w:rsidRDefault="002A193D" w:rsidP="002A193D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Convidados, sendo oferecido apoio àqueles que não residem no local da reunião, possibilitando o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acompanhamento presencial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desta.</w:t>
            </w:r>
          </w:p>
          <w:p w14:paraId="4EC1A3FD" w14:textId="77777777" w:rsidR="002A193D" w:rsidRDefault="002A193D" w:rsidP="002A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2A193D" w14:paraId="6F1D590E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BCF7C0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796E98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Luiz Salomão Ribas Gomez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94A225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  <w:tr w:rsidR="002A193D" w14:paraId="2D592B59" w14:textId="77777777" w:rsidTr="00457194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EE5257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D9AEF1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Raquel Sad </w:t>
                  </w:r>
                  <w:proofErr w:type="spellStart"/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Seiberich</w:t>
                  </w:r>
                  <w:proofErr w:type="spellEnd"/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Ribeiro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193D80" w14:textId="77777777" w:rsidR="002A193D" w:rsidRDefault="002A193D" w:rsidP="002A19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Convidada Externa</w:t>
                  </w:r>
                </w:p>
              </w:tc>
            </w:tr>
          </w:tbl>
          <w:p w14:paraId="50E0B29F" w14:textId="77777777" w:rsidR="002A193D" w:rsidRPr="00173012" w:rsidRDefault="002A193D" w:rsidP="002A193D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57316DEE" w14:textId="77777777" w:rsidR="002A193D" w:rsidRDefault="002A193D" w:rsidP="002A193D">
            <w:pPr>
              <w:pStyle w:val="PargrafodaLista"/>
              <w:numPr>
                <w:ilvl w:val="0"/>
                <w:numId w:val="29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>olicitar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ao Gabinete da Presidência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 participação de um representante da ABNT para contextualizar informações sobre as atividades realizadas nos Grupos de Trabalho. Na oportunidade, solicitar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,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também, qu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este representante apresente uma lista dos grupos que necessitam de acompanhamento do CAU/BR.</w:t>
            </w:r>
          </w:p>
          <w:p w14:paraId="1E531A15" w14:textId="77777777" w:rsidR="002A193D" w:rsidRPr="00173012" w:rsidRDefault="002A193D" w:rsidP="002A193D">
            <w:pPr>
              <w:pStyle w:val="PargrafodaLista"/>
              <w:tabs>
                <w:tab w:val="left" w:pos="284"/>
                <w:tab w:val="left" w:pos="3119"/>
              </w:tabs>
              <w:spacing w:after="0" w:line="240" w:lineRule="auto"/>
              <w:ind w:left="36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751C4A34" w14:textId="77777777" w:rsidR="002A193D" w:rsidRPr="00204BC6" w:rsidRDefault="002A193D" w:rsidP="002A193D">
            <w:pPr>
              <w:pStyle w:val="PargrafodaLista"/>
              <w:numPr>
                <w:ilvl w:val="0"/>
                <w:numId w:val="29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p w14:paraId="59579E08" w14:textId="77777777" w:rsidR="002A193D" w:rsidRPr="00204BC6" w:rsidRDefault="002A193D" w:rsidP="002A193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tbl>
            <w:tblPr>
              <w:tblStyle w:val="Tabelacomgrade"/>
              <w:tblW w:w="935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2540"/>
            </w:tblGrid>
            <w:tr w:rsidR="002A193D" w:rsidRPr="00204BC6" w14:paraId="69EBFAC4" w14:textId="77777777" w:rsidTr="00457194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67D8A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AC870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83819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CCE88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2A193D" w:rsidRPr="00204BC6" w14:paraId="298DC866" w14:textId="77777777" w:rsidTr="00457194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0165C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68324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1CD01" w14:textId="77777777" w:rsidR="002A193D" w:rsidRPr="00204BC6" w:rsidRDefault="002A193D" w:rsidP="002A193D">
                  <w:pPr>
                    <w:tabs>
                      <w:tab w:val="left" w:pos="3119"/>
                    </w:tabs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conhecimento e endereçamento e realizar convocações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596E" w14:textId="77777777" w:rsidR="002A193D" w:rsidRPr="00204BC6" w:rsidRDefault="002A193D" w:rsidP="002A193D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02</w:t>
                  </w: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3F4DB936" w14:textId="77777777" w:rsidR="002A193D" w:rsidRPr="00204BC6" w:rsidRDefault="002A193D" w:rsidP="002A193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130E0" w14:textId="0AF7AA80" w:rsidR="002A193D" w:rsidRPr="002A193D" w:rsidRDefault="002A193D" w:rsidP="002A193D">
            <w:pPr>
              <w:pStyle w:val="PargrafodaLista"/>
              <w:numPr>
                <w:ilvl w:val="0"/>
                <w:numId w:val="29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  <w:p w14:paraId="347A3056" w14:textId="60625D7B" w:rsidR="002A193D" w:rsidRDefault="002A193D" w:rsidP="002A193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8D6B5A" w14:textId="47BE2007" w:rsidR="00932CAE" w:rsidRDefault="00932CAE" w:rsidP="2281BDE5">
      <w:pPr>
        <w:spacing w:after="0" w:line="240" w:lineRule="auto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00A45CEB" w14:paraId="2FB579CA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609F622" w14:textId="4F9C74DF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7734628C" w14:textId="77777777" w:rsidR="00A45CEB" w:rsidRDefault="00A45CEB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Seminário Nacional da CPP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A45CEB" w14:paraId="7B2204FE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00E07A2" w14:textId="77777777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1547B61C" w14:textId="77777777" w:rsidR="00A45CEB" w:rsidRDefault="00A45CEB" w:rsidP="00F3616A">
            <w:pPr>
              <w:spacing w:after="0" w:line="240" w:lineRule="auto"/>
              <w:ind w:right="2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Plano de Ação – Programação 2024 </w:t>
            </w:r>
          </w:p>
        </w:tc>
      </w:tr>
      <w:tr w:rsidR="00A45CEB" w14:paraId="55E0A17E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32686A6" w14:textId="77777777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8086A3E" w14:textId="77777777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00A45CEB" w14:paraId="29CFC63D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5A037DD" w14:textId="77777777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E8BF201" w14:textId="77777777" w:rsidR="00A45CEB" w:rsidRDefault="00A45CEB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 e Carmen Jimenez Castro</w:t>
            </w:r>
          </w:p>
        </w:tc>
      </w:tr>
      <w:tr w:rsidR="00A45CEB" w14:paraId="6670840D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2F4DCA4" w14:textId="77777777" w:rsidR="00A45CEB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6C1482F" w14:textId="77777777" w:rsidR="00A45CEB" w:rsidRDefault="00A45CEB" w:rsidP="00F3616A">
            <w:pPr>
              <w:spacing w:after="0" w:line="240" w:lineRule="auto"/>
              <w:ind w:right="-120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Atualização e informações sobre a programação do Seminário da CPP </w:t>
            </w:r>
          </w:p>
          <w:p w14:paraId="5FFB0D49" w14:textId="77777777" w:rsidR="00A45CEB" w:rsidRDefault="00A45CEB" w:rsidP="00F3616A">
            <w:pPr>
              <w:spacing w:after="0" w:line="240" w:lineRule="auto"/>
              <w:ind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Alinhamento com os debatedores e moderadores dos painéis</w:t>
            </w:r>
          </w:p>
          <w:p w14:paraId="6F6B9F24" w14:textId="51B82682" w:rsidR="00A45CEB" w:rsidRDefault="00DD44C4" w:rsidP="00F3616A">
            <w:pPr>
              <w:spacing w:after="0" w:line="240" w:lineRule="auto"/>
              <w:ind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Data: 16 e 17 de outubro de 2024</w:t>
            </w:r>
            <w:r w:rsidR="00A45CEB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590E06">
              <w:rPr>
                <w:rFonts w:ascii="Calibri" w:eastAsia="Calibri" w:hAnsi="Calibri" w:cs="Calibri"/>
                <w:sz w:val="24"/>
                <w:szCs w:val="24"/>
              </w:rPr>
              <w:t>Local: Manaus/AM.</w:t>
            </w:r>
          </w:p>
          <w:p w14:paraId="523C9EE1" w14:textId="77777777" w:rsidR="002A193D" w:rsidRDefault="002A193D" w:rsidP="00F3616A">
            <w:pPr>
              <w:spacing w:after="0" w:line="240" w:lineRule="auto"/>
              <w:ind w:right="-1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5F7485" w14:textId="757AF4A6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1: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abertura com o coordenador Marcelo Machado CAU/MA, o presidente Fabrício CAU/AM e o conselheiro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Welton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Barreiros CAU/AP</w:t>
            </w:r>
          </w:p>
          <w:p w14:paraId="1305E2DE" w14:textId="5864DAA4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1: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fechamento com debate com o mediador conselheiro João Dantas CAU/DF</w:t>
            </w:r>
          </w:p>
          <w:p w14:paraId="63DD1C3D" w14:textId="3DB9E7E3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2: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abertura com o coordenador Marcelo Machado CAU/MA e conselheira Mônica Blanco CAU/DF</w:t>
            </w:r>
          </w:p>
          <w:p w14:paraId="349135D7" w14:textId="1BB452F9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2: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fechamento com debate com mediador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Aulo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André Leite CAU/RN e conselheira Alessandra Marinho CAU/RN</w:t>
            </w:r>
          </w:p>
          <w:p w14:paraId="41CB3F3D" w14:textId="5A038315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3: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abertura com o coordenador Marcelo Machado CAU/MA e conselheiro Sérgio Rodrigo Lebre CAU/PI ou conselheiro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Welton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Barreiros CAU/AP</w:t>
            </w:r>
          </w:p>
          <w:p w14:paraId="2D45E19A" w14:textId="77777777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3: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fechamento sem debate</w:t>
            </w:r>
          </w:p>
          <w:p w14:paraId="6CEC8DA3" w14:textId="50640591" w:rsid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4: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abertura com o coordenador Marcelo Machado CAU/MA e o conselheiro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Luis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Hildebrando CAU/TO</w:t>
            </w:r>
          </w:p>
          <w:p w14:paraId="3D399E09" w14:textId="572C7D8B" w:rsidR="002A193D" w:rsidRPr="002A193D" w:rsidRDefault="002A193D" w:rsidP="002A193D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2A193D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- Painel 4: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fechamento com o conselheiro César Augusto Gonçalves CAU/M</w:t>
            </w:r>
            <w:r w:rsid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T e Sérgio Rodrigo Lebre CAU/PI</w:t>
            </w:r>
          </w:p>
        </w:tc>
      </w:tr>
    </w:tbl>
    <w:p w14:paraId="01616FF5" w14:textId="58FCA8DF" w:rsidR="00A45CEB" w:rsidRPr="00932CAE" w:rsidRDefault="00A45CEB" w:rsidP="2281BDE5">
      <w:pPr>
        <w:spacing w:after="0" w:line="240" w:lineRule="auto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2281BDE5" w14:paraId="0BACD6BA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73D2873" w14:textId="11FFCBA0" w:rsidR="630EB558" w:rsidRDefault="630EB558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E4D6F15" w14:textId="5EB3760D" w:rsidR="6CADED78" w:rsidRDefault="00467B1E" w:rsidP="2281BDE5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Assuntos CPP</w:t>
            </w:r>
          </w:p>
        </w:tc>
      </w:tr>
      <w:tr w:rsidR="2281BDE5" w14:paraId="3BF81480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0EB079E" w14:textId="4D5F1920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4DC8BAA7" w14:textId="3D1632D8" w:rsidR="2281BDE5" w:rsidRDefault="00467B1E" w:rsidP="2281BDE5">
            <w:pPr>
              <w:spacing w:after="0" w:line="240" w:lineRule="auto"/>
              <w:ind w:right="2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Assuntos gerais</w:t>
            </w:r>
          </w:p>
        </w:tc>
      </w:tr>
      <w:tr w:rsidR="2281BDE5" w14:paraId="151F51B1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AB5568C" w14:textId="1E16FACB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1AB4EEFB" w14:textId="5483AE9F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2281BDE5" w14:paraId="065C8776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11E5132" w14:textId="63226FC9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6CAA017D" w14:textId="3550E6D0" w:rsidR="2281BDE5" w:rsidRDefault="2281BDE5" w:rsidP="2281BDE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 e Carmen Jimenez Castro</w:t>
            </w:r>
          </w:p>
        </w:tc>
      </w:tr>
      <w:tr w:rsidR="2281BDE5" w14:paraId="2438F32A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1B05EF2" w14:textId="26E56322" w:rsidR="2281BDE5" w:rsidRDefault="00A45CEB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  <w:r w:rsidR="2281BDE5"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CDD72D6" w14:textId="6467505B" w:rsidR="00DD44C4" w:rsidRDefault="00DD44C4" w:rsidP="00DD44C4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- Tabela de honorários ficou de fora do Plano de Trabalho de 2025</w:t>
            </w:r>
            <w:r w:rsid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;</w:t>
            </w:r>
          </w:p>
          <w:p w14:paraId="5778FD8F" w14:textId="63E3CE8D" w:rsidR="00590E06" w:rsidRPr="00590E06" w:rsidRDefault="00590E06" w:rsidP="00DD44C4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- Perguntar 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sobre </w:t>
            </w:r>
            <w:r w:rsidRP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o status da tabela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de honorários à Assessoria Jurídica;</w:t>
            </w:r>
          </w:p>
          <w:p w14:paraId="586170BC" w14:textId="3E797AC1" w:rsidR="00DD44C4" w:rsidRDefault="00DD44C4" w:rsidP="00DD44C4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lastRenderedPageBreak/>
              <w:t>- Concursos públicos ficam</w:t>
            </w:r>
            <w:r w:rsidR="0040423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de</w:t>
            </w:r>
            <w:r w:rsid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fora do Plano de Trabalho 2025;</w:t>
            </w:r>
          </w:p>
          <w:p w14:paraId="6BE222B1" w14:textId="16B46596" w:rsidR="00467B1E" w:rsidRPr="00404237" w:rsidRDefault="00404237" w:rsidP="00404237">
            <w:pPr>
              <w:tabs>
                <w:tab w:val="left" w:pos="484"/>
                <w:tab w:val="left" w:pos="2249"/>
              </w:tabs>
              <w:spacing w:after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- Projeto de Santa Catarina “A</w:t>
            </w:r>
            <w:r w:rsidR="00DD44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rquitetando seu negócio” – está dentro da </w:t>
            </w:r>
            <w:proofErr w:type="spellStart"/>
            <w:r w:rsidR="00DD44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CTEmp</w:t>
            </w:r>
            <w:proofErr w:type="spellEnd"/>
            <w:r w:rsidR="00DD44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(CAU LAB)</w:t>
            </w:r>
            <w:r w:rsidR="00590E0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.</w:t>
            </w:r>
          </w:p>
        </w:tc>
      </w:tr>
    </w:tbl>
    <w:p w14:paraId="53EB5037" w14:textId="408C67E7" w:rsidR="00932CAE" w:rsidRDefault="00932CAE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00467B1E" w14:paraId="75A5959D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C52F231" w14:textId="324777F8" w:rsidR="00467B1E" w:rsidRDefault="007E56A8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522084F" w14:textId="77777777" w:rsidR="00467B1E" w:rsidRDefault="00467B1E" w:rsidP="00F3616A">
            <w:pPr>
              <w:spacing w:after="0" w:line="240" w:lineRule="auto"/>
              <w:jc w:val="both"/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Projeto “Se essa rua fosse minha”</w:t>
            </w:r>
          </w:p>
        </w:tc>
      </w:tr>
      <w:tr w:rsidR="00467B1E" w14:paraId="32B5AE56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C699CD9" w14:textId="77777777" w:rsidR="00467B1E" w:rsidRDefault="00467B1E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AB31191" w14:textId="77777777" w:rsidR="00467B1E" w:rsidRDefault="00467B1E" w:rsidP="00F3616A">
            <w:pPr>
              <w:spacing w:after="0" w:line="240" w:lineRule="auto"/>
              <w:ind w:right="2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Plano de Ação – Programação 2024 </w:t>
            </w:r>
          </w:p>
        </w:tc>
      </w:tr>
      <w:tr w:rsidR="00467B1E" w14:paraId="3664EF59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EEDD7BB" w14:textId="77777777" w:rsidR="00467B1E" w:rsidRDefault="00467B1E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57A0D82" w14:textId="77777777" w:rsidR="00467B1E" w:rsidRDefault="00467B1E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00467B1E" w14:paraId="74EE56CC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93EE8DF" w14:textId="77777777" w:rsidR="00467B1E" w:rsidRDefault="00467B1E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D788E0C" w14:textId="77777777" w:rsidR="00467B1E" w:rsidRDefault="00467B1E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 e Carmen Jimenez Castro</w:t>
            </w:r>
          </w:p>
        </w:tc>
      </w:tr>
      <w:tr w:rsidR="00467B1E" w14:paraId="52BB5886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684B449" w14:textId="7F62185D" w:rsidR="00467B1E" w:rsidRDefault="00A45CEB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C054F2D" w14:textId="664664CC" w:rsidR="00467B1E" w:rsidRDefault="00DD44C4" w:rsidP="00F3616A">
            <w:pPr>
              <w:spacing w:after="0" w:line="240" w:lineRule="auto"/>
              <w:ind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Ponto de pauta não debatido</w:t>
            </w:r>
            <w:r w:rsidR="00590E0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657AF184" w14:textId="77777777" w:rsidR="00467B1E" w:rsidRPr="00932CAE" w:rsidRDefault="00467B1E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A27FC48" w14:textId="29F85123" w:rsidR="00932CAE" w:rsidRPr="00932CAE" w:rsidRDefault="44D04C41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2281BDE5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>Dia 17/10</w:t>
      </w:r>
    </w:p>
    <w:p w14:paraId="3AA09AD4" w14:textId="07B83F8C" w:rsidR="00932CAE" w:rsidRPr="00932CAE" w:rsidRDefault="00932CAE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2281BDE5" w14:paraId="093E0274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369FE78" w14:textId="3A4D9941" w:rsidR="172DDA74" w:rsidRDefault="007E56A8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D3B68EE" w14:textId="7BD984F1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Câmara Temática do Empreendedorismo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2281BDE5" w14:paraId="63A78E89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99728DA" w14:textId="58D3CD84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7ED83DAA" w14:textId="0F947D4D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Presidência do CAU/BR </w:t>
            </w:r>
          </w:p>
        </w:tc>
      </w:tr>
      <w:tr w:rsidR="2281BDE5" w14:paraId="19CE9AE7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CE145BC" w14:textId="4E0FB797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C75DA7C" w14:textId="372398C4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2281BDE5" w14:paraId="647ADA3C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ECB8A81" w14:textId="27E92EFE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B1E0B3B" w14:textId="6F4D3DC6" w:rsidR="2281BDE5" w:rsidRDefault="2281BDE5" w:rsidP="2281BDE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</w:t>
            </w:r>
            <w:r w:rsidR="2C471E08"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e Carmen Jimenez Castro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2281BDE5" w14:paraId="50ED3834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5FF0130" w14:textId="4225C415" w:rsidR="2281BDE5" w:rsidRDefault="00A45CEB" w:rsidP="00A45C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  <w:r w:rsidR="2281BDE5"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93AEC63" w14:textId="411CB4F0" w:rsidR="7EF9FB54" w:rsidRDefault="7EF9FB54" w:rsidP="2281BDE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Início das atividades dos grupos no CAULAB – com a </w:t>
            </w:r>
            <w:proofErr w:type="spellStart"/>
            <w:r w:rsidRPr="2281BDE5">
              <w:rPr>
                <w:rFonts w:ascii="Calibri" w:eastAsia="Calibri" w:hAnsi="Calibri" w:cs="Calibri"/>
                <w:sz w:val="24"/>
                <w:szCs w:val="24"/>
              </w:rPr>
              <w:t>mentoria</w:t>
            </w:r>
            <w:proofErr w:type="spellEnd"/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do Professor Salomão, da TXM Methods com a participação da</w:t>
            </w:r>
            <w:r w:rsidR="275CF14B"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coordenadora-adjunta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Fernanda</w:t>
            </w:r>
            <w:r w:rsidR="2281BDE5" w:rsidRPr="2281BDE5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 w:rsidR="53774841" w:rsidRPr="2281BDE5">
              <w:rPr>
                <w:rFonts w:ascii="Calibri" w:eastAsia="Calibri" w:hAnsi="Calibri" w:cs="Calibri"/>
                <w:sz w:val="24"/>
                <w:szCs w:val="24"/>
              </w:rPr>
              <w:t>Basques</w:t>
            </w:r>
            <w:proofErr w:type="spellEnd"/>
            <w:r w:rsidR="53774841"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Moura Quintão</w:t>
            </w:r>
            <w:r w:rsidR="00590E0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6913DDA" w14:textId="0D13D40A" w:rsidR="00932CAE" w:rsidRPr="00932CAE" w:rsidRDefault="00932CAE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2281BDE5" w14:paraId="3937CA91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9FAC43B" w14:textId="51CDE68E" w:rsidR="76FB996D" w:rsidRDefault="007E56A8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8DF9AC3" w14:textId="78C6B72C" w:rsidR="0F5F77E6" w:rsidRDefault="0F5F77E6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Projeto BIM Fórum Brasil</w:t>
            </w:r>
            <w:r w:rsidR="2281BDE5"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2281BDE5" w14:paraId="4FACB025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A42AFEB" w14:textId="62FA01B7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31F2963" w14:textId="1F54F173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Plano de Ação – Programação 2024 - Transformação Digital dos processos de atuação do profissional da área de arquitetura e urbanismo   </w:t>
            </w:r>
          </w:p>
        </w:tc>
      </w:tr>
      <w:tr w:rsidR="2281BDE5" w14:paraId="41BE0F6E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5DDA3B0" w14:textId="449AED87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978F881" w14:textId="7C339475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2281BDE5" w14:paraId="45C8BE98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9DBDAFA" w14:textId="616C2AD1" w:rsidR="2281BDE5" w:rsidRDefault="2281BDE5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6A47D67F" w14:textId="7CEBEB20" w:rsidR="2281BDE5" w:rsidRDefault="2281BDE5" w:rsidP="2281BDE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 </w:t>
            </w:r>
            <w:r w:rsidR="4722B10B" w:rsidRPr="2281BDE5">
              <w:rPr>
                <w:rFonts w:ascii="Calibri" w:eastAsia="Calibri" w:hAnsi="Calibri" w:cs="Calibri"/>
                <w:sz w:val="24"/>
                <w:szCs w:val="24"/>
              </w:rPr>
              <w:t>e Carmen Jimenez Castro</w:t>
            </w:r>
          </w:p>
        </w:tc>
      </w:tr>
      <w:tr w:rsidR="2281BDE5" w14:paraId="5E68F8B4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B746A7C" w14:textId="13E86E31" w:rsidR="2281BDE5" w:rsidRDefault="00A45CEB" w:rsidP="2281BDE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7B7B26AC" w14:textId="16EA319F" w:rsidR="542B33C4" w:rsidRDefault="542B33C4" w:rsidP="2281BDE5">
            <w:pPr>
              <w:spacing w:after="0" w:line="240" w:lineRule="auto"/>
              <w:jc w:val="both"/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Apresentação dos projetos CAU/BR </w:t>
            </w:r>
            <w:r w:rsidR="74F9E9CA" w:rsidRPr="2281BDE5"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BIM Fórum Brasil</w:t>
            </w:r>
            <w:r w:rsidR="1BD1D7F7" w:rsidRPr="2281BDE5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 xml:space="preserve"> com a participação do presidente Rodrigo </w:t>
            </w:r>
            <w:proofErr w:type="spellStart"/>
            <w:r w:rsidRPr="2281BDE5">
              <w:rPr>
                <w:rFonts w:ascii="Calibri" w:eastAsia="Calibri" w:hAnsi="Calibri" w:cs="Calibri"/>
                <w:sz w:val="24"/>
                <w:szCs w:val="24"/>
              </w:rPr>
              <w:t>Koerich</w:t>
            </w:r>
            <w:proofErr w:type="spellEnd"/>
            <w:r w:rsidR="00590E0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9BAFE1E" w14:textId="541C3A13" w:rsidR="00932CAE" w:rsidRDefault="00932CAE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00F3616A" w14:paraId="5F73D63F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ED9965F" w14:textId="709FC241" w:rsidR="00F3616A" w:rsidRDefault="007E56A8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C6A921A" w14:textId="7E113492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Alteração do local da próxima reunião ordinária</w:t>
            </w:r>
          </w:p>
        </w:tc>
      </w:tr>
      <w:tr w:rsidR="00F3616A" w14:paraId="366E6541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9EF10D1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63650B46" w14:textId="1B7AA4E3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CPP-CAU/BR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  </w:t>
            </w:r>
          </w:p>
        </w:tc>
      </w:tr>
      <w:tr w:rsidR="00F3616A" w14:paraId="04387B81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42F4CE0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65A4F42E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00F3616A" w14:paraId="18C0A3E1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5E6C1D5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0A6C42D" w14:textId="77777777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 e Carmen Jimenez Castro</w:t>
            </w:r>
          </w:p>
        </w:tc>
      </w:tr>
      <w:tr w:rsidR="00F3616A" w14:paraId="105F679A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15BA4B0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7D3A628E" w14:textId="56EC189B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Alterar local da próxima reunião ordinária (reunião ordinária 135ª) de Brasília-DF para São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Luís-MA</w:t>
            </w:r>
            <w:proofErr w:type="spellEnd"/>
            <w:r w:rsidR="00590E0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1ACC6B7" w14:textId="77777777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A7FA00" w14:textId="77777777" w:rsidR="00F3616A" w:rsidRDefault="00F3616A" w:rsidP="00F3616A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DELIBERAÇÃO N° 019</w:t>
            </w:r>
            <w:r w:rsidRPr="002A193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/2024 – CPP-CAU/BR</w:t>
            </w:r>
          </w:p>
          <w:p w14:paraId="142EA58C" w14:textId="4B2BD63F" w:rsidR="00F3616A" w:rsidRPr="00F3616A" w:rsidRDefault="00F3616A" w:rsidP="00F3616A">
            <w:pPr>
              <w:pStyle w:val="PargrafodaLista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616A">
              <w:rPr>
                <w:rFonts w:asciiTheme="minorHAnsi" w:hAnsiTheme="minorHAnsi" w:cstheme="minorHAnsi"/>
                <w:bCs/>
                <w:sz w:val="24"/>
                <w:szCs w:val="24"/>
              </w:rPr>
              <w:t>Solicitar à Presidência que:</w:t>
            </w:r>
          </w:p>
          <w:p w14:paraId="5C91B3A4" w14:textId="169DF5B1" w:rsidR="00F3616A" w:rsidRPr="006F67F0" w:rsidRDefault="00F3616A" w:rsidP="00F3616A">
            <w:pPr>
              <w:pStyle w:val="PargrafodaLista"/>
              <w:numPr>
                <w:ilvl w:val="1"/>
                <w:numId w:val="3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426" w:firstLine="54"/>
              <w:contextualSpacing w:val="0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Encaminhe ao Conselho Diretor o novo pedido de alteração do calendário de atividades do CAU/BR, alterando o local da 135ª reunião ordinária da CPP-CAU/BR para São Luís (Maranhão), </w:t>
            </w:r>
            <w:r w:rsidR="003E369B">
              <w:rPr>
                <w:rFonts w:asciiTheme="minorHAnsi" w:eastAsia="Times New Roman" w:hAnsiTheme="minorHAnsi" w:cstheme="minorHAnsi"/>
                <w:sz w:val="24"/>
                <w:szCs w:val="24"/>
              </w:rPr>
              <w:t>no dia 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novembro de 2024</w:t>
            </w:r>
            <w:r w:rsidR="003E369B">
              <w:rPr>
                <w:rFonts w:asciiTheme="minorHAnsi" w:eastAsia="Times New Roman" w:hAnsiTheme="minorHAnsi" w:cstheme="minorHAnsi"/>
                <w:sz w:val="24"/>
                <w:szCs w:val="24"/>
              </w:rPr>
              <w:t>, conforme calendário oficial do CAU/BR</w:t>
            </w:r>
            <w:r w:rsidRPr="00204BC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CA574DE" w14:textId="77777777" w:rsidR="00F3616A" w:rsidRPr="006F67F0" w:rsidRDefault="00F3616A" w:rsidP="00F3616A">
            <w:pPr>
              <w:pStyle w:val="PargrafodaLista"/>
              <w:tabs>
                <w:tab w:val="left" w:pos="426"/>
              </w:tabs>
              <w:suppressAutoHyphens/>
              <w:autoSpaceDN w:val="0"/>
              <w:spacing w:after="0" w:line="240" w:lineRule="auto"/>
              <w:ind w:left="480"/>
              <w:contextualSpacing w:val="0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52813DC4" w14:textId="77777777" w:rsidR="00F3616A" w:rsidRPr="006F67F0" w:rsidRDefault="00F3616A" w:rsidP="00F3616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6F67F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Convocar para participar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da 135ª reunião ordinária</w:t>
            </w:r>
            <w:r w:rsidRPr="006F67F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432B6F3B" w14:textId="77777777" w:rsidR="00F3616A" w:rsidRDefault="00F3616A" w:rsidP="00F3616A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lastRenderedPageBreak/>
              <w:t xml:space="preserve">Representantes membros da CPP-CAU/BR, para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participação presencial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;</w:t>
            </w:r>
          </w:p>
          <w:p w14:paraId="7456FAE7" w14:textId="77777777" w:rsidR="00F3616A" w:rsidRDefault="00F3616A" w:rsidP="00F3616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F3616A" w14:paraId="0B94369E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E47344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26E194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Cesar Augusto </w:t>
                  </w:r>
                  <w:proofErr w:type="spellStart"/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Gonçalez</w:t>
                  </w:r>
                  <w:proofErr w:type="spellEnd"/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Gonçalves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A8B77E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CAU/MT </w:t>
                  </w:r>
                </w:p>
              </w:tc>
            </w:tr>
            <w:tr w:rsidR="00F3616A" w14:paraId="106E0FE0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FFF6B5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A85725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João Eduardo Martins Dantas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23F4AB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CAU/DF</w:t>
                  </w:r>
                </w:p>
              </w:tc>
            </w:tr>
            <w:tr w:rsidR="00F3616A" w14:paraId="43EA952A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63D05A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3CED94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Sérgio Rodrigo Lebre Ferreira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731B48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CAU/PI </w:t>
                  </w:r>
                </w:p>
              </w:tc>
            </w:tr>
            <w:tr w:rsidR="00F3616A" w14:paraId="002CBA6D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9376A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7F9819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Aulo</w:t>
                  </w:r>
                  <w:proofErr w:type="spellEnd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>Andre</w:t>
                  </w:r>
                  <w:proofErr w:type="spellEnd"/>
                  <w:r w:rsidRPr="00204BC6">
                    <w:rPr>
                      <w:rFonts w:asciiTheme="minorHAnsi" w:eastAsia="Times New Roman" w:hAnsiTheme="minorHAnsi" w:cstheme="minorHAnsi"/>
                      <w:color w:val="auto"/>
                      <w:spacing w:val="4"/>
                      <w:sz w:val="24"/>
                      <w:szCs w:val="24"/>
                    </w:rPr>
                    <w:t xml:space="preserve"> Leite de Aquino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FAF8EE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CAU/RN </w:t>
                  </w:r>
                </w:p>
              </w:tc>
            </w:tr>
            <w:tr w:rsidR="00F3616A" w14:paraId="0A7CFE12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F893A8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456661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Luís Hildebrando Ferreira Paz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757100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CAU/TO</w:t>
                  </w:r>
                </w:p>
              </w:tc>
            </w:tr>
            <w:tr w:rsidR="00F3616A" w14:paraId="6654F17C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BAFAF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FFC0CA" w14:textId="77777777" w:rsidR="00F3616A" w:rsidRPr="00204BC6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Washington </w:t>
                  </w:r>
                  <w:proofErr w:type="spellStart"/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Dionisio</w:t>
                  </w:r>
                  <w:proofErr w:type="spellEnd"/>
                  <w:r w:rsidRPr="009474C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Sobrinho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93D4BB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Membro CAU/PB</w:t>
                  </w:r>
                </w:p>
              </w:tc>
            </w:tr>
          </w:tbl>
          <w:p w14:paraId="63C0FD15" w14:textId="77777777" w:rsidR="00F3616A" w:rsidRPr="00173012" w:rsidRDefault="00F3616A" w:rsidP="00F3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p w14:paraId="7DBA0310" w14:textId="77777777" w:rsidR="00F3616A" w:rsidRDefault="00F3616A" w:rsidP="00F3616A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R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epresentantes indicados na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Súmula 128 CPP-CAU/BR 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para participar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de forma online</w:t>
            </w:r>
            <w:r w:rsidRPr="00173012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 da reunião a fim de contextualizar/apresentar o histórico e as atividades que estão real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izando junto aos grupos da ABNT e</w:t>
            </w:r>
          </w:p>
          <w:p w14:paraId="6414875A" w14:textId="77777777" w:rsidR="00F3616A" w:rsidRDefault="00F3616A" w:rsidP="00F3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F3616A" w14:paraId="2BDB7B18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99825B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2A9DCC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João Carlos Correia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F4728E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  <w:tr w:rsidR="00F3616A" w14:paraId="7AD2973E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0E0277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81524B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Maria Alice </w:t>
                  </w:r>
                  <w:proofErr w:type="spellStart"/>
                  <w:r w:rsidRPr="00970888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Gaioto</w:t>
                  </w:r>
                  <w:proofErr w:type="spellEnd"/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3ED086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Convidada Externa</w:t>
                  </w:r>
                </w:p>
              </w:tc>
            </w:tr>
            <w:tr w:rsidR="00F3616A" w14:paraId="1F205604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11B62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84742A" w14:textId="77777777" w:rsidR="00F3616A" w:rsidRPr="006F67F0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André Blanco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6948F2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</w:tbl>
          <w:p w14:paraId="369092B9" w14:textId="77777777" w:rsidR="00F3616A" w:rsidRPr="00970888" w:rsidRDefault="00F3616A" w:rsidP="00F3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p w14:paraId="635990AE" w14:textId="77777777" w:rsidR="00F3616A" w:rsidRDefault="00F3616A" w:rsidP="00F3616A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Convidados, sendo oferecido apoio àqueles que não residem no local da reunião, possibilitando o </w:t>
            </w:r>
            <w:r w:rsidRPr="00970888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acompanhamento presencial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desta.</w:t>
            </w:r>
          </w:p>
          <w:p w14:paraId="7E105C5E" w14:textId="77777777" w:rsidR="00F3616A" w:rsidRDefault="00F3616A" w:rsidP="00F3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  <w:tbl>
            <w:tblPr>
              <w:tblW w:w="70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935"/>
              <w:gridCol w:w="2308"/>
            </w:tblGrid>
            <w:tr w:rsidR="00F3616A" w14:paraId="46E6098D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47756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52FB61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Luiz Salomão Ribas Gomez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82899C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Convidado Externo</w:t>
                  </w:r>
                </w:p>
              </w:tc>
            </w:tr>
            <w:tr w:rsidR="00F3616A" w14:paraId="7DF87018" w14:textId="77777777" w:rsidTr="00F3616A">
              <w:trPr>
                <w:trHeight w:val="139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0944F0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64F14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Raquel Sad </w:t>
                  </w:r>
                  <w:proofErr w:type="spellStart"/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>Seiberich</w:t>
                  </w:r>
                  <w:proofErr w:type="spellEnd"/>
                  <w:r w:rsidRPr="006F67F0"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Ribeiro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348C55" w14:textId="77777777" w:rsidR="00F3616A" w:rsidRDefault="00F3616A" w:rsidP="00F361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jc w:val="both"/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4"/>
                      <w:szCs w:val="24"/>
                    </w:rPr>
                    <w:t xml:space="preserve"> Convidada Externa</w:t>
                  </w:r>
                </w:p>
              </w:tc>
            </w:tr>
          </w:tbl>
          <w:p w14:paraId="3EF1330B" w14:textId="77777777" w:rsidR="00F3616A" w:rsidRPr="00173012" w:rsidRDefault="00F3616A" w:rsidP="00F3616A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463FFD3F" w14:textId="77777777" w:rsidR="00F3616A" w:rsidRDefault="00F3616A" w:rsidP="00F3616A">
            <w:pPr>
              <w:pStyle w:val="PargrafodaLista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>olicitar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ao Gabinete da Presidência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 participação de um representante da ABNT para contextualizar informações sobre as atividades realizadas nos Grupos de Trabalho. Na oportunidade, solicitar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,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também, qu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</w:t>
            </w:r>
            <w:r w:rsidRPr="001730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este representante apresente uma lista dos grupos que necessitam de acompanhamento do CAU/BR.</w:t>
            </w:r>
          </w:p>
          <w:p w14:paraId="1FE321F8" w14:textId="77777777" w:rsidR="00F3616A" w:rsidRPr="00173012" w:rsidRDefault="00F3616A" w:rsidP="00F3616A">
            <w:pPr>
              <w:pStyle w:val="PargrafodaLista"/>
              <w:tabs>
                <w:tab w:val="left" w:pos="284"/>
                <w:tab w:val="left" w:pos="3119"/>
              </w:tabs>
              <w:spacing w:after="0" w:line="240" w:lineRule="auto"/>
              <w:ind w:left="36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679AF6E4" w14:textId="77777777" w:rsidR="00F3616A" w:rsidRPr="00204BC6" w:rsidRDefault="00F3616A" w:rsidP="00F3616A">
            <w:pPr>
              <w:pStyle w:val="PargrafodaLista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p w14:paraId="3EFE73D3" w14:textId="77777777" w:rsidR="00F3616A" w:rsidRPr="00204BC6" w:rsidRDefault="00F3616A" w:rsidP="00F3616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tbl>
            <w:tblPr>
              <w:tblStyle w:val="Tabelacomgrade"/>
              <w:tblW w:w="781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"/>
              <w:gridCol w:w="1267"/>
              <w:gridCol w:w="4079"/>
              <w:gridCol w:w="2123"/>
            </w:tblGrid>
            <w:tr w:rsidR="00F3616A" w:rsidRPr="00204BC6" w14:paraId="3E06BAE3" w14:textId="77777777" w:rsidTr="00556D02">
              <w:trPr>
                <w:trHeight w:val="214"/>
              </w:trPr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E4E2D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9FD19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F7F60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650CF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F3616A" w:rsidRPr="00204BC6" w14:paraId="0E18B275" w14:textId="77777777" w:rsidTr="00556D02">
              <w:trPr>
                <w:trHeight w:val="650"/>
              </w:trPr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C7E51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6B9D2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3A9AB" w14:textId="77777777" w:rsidR="00F3616A" w:rsidRPr="00204BC6" w:rsidRDefault="00F3616A" w:rsidP="00F3616A">
                  <w:pPr>
                    <w:tabs>
                      <w:tab w:val="left" w:pos="3119"/>
                    </w:tabs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conhecimento e endereçamento e realizar convocações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0F30A" w14:textId="77777777" w:rsidR="00F3616A" w:rsidRPr="00204BC6" w:rsidRDefault="00F3616A" w:rsidP="00F3616A">
                  <w:pPr>
                    <w:tabs>
                      <w:tab w:val="left" w:pos="3119"/>
                    </w:tabs>
                    <w:jc w:val="both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02</w:t>
                  </w:r>
                  <w:r w:rsidRPr="00204BC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6482F497" w14:textId="77777777" w:rsidR="00F3616A" w:rsidRPr="00204BC6" w:rsidRDefault="00F3616A" w:rsidP="00F3616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E26A4" w14:textId="77777777" w:rsidR="00F3616A" w:rsidRPr="002A193D" w:rsidRDefault="00F3616A" w:rsidP="00F3616A">
            <w:pPr>
              <w:pStyle w:val="PargrafodaLista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  <w:p w14:paraId="23C9D0E3" w14:textId="0B366AD3" w:rsidR="00F3616A" w:rsidRDefault="00F3616A" w:rsidP="00F3616A">
            <w:pPr>
              <w:spacing w:after="0" w:line="240" w:lineRule="auto"/>
              <w:jc w:val="both"/>
            </w:pPr>
          </w:p>
        </w:tc>
      </w:tr>
    </w:tbl>
    <w:p w14:paraId="59ECC723" w14:textId="7A55EBDF" w:rsidR="00F3616A" w:rsidRDefault="00F3616A" w:rsidP="2281BD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69"/>
      </w:tblGrid>
      <w:tr w:rsidR="00F3616A" w14:paraId="795D7DFD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F0DF14D" w14:textId="5B6A48F4" w:rsidR="00F3616A" w:rsidRDefault="007E56A8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4EED491" w14:textId="2B5EDB0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Convocação de reunião extraordinária</w:t>
            </w: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F3616A" w14:paraId="296D6E67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2B73F69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Fonte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1B085339" w14:textId="15CD2969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CPP-CAU/BR</w:t>
            </w:r>
            <w:r w:rsidRPr="2281BDE5">
              <w:rPr>
                <w:rFonts w:ascii="Calibri" w:eastAsia="Calibri" w:hAnsi="Calibri" w:cs="Calibri"/>
                <w:sz w:val="24"/>
                <w:szCs w:val="24"/>
              </w:rPr>
              <w:t>   </w:t>
            </w:r>
          </w:p>
        </w:tc>
      </w:tr>
      <w:tr w:rsidR="00F3616A" w14:paraId="4BC47675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6311DD6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Relatoria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5529255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Coordenador Marcelo Machado Rodrigues (MA) </w:t>
            </w:r>
          </w:p>
        </w:tc>
      </w:tr>
      <w:tr w:rsidR="00F3616A" w14:paraId="421B6CD5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B014D74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Assessoria 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C054B03" w14:textId="77777777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281BDE5">
              <w:rPr>
                <w:rFonts w:ascii="Calibri" w:eastAsia="Calibri" w:hAnsi="Calibri" w:cs="Calibri"/>
                <w:sz w:val="24"/>
                <w:szCs w:val="24"/>
              </w:rPr>
              <w:t>Alessandra Beine Lacerda e Carmen Jimenez Castro</w:t>
            </w:r>
          </w:p>
        </w:tc>
      </w:tr>
      <w:tr w:rsidR="00F3616A" w14:paraId="4A7CE31A" w14:textId="77777777" w:rsidTr="007E56A8">
        <w:trPr>
          <w:trHeight w:val="300"/>
        </w:trPr>
        <w:tc>
          <w:tcPr>
            <w:tcW w:w="170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12B10CE" w14:textId="77777777" w:rsidR="00F3616A" w:rsidRDefault="00F3616A" w:rsidP="00F361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8469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2AC0569" w14:textId="3BC1C36A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Convocação da 25ª reunião extraordinária para tratar dos pontos de pauta a respeito do Plano de Trabalho de 2025</w:t>
            </w:r>
            <w:r w:rsidR="00590E0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ACA69B0" w14:textId="38BAC6A2" w:rsidR="00F3616A" w:rsidRDefault="00F3616A" w:rsidP="00F3616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726CF0" w14:textId="45AE8134" w:rsidR="00F3616A" w:rsidRDefault="00F3616A" w:rsidP="00F3616A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DELIBERAÇÃO N° 020</w:t>
            </w:r>
            <w:r w:rsidRPr="002A193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/2024 – CPP-CAU/BR</w:t>
            </w:r>
          </w:p>
          <w:p w14:paraId="56CD1C11" w14:textId="77777777" w:rsidR="00F3616A" w:rsidRDefault="00F3616A" w:rsidP="00F361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5BAAF8A" w14:textId="456D3275" w:rsidR="00F3616A" w:rsidRPr="00F3616A" w:rsidRDefault="00F3616A" w:rsidP="00F3616A">
            <w:pPr>
              <w:pStyle w:val="PargrafodaLista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3616A">
              <w:rPr>
                <w:rFonts w:asciiTheme="minorHAnsi" w:hAnsiTheme="minorHAnsi" w:cstheme="minorHAnsi"/>
                <w:sz w:val="24"/>
                <w:szCs w:val="24"/>
              </w:rPr>
              <w:t xml:space="preserve">Aprovar a convocação de uma reunião extraordinária a se realizar no dia </w:t>
            </w:r>
            <w:r w:rsidR="003E369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3616A">
              <w:rPr>
                <w:rFonts w:asciiTheme="minorHAnsi" w:hAnsiTheme="minorHAnsi" w:cstheme="minorHAnsi"/>
                <w:sz w:val="24"/>
                <w:szCs w:val="24"/>
              </w:rPr>
              <w:t xml:space="preserve"> de novembro de 2024, de forma presencial, para que os membros da CPP-CAU/BR, relacionados abaixo possam se reunir e trabalharem segundo a pauta anexa 1;</w:t>
            </w:r>
          </w:p>
          <w:p w14:paraId="35ED022C" w14:textId="77777777" w:rsidR="00F3616A" w:rsidRPr="00F03EF0" w:rsidRDefault="00F3616A" w:rsidP="00F3616A">
            <w:pPr>
              <w:pStyle w:val="PargrafodaLista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60791EEF" w14:textId="77777777" w:rsidR="00F3616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204BC6">
              <w:rPr>
                <w:rFonts w:asciiTheme="minorHAnsi" w:hAnsiTheme="minorHAnsi" w:cstheme="minorHAnsi"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ou seu suplente</w:t>
            </w:r>
            <w:r w:rsidRPr="005E2B30">
              <w:t xml:space="preserve"> </w:t>
            </w:r>
            <w:r w:rsidRPr="005E2B3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José Marcelo do Espírito </w:t>
            </w:r>
            <w:proofErr w:type="gramStart"/>
            <w:r w:rsidRPr="005E2B30">
              <w:rPr>
                <w:rFonts w:asciiTheme="minorHAnsi" w:hAnsiTheme="minorHAnsi" w:cstheme="minorHAnsi"/>
                <w:bCs/>
                <w:sz w:val="24"/>
                <w:szCs w:val="24"/>
              </w:rPr>
              <w:t>Santo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;</w:t>
            </w:r>
            <w:proofErr w:type="gramEnd"/>
          </w:p>
          <w:p w14:paraId="21A4A592" w14:textId="77777777" w:rsidR="00F3616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Mônica Andréa Blanco ou seu suplente João Eduardo Martins Dantas;</w:t>
            </w:r>
          </w:p>
          <w:p w14:paraId="44709759" w14:textId="77777777" w:rsidR="00F3616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André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Nör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ou seu suplente </w:t>
            </w:r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Cesar Augusto </w:t>
            </w: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Gonçalez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Gonçalves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;</w:t>
            </w:r>
          </w:p>
          <w:p w14:paraId="2E6B0BD9" w14:textId="77777777" w:rsidR="00F3616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Paulo </w:t>
            </w: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Eleuterio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Cavalcanti Silva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ou seu suplente </w:t>
            </w: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;</w:t>
            </w:r>
          </w:p>
          <w:p w14:paraId="5BB2477E" w14:textId="77777777" w:rsidR="00F3616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José Jefferson de Sousa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ou seu suplente </w:t>
            </w: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Aulo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Andre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Leite de Aquino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;</w:t>
            </w:r>
          </w:p>
          <w:p w14:paraId="616D876F" w14:textId="77777777" w:rsidR="00F3616A" w:rsidRPr="005E2B30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Silenio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Martins Camargo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ou seu suplente </w:t>
            </w:r>
            <w:r w:rsidRPr="00204BC6">
              <w:rPr>
                <w:rFonts w:asciiTheme="minorHAnsi" w:hAnsiTheme="minorHAnsi" w:cstheme="minorHAnsi"/>
                <w:sz w:val="24"/>
                <w:szCs w:val="24"/>
              </w:rPr>
              <w:t>Luís Hildebrando Ferreira Paz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1F1A549" w14:textId="77777777" w:rsidR="00F3616A" w:rsidRPr="002F027A" w:rsidRDefault="00F3616A" w:rsidP="00F3616A">
            <w:pPr>
              <w:pStyle w:val="PargrafodaLista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Giovanni Soares de Alencar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ou seu suplente </w:t>
            </w:r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Washington </w:t>
            </w:r>
            <w:proofErr w:type="spellStart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Dionisio</w:t>
            </w:r>
            <w:proofErr w:type="spellEnd"/>
            <w:r w:rsidRPr="005E2B3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Sobrinho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.</w:t>
            </w:r>
          </w:p>
          <w:p w14:paraId="6E5EB3F0" w14:textId="77777777" w:rsidR="00F3616A" w:rsidRPr="002F363B" w:rsidRDefault="00F3616A" w:rsidP="00F361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4229F6E6" w14:textId="0A440528" w:rsidR="00F3616A" w:rsidRPr="00F3616A" w:rsidRDefault="00F3616A" w:rsidP="00F3616A">
            <w:pPr>
              <w:pStyle w:val="PargrafodaLista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3616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Encaminhar para a Presidência do CAU/BR justificativa, pauta pré-definida e indicação da disponibilidade orçamentária, descrita no anexo 1, para a aprovação da reunião extraordinária da CPP-CAU/BR;</w:t>
            </w:r>
          </w:p>
          <w:p w14:paraId="5EF1A102" w14:textId="77777777" w:rsidR="00F3616A" w:rsidRPr="002F363B" w:rsidRDefault="00F3616A" w:rsidP="00F361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76BAA031" w14:textId="77777777" w:rsidR="00F3616A" w:rsidRPr="006E36DC" w:rsidRDefault="00F3616A" w:rsidP="00F3616A">
            <w:pPr>
              <w:pStyle w:val="PargrafodaLista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03EF0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p w14:paraId="70A0692A" w14:textId="3C84C7BD" w:rsidR="00F3616A" w:rsidRDefault="00F3616A" w:rsidP="00F361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2091028C" w14:textId="77777777" w:rsidR="00556D02" w:rsidRPr="003F67BC" w:rsidRDefault="00556D02" w:rsidP="00F361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tbl>
            <w:tblPr>
              <w:tblStyle w:val="Tabelacomgrad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1175"/>
              <w:gridCol w:w="4432"/>
              <w:gridCol w:w="1633"/>
            </w:tblGrid>
            <w:tr w:rsidR="00556D02" w:rsidRPr="00C47956" w14:paraId="09B1141C" w14:textId="77777777" w:rsidTr="00556D02">
              <w:trPr>
                <w:trHeight w:val="212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B7BE3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CBB2A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4EBEF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C1A12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556D02" w:rsidRPr="00C47956" w14:paraId="626D530A" w14:textId="77777777" w:rsidTr="00556D02">
              <w:trPr>
                <w:trHeight w:val="290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3B7A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B833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4030" w14:textId="77777777" w:rsidR="00556D02" w:rsidRPr="00C47956" w:rsidRDefault="00556D02" w:rsidP="00556D0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para o gabinete e CD 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D4C19" w14:textId="4B8E1DAB" w:rsidR="00556D02" w:rsidRPr="00556D02" w:rsidRDefault="00556D02" w:rsidP="00556D02">
                  <w:pPr>
                    <w:pStyle w:val="PargrafodaLista"/>
                    <w:numPr>
                      <w:ilvl w:val="0"/>
                      <w:numId w:val="36"/>
                    </w:num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556D0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dias</w:t>
                  </w:r>
                </w:p>
              </w:tc>
            </w:tr>
          </w:tbl>
          <w:p w14:paraId="17179F6C" w14:textId="77777777" w:rsidR="00556D02" w:rsidRPr="00C47956" w:rsidRDefault="00556D02" w:rsidP="00556D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04B9E39" w14:textId="7AA39FB5" w:rsidR="00556D02" w:rsidRPr="00556D02" w:rsidRDefault="00556D02" w:rsidP="00556D02">
            <w:pPr>
              <w:pStyle w:val="PargrafodaLista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6D02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  <w:p w14:paraId="5C30781D" w14:textId="62043468" w:rsidR="00F3616A" w:rsidRDefault="00F3616A" w:rsidP="00556D02">
            <w:pPr>
              <w:spacing w:after="0" w:line="240" w:lineRule="auto"/>
            </w:pPr>
          </w:p>
        </w:tc>
      </w:tr>
    </w:tbl>
    <w:p w14:paraId="1CD10163" w14:textId="0233B7B5" w:rsidR="00932CAE" w:rsidRPr="00932CAE" w:rsidRDefault="00932CAE" w:rsidP="00932CA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bookmarkStart w:id="2" w:name="_GoBack"/>
      <w:bookmarkEnd w:id="2"/>
      <w:r w:rsidRPr="00932CA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 </w:t>
      </w:r>
    </w:p>
    <w:p w14:paraId="192F01B8" w14:textId="77777777" w:rsidR="00932CAE" w:rsidRPr="00932CAE" w:rsidRDefault="00932CAE" w:rsidP="00932CA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932CA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>MARCELO MACHADO RODRIGUES</w:t>
      </w:r>
      <w:r w:rsidRPr="00932CA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 </w:t>
      </w:r>
    </w:p>
    <w:p w14:paraId="78F9DCC4" w14:textId="5BAC2FA0" w:rsidR="00A34CCC" w:rsidRPr="003A5915" w:rsidRDefault="00932CAE" w:rsidP="00D84C1A">
      <w:pPr>
        <w:spacing w:after="0" w:line="240" w:lineRule="auto"/>
        <w:jc w:val="center"/>
        <w:textAlignment w:val="baseline"/>
        <w:rPr>
          <w:rFonts w:asciiTheme="minorHAnsi" w:eastAsia="Cambria" w:hAnsiTheme="minorHAnsi" w:cstheme="minorBidi"/>
          <w:color w:val="auto"/>
          <w:sz w:val="2"/>
          <w:szCs w:val="2"/>
        </w:rPr>
      </w:pPr>
      <w:r w:rsidRPr="2281BDE5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Coordenador da CPP-CAU/BR </w:t>
      </w:r>
    </w:p>
    <w:sectPr w:rsidR="00A34CCC" w:rsidRPr="003A5915" w:rsidSect="004D0964">
      <w:headerReference w:type="default" r:id="rId11"/>
      <w:footerReference w:type="default" r:id="rId12"/>
      <w:pgSz w:w="11906" w:h="16838"/>
      <w:pgMar w:top="1701" w:right="567" w:bottom="1134" w:left="1134" w:header="155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7AF" w14:textId="77777777" w:rsidR="00F3616A" w:rsidRDefault="00F3616A" w:rsidP="00EE0A57">
      <w:pPr>
        <w:spacing w:after="0" w:line="240" w:lineRule="auto"/>
      </w:pPr>
      <w:r>
        <w:separator/>
      </w:r>
    </w:p>
  </w:endnote>
  <w:endnote w:type="continuationSeparator" w:id="0">
    <w:p w14:paraId="5C865125" w14:textId="77777777" w:rsidR="00F3616A" w:rsidRDefault="00F3616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4"/>
        <w:szCs w:val="24"/>
      </w:rPr>
      <w:id w:val="-952319334"/>
      <w:docPartObj>
        <w:docPartGallery w:val="Page Numbers (Bottom of Page)"/>
        <w:docPartUnique/>
      </w:docPartObj>
    </w:sdtPr>
    <w:sdtEndPr/>
    <w:sdtContent>
      <w:p w14:paraId="684D5BD1" w14:textId="739787CD" w:rsidR="00F3616A" w:rsidRPr="004D0964" w:rsidRDefault="00F3616A">
        <w:pPr>
          <w:pStyle w:val="Rodap"/>
          <w:jc w:val="center"/>
          <w:rPr>
            <w:rFonts w:asciiTheme="minorHAnsi" w:hAnsiTheme="minorHAnsi" w:cstheme="minorHAnsi"/>
            <w:sz w:val="24"/>
          </w:rPr>
        </w:pPr>
        <w:r w:rsidRPr="004D0964">
          <w:rPr>
            <w:rFonts w:asciiTheme="minorHAnsi" w:hAnsiTheme="minorHAnsi" w:cstheme="minorHAnsi"/>
            <w:sz w:val="24"/>
          </w:rPr>
          <w:fldChar w:fldCharType="begin"/>
        </w:r>
        <w:r w:rsidRPr="004D0964">
          <w:rPr>
            <w:rFonts w:asciiTheme="minorHAnsi" w:hAnsiTheme="minorHAnsi" w:cstheme="minorHAnsi"/>
            <w:sz w:val="24"/>
          </w:rPr>
          <w:instrText>PAGE   \* MERGEFORMAT</w:instrText>
        </w:r>
        <w:r w:rsidRPr="004D0964">
          <w:rPr>
            <w:rFonts w:asciiTheme="minorHAnsi" w:hAnsiTheme="minorHAnsi" w:cstheme="minorHAnsi"/>
            <w:sz w:val="24"/>
          </w:rPr>
          <w:fldChar w:fldCharType="separate"/>
        </w:r>
        <w:r w:rsidR="003E369B">
          <w:rPr>
            <w:rFonts w:asciiTheme="minorHAnsi" w:hAnsiTheme="minorHAnsi" w:cstheme="minorHAnsi"/>
            <w:noProof/>
            <w:sz w:val="24"/>
          </w:rPr>
          <w:t>6</w:t>
        </w:r>
        <w:r w:rsidRPr="004D0964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3B920AE1" w14:textId="52B04EB0" w:rsidR="00F3616A" w:rsidRPr="008C2D78" w:rsidRDefault="00F3616A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60A2" w14:textId="77777777" w:rsidR="00F3616A" w:rsidRDefault="00F3616A" w:rsidP="00EE0A57">
      <w:pPr>
        <w:spacing w:after="0" w:line="240" w:lineRule="auto"/>
      </w:pPr>
      <w:r>
        <w:separator/>
      </w:r>
    </w:p>
  </w:footnote>
  <w:footnote w:type="continuationSeparator" w:id="0">
    <w:p w14:paraId="3CABC71C" w14:textId="77777777" w:rsidR="00F3616A" w:rsidRDefault="00F3616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DB57" w14:textId="349D3A4D" w:rsidR="00F3616A" w:rsidRDefault="00F3616A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ED25D04" wp14:editId="39B8CAD7">
          <wp:simplePos x="0" y="0"/>
          <wp:positionH relativeFrom="page">
            <wp:align>left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4CAD8" w14:textId="77777777" w:rsidR="00F3616A" w:rsidRDefault="00F3616A" w:rsidP="004C489D">
    <w:pPr>
      <w:spacing w:after="0" w:line="276" w:lineRule="auto"/>
      <w:rPr>
        <w:color w:val="FFFFFF" w:themeColor="background1"/>
        <w:sz w:val="12"/>
        <w:szCs w:val="12"/>
      </w:rPr>
    </w:pPr>
  </w:p>
  <w:p w14:paraId="5E04293B" w14:textId="1ED0AD4B" w:rsidR="00F3616A" w:rsidRPr="00345B66" w:rsidRDefault="00F3616A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9AB"/>
    <w:multiLevelType w:val="multilevel"/>
    <w:tmpl w:val="A460A78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1219D"/>
    <w:multiLevelType w:val="hybridMultilevel"/>
    <w:tmpl w:val="7E1EE544"/>
    <w:lvl w:ilvl="0" w:tplc="C6D0C68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DC8"/>
    <w:multiLevelType w:val="multilevel"/>
    <w:tmpl w:val="AD2E3C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70032"/>
    <w:multiLevelType w:val="multilevel"/>
    <w:tmpl w:val="AD2E3C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18436"/>
    <w:multiLevelType w:val="hybridMultilevel"/>
    <w:tmpl w:val="1E703394"/>
    <w:lvl w:ilvl="0" w:tplc="11343E4E">
      <w:start w:val="1"/>
      <w:numFmt w:val="decimal"/>
      <w:lvlText w:val="%1-"/>
      <w:lvlJc w:val="left"/>
      <w:pPr>
        <w:ind w:left="720" w:hanging="360"/>
      </w:pPr>
    </w:lvl>
    <w:lvl w:ilvl="1" w:tplc="BBFADAD8">
      <w:start w:val="1"/>
      <w:numFmt w:val="lowerLetter"/>
      <w:lvlText w:val="%2."/>
      <w:lvlJc w:val="left"/>
      <w:pPr>
        <w:ind w:left="1440" w:hanging="360"/>
      </w:pPr>
    </w:lvl>
    <w:lvl w:ilvl="2" w:tplc="53A6824A">
      <w:start w:val="1"/>
      <w:numFmt w:val="lowerRoman"/>
      <w:lvlText w:val="%3."/>
      <w:lvlJc w:val="right"/>
      <w:pPr>
        <w:ind w:left="2160" w:hanging="180"/>
      </w:pPr>
    </w:lvl>
    <w:lvl w:ilvl="3" w:tplc="C3983F9E">
      <w:start w:val="1"/>
      <w:numFmt w:val="decimal"/>
      <w:lvlText w:val="%4."/>
      <w:lvlJc w:val="left"/>
      <w:pPr>
        <w:ind w:left="2880" w:hanging="360"/>
      </w:pPr>
    </w:lvl>
    <w:lvl w:ilvl="4" w:tplc="04102F3C">
      <w:start w:val="1"/>
      <w:numFmt w:val="lowerLetter"/>
      <w:lvlText w:val="%5."/>
      <w:lvlJc w:val="left"/>
      <w:pPr>
        <w:ind w:left="3600" w:hanging="360"/>
      </w:pPr>
    </w:lvl>
    <w:lvl w:ilvl="5" w:tplc="7BD875F0">
      <w:start w:val="1"/>
      <w:numFmt w:val="lowerRoman"/>
      <w:lvlText w:val="%6."/>
      <w:lvlJc w:val="right"/>
      <w:pPr>
        <w:ind w:left="4320" w:hanging="180"/>
      </w:pPr>
    </w:lvl>
    <w:lvl w:ilvl="6" w:tplc="F15C11CC">
      <w:start w:val="1"/>
      <w:numFmt w:val="decimal"/>
      <w:lvlText w:val="%7."/>
      <w:lvlJc w:val="left"/>
      <w:pPr>
        <w:ind w:left="5040" w:hanging="360"/>
      </w:pPr>
    </w:lvl>
    <w:lvl w:ilvl="7" w:tplc="042C608E">
      <w:start w:val="1"/>
      <w:numFmt w:val="lowerLetter"/>
      <w:lvlText w:val="%8."/>
      <w:lvlJc w:val="left"/>
      <w:pPr>
        <w:ind w:left="5760" w:hanging="360"/>
      </w:pPr>
    </w:lvl>
    <w:lvl w:ilvl="8" w:tplc="8F46DF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5C6C"/>
    <w:multiLevelType w:val="hybridMultilevel"/>
    <w:tmpl w:val="624A281C"/>
    <w:lvl w:ilvl="0" w:tplc="2EBAED1C">
      <w:start w:val="1"/>
      <w:numFmt w:val="decimal"/>
      <w:lvlText w:val="%1-"/>
      <w:lvlJc w:val="left"/>
      <w:pPr>
        <w:ind w:left="720" w:hanging="360"/>
      </w:pPr>
    </w:lvl>
    <w:lvl w:ilvl="1" w:tplc="F4A637A4">
      <w:start w:val="1"/>
      <w:numFmt w:val="lowerLetter"/>
      <w:lvlText w:val="%2."/>
      <w:lvlJc w:val="left"/>
      <w:pPr>
        <w:ind w:left="1440" w:hanging="360"/>
      </w:pPr>
    </w:lvl>
    <w:lvl w:ilvl="2" w:tplc="DB780566">
      <w:start w:val="1"/>
      <w:numFmt w:val="lowerRoman"/>
      <w:lvlText w:val="%3."/>
      <w:lvlJc w:val="right"/>
      <w:pPr>
        <w:ind w:left="2160" w:hanging="180"/>
      </w:pPr>
    </w:lvl>
    <w:lvl w:ilvl="3" w:tplc="6A281694">
      <w:start w:val="1"/>
      <w:numFmt w:val="decimal"/>
      <w:lvlText w:val="%4."/>
      <w:lvlJc w:val="left"/>
      <w:pPr>
        <w:ind w:left="2880" w:hanging="360"/>
      </w:pPr>
    </w:lvl>
    <w:lvl w:ilvl="4" w:tplc="A2762C60">
      <w:start w:val="1"/>
      <w:numFmt w:val="lowerLetter"/>
      <w:lvlText w:val="%5."/>
      <w:lvlJc w:val="left"/>
      <w:pPr>
        <w:ind w:left="3600" w:hanging="360"/>
      </w:pPr>
    </w:lvl>
    <w:lvl w:ilvl="5" w:tplc="BB2283BA">
      <w:start w:val="1"/>
      <w:numFmt w:val="lowerRoman"/>
      <w:lvlText w:val="%6."/>
      <w:lvlJc w:val="right"/>
      <w:pPr>
        <w:ind w:left="4320" w:hanging="180"/>
      </w:pPr>
    </w:lvl>
    <w:lvl w:ilvl="6" w:tplc="F16431AA">
      <w:start w:val="1"/>
      <w:numFmt w:val="decimal"/>
      <w:lvlText w:val="%7."/>
      <w:lvlJc w:val="left"/>
      <w:pPr>
        <w:ind w:left="5040" w:hanging="360"/>
      </w:pPr>
    </w:lvl>
    <w:lvl w:ilvl="7" w:tplc="A810218C">
      <w:start w:val="1"/>
      <w:numFmt w:val="lowerLetter"/>
      <w:lvlText w:val="%8."/>
      <w:lvlJc w:val="left"/>
      <w:pPr>
        <w:ind w:left="5760" w:hanging="360"/>
      </w:pPr>
    </w:lvl>
    <w:lvl w:ilvl="8" w:tplc="7D2C6E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5E29"/>
    <w:multiLevelType w:val="hybridMultilevel"/>
    <w:tmpl w:val="0E4A8F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40E44"/>
    <w:multiLevelType w:val="hybridMultilevel"/>
    <w:tmpl w:val="FBDEF862"/>
    <w:lvl w:ilvl="0" w:tplc="3B580F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72FF"/>
    <w:multiLevelType w:val="hybridMultilevel"/>
    <w:tmpl w:val="6234C8CA"/>
    <w:lvl w:ilvl="0" w:tplc="AE406C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9165"/>
    <w:multiLevelType w:val="hybridMultilevel"/>
    <w:tmpl w:val="50AEAA5C"/>
    <w:lvl w:ilvl="0" w:tplc="FC342200">
      <w:start w:val="1"/>
      <w:numFmt w:val="decimal"/>
      <w:lvlText w:val="%1-"/>
      <w:lvlJc w:val="left"/>
      <w:pPr>
        <w:ind w:left="1080" w:hanging="360"/>
      </w:pPr>
    </w:lvl>
    <w:lvl w:ilvl="1" w:tplc="BB0EB9EA">
      <w:start w:val="1"/>
      <w:numFmt w:val="lowerLetter"/>
      <w:lvlText w:val="%2."/>
      <w:lvlJc w:val="left"/>
      <w:pPr>
        <w:ind w:left="1800" w:hanging="360"/>
      </w:pPr>
    </w:lvl>
    <w:lvl w:ilvl="2" w:tplc="E064FD60">
      <w:start w:val="1"/>
      <w:numFmt w:val="lowerRoman"/>
      <w:lvlText w:val="%3."/>
      <w:lvlJc w:val="right"/>
      <w:pPr>
        <w:ind w:left="2520" w:hanging="180"/>
      </w:pPr>
    </w:lvl>
    <w:lvl w:ilvl="3" w:tplc="D4EA95B0">
      <w:start w:val="1"/>
      <w:numFmt w:val="decimal"/>
      <w:lvlText w:val="%4."/>
      <w:lvlJc w:val="left"/>
      <w:pPr>
        <w:ind w:left="3240" w:hanging="360"/>
      </w:pPr>
    </w:lvl>
    <w:lvl w:ilvl="4" w:tplc="18668958">
      <w:start w:val="1"/>
      <w:numFmt w:val="lowerLetter"/>
      <w:lvlText w:val="%5."/>
      <w:lvlJc w:val="left"/>
      <w:pPr>
        <w:ind w:left="3960" w:hanging="360"/>
      </w:pPr>
    </w:lvl>
    <w:lvl w:ilvl="5" w:tplc="7A7EBEAC">
      <w:start w:val="1"/>
      <w:numFmt w:val="lowerRoman"/>
      <w:lvlText w:val="%6."/>
      <w:lvlJc w:val="right"/>
      <w:pPr>
        <w:ind w:left="4680" w:hanging="180"/>
      </w:pPr>
    </w:lvl>
    <w:lvl w:ilvl="6" w:tplc="7E3C639E">
      <w:start w:val="1"/>
      <w:numFmt w:val="decimal"/>
      <w:lvlText w:val="%7."/>
      <w:lvlJc w:val="left"/>
      <w:pPr>
        <w:ind w:left="5400" w:hanging="360"/>
      </w:pPr>
    </w:lvl>
    <w:lvl w:ilvl="7" w:tplc="29A64180">
      <w:start w:val="1"/>
      <w:numFmt w:val="lowerLetter"/>
      <w:lvlText w:val="%8."/>
      <w:lvlJc w:val="left"/>
      <w:pPr>
        <w:ind w:left="6120" w:hanging="360"/>
      </w:pPr>
    </w:lvl>
    <w:lvl w:ilvl="8" w:tplc="4300B45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87B7C"/>
    <w:multiLevelType w:val="hybridMultilevel"/>
    <w:tmpl w:val="402C3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5234"/>
    <w:multiLevelType w:val="multilevel"/>
    <w:tmpl w:val="D25005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55F0E"/>
    <w:multiLevelType w:val="hybridMultilevel"/>
    <w:tmpl w:val="F9248E1A"/>
    <w:lvl w:ilvl="0" w:tplc="DE8C377E">
      <w:start w:val="1"/>
      <w:numFmt w:val="decimal"/>
      <w:lvlText w:val="%1-"/>
      <w:lvlJc w:val="left"/>
      <w:pPr>
        <w:ind w:left="720" w:hanging="360"/>
      </w:pPr>
    </w:lvl>
    <w:lvl w:ilvl="1" w:tplc="3608444A">
      <w:start w:val="1"/>
      <w:numFmt w:val="lowerLetter"/>
      <w:lvlText w:val="%2."/>
      <w:lvlJc w:val="left"/>
      <w:pPr>
        <w:ind w:left="1440" w:hanging="360"/>
      </w:pPr>
    </w:lvl>
    <w:lvl w:ilvl="2" w:tplc="3AEE2A56">
      <w:start w:val="1"/>
      <w:numFmt w:val="lowerRoman"/>
      <w:lvlText w:val="%3."/>
      <w:lvlJc w:val="right"/>
      <w:pPr>
        <w:ind w:left="2160" w:hanging="180"/>
      </w:pPr>
    </w:lvl>
    <w:lvl w:ilvl="3" w:tplc="A07408FE">
      <w:start w:val="1"/>
      <w:numFmt w:val="decimal"/>
      <w:lvlText w:val="%4."/>
      <w:lvlJc w:val="left"/>
      <w:pPr>
        <w:ind w:left="2880" w:hanging="360"/>
      </w:pPr>
    </w:lvl>
    <w:lvl w:ilvl="4" w:tplc="5F9A2C64">
      <w:start w:val="1"/>
      <w:numFmt w:val="lowerLetter"/>
      <w:lvlText w:val="%5."/>
      <w:lvlJc w:val="left"/>
      <w:pPr>
        <w:ind w:left="3600" w:hanging="360"/>
      </w:pPr>
    </w:lvl>
    <w:lvl w:ilvl="5" w:tplc="65C81524">
      <w:start w:val="1"/>
      <w:numFmt w:val="lowerRoman"/>
      <w:lvlText w:val="%6."/>
      <w:lvlJc w:val="right"/>
      <w:pPr>
        <w:ind w:left="4320" w:hanging="180"/>
      </w:pPr>
    </w:lvl>
    <w:lvl w:ilvl="6" w:tplc="4E381EF0">
      <w:start w:val="1"/>
      <w:numFmt w:val="decimal"/>
      <w:lvlText w:val="%7."/>
      <w:lvlJc w:val="left"/>
      <w:pPr>
        <w:ind w:left="5040" w:hanging="360"/>
      </w:pPr>
    </w:lvl>
    <w:lvl w:ilvl="7" w:tplc="392C954E">
      <w:start w:val="1"/>
      <w:numFmt w:val="lowerLetter"/>
      <w:lvlText w:val="%8."/>
      <w:lvlJc w:val="left"/>
      <w:pPr>
        <w:ind w:left="5760" w:hanging="360"/>
      </w:pPr>
    </w:lvl>
    <w:lvl w:ilvl="8" w:tplc="48C643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D4B06"/>
    <w:multiLevelType w:val="multilevel"/>
    <w:tmpl w:val="F3F83B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9287F"/>
    <w:multiLevelType w:val="hybridMultilevel"/>
    <w:tmpl w:val="A712E2F8"/>
    <w:lvl w:ilvl="0" w:tplc="735856F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A1DA7"/>
    <w:multiLevelType w:val="multilevel"/>
    <w:tmpl w:val="A4B41B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13C65"/>
    <w:multiLevelType w:val="hybridMultilevel"/>
    <w:tmpl w:val="CF14EAAC"/>
    <w:lvl w:ilvl="0" w:tplc="6DD85C4C">
      <w:start w:val="1"/>
      <w:numFmt w:val="decimal"/>
      <w:lvlText w:val="%1-"/>
      <w:lvlJc w:val="left"/>
      <w:pPr>
        <w:ind w:left="720" w:hanging="360"/>
      </w:pPr>
    </w:lvl>
    <w:lvl w:ilvl="1" w:tplc="5EE8413E">
      <w:start w:val="1"/>
      <w:numFmt w:val="lowerLetter"/>
      <w:lvlText w:val="%2."/>
      <w:lvlJc w:val="left"/>
      <w:pPr>
        <w:ind w:left="1440" w:hanging="360"/>
      </w:pPr>
    </w:lvl>
    <w:lvl w:ilvl="2" w:tplc="5BC611E6">
      <w:start w:val="1"/>
      <w:numFmt w:val="lowerRoman"/>
      <w:lvlText w:val="%3."/>
      <w:lvlJc w:val="right"/>
      <w:pPr>
        <w:ind w:left="2160" w:hanging="180"/>
      </w:pPr>
    </w:lvl>
    <w:lvl w:ilvl="3" w:tplc="23FA735A">
      <w:start w:val="1"/>
      <w:numFmt w:val="decimal"/>
      <w:lvlText w:val="%4."/>
      <w:lvlJc w:val="left"/>
      <w:pPr>
        <w:ind w:left="2880" w:hanging="360"/>
      </w:pPr>
    </w:lvl>
    <w:lvl w:ilvl="4" w:tplc="C0BA431A">
      <w:start w:val="1"/>
      <w:numFmt w:val="lowerLetter"/>
      <w:lvlText w:val="%5."/>
      <w:lvlJc w:val="left"/>
      <w:pPr>
        <w:ind w:left="3600" w:hanging="360"/>
      </w:pPr>
    </w:lvl>
    <w:lvl w:ilvl="5" w:tplc="A95E19D4">
      <w:start w:val="1"/>
      <w:numFmt w:val="lowerRoman"/>
      <w:lvlText w:val="%6."/>
      <w:lvlJc w:val="right"/>
      <w:pPr>
        <w:ind w:left="4320" w:hanging="180"/>
      </w:pPr>
    </w:lvl>
    <w:lvl w:ilvl="6" w:tplc="3C505ADC">
      <w:start w:val="1"/>
      <w:numFmt w:val="decimal"/>
      <w:lvlText w:val="%7."/>
      <w:lvlJc w:val="left"/>
      <w:pPr>
        <w:ind w:left="5040" w:hanging="360"/>
      </w:pPr>
    </w:lvl>
    <w:lvl w:ilvl="7" w:tplc="2A682F10">
      <w:start w:val="1"/>
      <w:numFmt w:val="lowerLetter"/>
      <w:lvlText w:val="%8."/>
      <w:lvlJc w:val="left"/>
      <w:pPr>
        <w:ind w:left="5760" w:hanging="360"/>
      </w:pPr>
    </w:lvl>
    <w:lvl w:ilvl="8" w:tplc="EB84B8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2B13"/>
    <w:multiLevelType w:val="hybridMultilevel"/>
    <w:tmpl w:val="9A94843A"/>
    <w:lvl w:ilvl="0" w:tplc="C0587392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E19"/>
    <w:multiLevelType w:val="multilevel"/>
    <w:tmpl w:val="99B43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EF636D5"/>
    <w:multiLevelType w:val="multilevel"/>
    <w:tmpl w:val="8CF4DCC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A9902C7"/>
    <w:multiLevelType w:val="hybridMultilevel"/>
    <w:tmpl w:val="5198A3E6"/>
    <w:lvl w:ilvl="0" w:tplc="3C1A1286">
      <w:start w:val="1"/>
      <w:numFmt w:val="decimal"/>
      <w:lvlText w:val="%1-"/>
      <w:lvlJc w:val="left"/>
      <w:pPr>
        <w:ind w:left="720" w:hanging="360"/>
      </w:pPr>
    </w:lvl>
    <w:lvl w:ilvl="1" w:tplc="0AE6982A">
      <w:start w:val="1"/>
      <w:numFmt w:val="lowerLetter"/>
      <w:lvlText w:val="%2."/>
      <w:lvlJc w:val="left"/>
      <w:pPr>
        <w:ind w:left="1440" w:hanging="360"/>
      </w:pPr>
    </w:lvl>
    <w:lvl w:ilvl="2" w:tplc="FD6A577A">
      <w:start w:val="1"/>
      <w:numFmt w:val="lowerRoman"/>
      <w:lvlText w:val="%3."/>
      <w:lvlJc w:val="right"/>
      <w:pPr>
        <w:ind w:left="2160" w:hanging="180"/>
      </w:pPr>
    </w:lvl>
    <w:lvl w:ilvl="3" w:tplc="727C7DA6">
      <w:start w:val="1"/>
      <w:numFmt w:val="decimal"/>
      <w:lvlText w:val="%4."/>
      <w:lvlJc w:val="left"/>
      <w:pPr>
        <w:ind w:left="2880" w:hanging="360"/>
      </w:pPr>
    </w:lvl>
    <w:lvl w:ilvl="4" w:tplc="C3508E64">
      <w:start w:val="1"/>
      <w:numFmt w:val="lowerLetter"/>
      <w:lvlText w:val="%5."/>
      <w:lvlJc w:val="left"/>
      <w:pPr>
        <w:ind w:left="3600" w:hanging="360"/>
      </w:pPr>
    </w:lvl>
    <w:lvl w:ilvl="5" w:tplc="2B2A4A40">
      <w:start w:val="1"/>
      <w:numFmt w:val="lowerRoman"/>
      <w:lvlText w:val="%6."/>
      <w:lvlJc w:val="right"/>
      <w:pPr>
        <w:ind w:left="4320" w:hanging="180"/>
      </w:pPr>
    </w:lvl>
    <w:lvl w:ilvl="6" w:tplc="C5B8DC2E">
      <w:start w:val="1"/>
      <w:numFmt w:val="decimal"/>
      <w:lvlText w:val="%7."/>
      <w:lvlJc w:val="left"/>
      <w:pPr>
        <w:ind w:left="5040" w:hanging="360"/>
      </w:pPr>
    </w:lvl>
    <w:lvl w:ilvl="7" w:tplc="860CD966">
      <w:start w:val="1"/>
      <w:numFmt w:val="lowerLetter"/>
      <w:lvlText w:val="%8."/>
      <w:lvlJc w:val="left"/>
      <w:pPr>
        <w:ind w:left="5760" w:hanging="360"/>
      </w:pPr>
    </w:lvl>
    <w:lvl w:ilvl="8" w:tplc="BE368E2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613BB"/>
    <w:multiLevelType w:val="multilevel"/>
    <w:tmpl w:val="4E28B3B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8721F"/>
    <w:multiLevelType w:val="hybridMultilevel"/>
    <w:tmpl w:val="0BA89FB8"/>
    <w:lvl w:ilvl="0" w:tplc="C466283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4404EF"/>
    <w:multiLevelType w:val="hybridMultilevel"/>
    <w:tmpl w:val="9C72366E"/>
    <w:lvl w:ilvl="0" w:tplc="72E4F25C">
      <w:start w:val="1"/>
      <w:numFmt w:val="decimal"/>
      <w:lvlText w:val="%1-"/>
      <w:lvlJc w:val="left"/>
      <w:pPr>
        <w:ind w:left="1068" w:hanging="360"/>
      </w:pPr>
    </w:lvl>
    <w:lvl w:ilvl="1" w:tplc="5BBA639C">
      <w:start w:val="1"/>
      <w:numFmt w:val="lowerLetter"/>
      <w:lvlText w:val="%2."/>
      <w:lvlJc w:val="left"/>
      <w:pPr>
        <w:ind w:left="1788" w:hanging="360"/>
      </w:pPr>
    </w:lvl>
    <w:lvl w:ilvl="2" w:tplc="BBA08F76">
      <w:start w:val="1"/>
      <w:numFmt w:val="lowerRoman"/>
      <w:lvlText w:val="%3."/>
      <w:lvlJc w:val="right"/>
      <w:pPr>
        <w:ind w:left="2508" w:hanging="180"/>
      </w:pPr>
    </w:lvl>
    <w:lvl w:ilvl="3" w:tplc="3F448E1C">
      <w:start w:val="1"/>
      <w:numFmt w:val="decimal"/>
      <w:lvlText w:val="%4."/>
      <w:lvlJc w:val="left"/>
      <w:pPr>
        <w:ind w:left="3228" w:hanging="360"/>
      </w:pPr>
    </w:lvl>
    <w:lvl w:ilvl="4" w:tplc="3ECED716">
      <w:start w:val="1"/>
      <w:numFmt w:val="lowerLetter"/>
      <w:lvlText w:val="%5."/>
      <w:lvlJc w:val="left"/>
      <w:pPr>
        <w:ind w:left="3948" w:hanging="360"/>
      </w:pPr>
    </w:lvl>
    <w:lvl w:ilvl="5" w:tplc="F6560A6E">
      <w:start w:val="1"/>
      <w:numFmt w:val="lowerRoman"/>
      <w:lvlText w:val="%6."/>
      <w:lvlJc w:val="right"/>
      <w:pPr>
        <w:ind w:left="4668" w:hanging="180"/>
      </w:pPr>
    </w:lvl>
    <w:lvl w:ilvl="6" w:tplc="84BED924">
      <w:start w:val="1"/>
      <w:numFmt w:val="decimal"/>
      <w:lvlText w:val="%7."/>
      <w:lvlJc w:val="left"/>
      <w:pPr>
        <w:ind w:left="5388" w:hanging="360"/>
      </w:pPr>
    </w:lvl>
    <w:lvl w:ilvl="7" w:tplc="F43090C2">
      <w:start w:val="1"/>
      <w:numFmt w:val="lowerLetter"/>
      <w:lvlText w:val="%8."/>
      <w:lvlJc w:val="left"/>
      <w:pPr>
        <w:ind w:left="6108" w:hanging="360"/>
      </w:pPr>
    </w:lvl>
    <w:lvl w:ilvl="8" w:tplc="F66E62E4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4516"/>
    <w:multiLevelType w:val="hybridMultilevel"/>
    <w:tmpl w:val="449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26581"/>
    <w:multiLevelType w:val="hybridMultilevel"/>
    <w:tmpl w:val="673277C6"/>
    <w:lvl w:ilvl="0" w:tplc="58CABDB6">
      <w:start w:val="1"/>
      <w:numFmt w:val="decimal"/>
      <w:lvlText w:val="%1-"/>
      <w:lvlJc w:val="left"/>
      <w:pPr>
        <w:ind w:left="720" w:hanging="360"/>
      </w:pPr>
    </w:lvl>
    <w:lvl w:ilvl="1" w:tplc="6C8EE5EA">
      <w:start w:val="1"/>
      <w:numFmt w:val="lowerLetter"/>
      <w:lvlText w:val="%2."/>
      <w:lvlJc w:val="left"/>
      <w:pPr>
        <w:ind w:left="1440" w:hanging="360"/>
      </w:pPr>
    </w:lvl>
    <w:lvl w:ilvl="2" w:tplc="E5C8C26C">
      <w:start w:val="1"/>
      <w:numFmt w:val="lowerRoman"/>
      <w:lvlText w:val="%3."/>
      <w:lvlJc w:val="right"/>
      <w:pPr>
        <w:ind w:left="2160" w:hanging="180"/>
      </w:pPr>
    </w:lvl>
    <w:lvl w:ilvl="3" w:tplc="5226F9AA">
      <w:start w:val="1"/>
      <w:numFmt w:val="decimal"/>
      <w:lvlText w:val="%4."/>
      <w:lvlJc w:val="left"/>
      <w:pPr>
        <w:ind w:left="2880" w:hanging="360"/>
      </w:pPr>
    </w:lvl>
    <w:lvl w:ilvl="4" w:tplc="ACC0BDF6">
      <w:start w:val="1"/>
      <w:numFmt w:val="lowerLetter"/>
      <w:lvlText w:val="%5."/>
      <w:lvlJc w:val="left"/>
      <w:pPr>
        <w:ind w:left="3600" w:hanging="360"/>
      </w:pPr>
    </w:lvl>
    <w:lvl w:ilvl="5" w:tplc="FBA21448">
      <w:start w:val="1"/>
      <w:numFmt w:val="lowerRoman"/>
      <w:lvlText w:val="%6."/>
      <w:lvlJc w:val="right"/>
      <w:pPr>
        <w:ind w:left="4320" w:hanging="180"/>
      </w:pPr>
    </w:lvl>
    <w:lvl w:ilvl="6" w:tplc="6838A4A0">
      <w:start w:val="1"/>
      <w:numFmt w:val="decimal"/>
      <w:lvlText w:val="%7."/>
      <w:lvlJc w:val="left"/>
      <w:pPr>
        <w:ind w:left="5040" w:hanging="360"/>
      </w:pPr>
    </w:lvl>
    <w:lvl w:ilvl="7" w:tplc="06CAC31E">
      <w:start w:val="1"/>
      <w:numFmt w:val="lowerLetter"/>
      <w:lvlText w:val="%8."/>
      <w:lvlJc w:val="left"/>
      <w:pPr>
        <w:ind w:left="5760" w:hanging="360"/>
      </w:pPr>
    </w:lvl>
    <w:lvl w:ilvl="8" w:tplc="C9D6A1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64BA0"/>
    <w:multiLevelType w:val="hybridMultilevel"/>
    <w:tmpl w:val="60307CC4"/>
    <w:lvl w:ilvl="0" w:tplc="94142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C6B71"/>
    <w:multiLevelType w:val="hybridMultilevel"/>
    <w:tmpl w:val="20CA6496"/>
    <w:lvl w:ilvl="0" w:tplc="A9BAB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C62C8"/>
    <w:multiLevelType w:val="hybridMultilevel"/>
    <w:tmpl w:val="949A4F26"/>
    <w:lvl w:ilvl="0" w:tplc="CAA4886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D24F8"/>
    <w:multiLevelType w:val="hybridMultilevel"/>
    <w:tmpl w:val="449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2"/>
  </w:num>
  <w:num w:numId="5">
    <w:abstractNumId w:val="30"/>
  </w:num>
  <w:num w:numId="6">
    <w:abstractNumId w:val="19"/>
  </w:num>
  <w:num w:numId="7">
    <w:abstractNumId w:val="8"/>
  </w:num>
  <w:num w:numId="8">
    <w:abstractNumId w:val="6"/>
  </w:num>
  <w:num w:numId="9">
    <w:abstractNumId w:val="23"/>
  </w:num>
  <w:num w:numId="10">
    <w:abstractNumId w:val="28"/>
  </w:num>
  <w:num w:numId="11">
    <w:abstractNumId w:val="3"/>
  </w:num>
  <w:num w:numId="12">
    <w:abstractNumId w:val="32"/>
  </w:num>
  <w:num w:numId="13">
    <w:abstractNumId w:val="7"/>
  </w:num>
  <w:num w:numId="14">
    <w:abstractNumId w:val="2"/>
  </w:num>
  <w:num w:numId="15">
    <w:abstractNumId w:val="29"/>
  </w:num>
  <w:num w:numId="16">
    <w:abstractNumId w:val="17"/>
  </w:num>
  <w:num w:numId="17">
    <w:abstractNumId w:val="13"/>
  </w:num>
  <w:num w:numId="18">
    <w:abstractNumId w:val="35"/>
  </w:num>
  <w:num w:numId="19">
    <w:abstractNumId w:val="21"/>
  </w:num>
  <w:num w:numId="20">
    <w:abstractNumId w:val="33"/>
  </w:num>
  <w:num w:numId="21">
    <w:abstractNumId w:val="18"/>
  </w:num>
  <w:num w:numId="22">
    <w:abstractNumId w:val="5"/>
  </w:num>
  <w:num w:numId="23">
    <w:abstractNumId w:val="14"/>
  </w:num>
  <w:num w:numId="24">
    <w:abstractNumId w:val="22"/>
  </w:num>
  <w:num w:numId="25">
    <w:abstractNumId w:val="0"/>
  </w:num>
  <w:num w:numId="26">
    <w:abstractNumId w:val="16"/>
  </w:num>
  <w:num w:numId="27">
    <w:abstractNumId w:val="11"/>
  </w:num>
  <w:num w:numId="28">
    <w:abstractNumId w:val="4"/>
  </w:num>
  <w:num w:numId="29">
    <w:abstractNumId w:val="25"/>
  </w:num>
  <w:num w:numId="30">
    <w:abstractNumId w:val="9"/>
  </w:num>
  <w:num w:numId="31">
    <w:abstractNumId w:val="31"/>
  </w:num>
  <w:num w:numId="32">
    <w:abstractNumId w:val="20"/>
  </w:num>
  <w:num w:numId="33">
    <w:abstractNumId w:val="26"/>
  </w:num>
  <w:num w:numId="34">
    <w:abstractNumId w:val="34"/>
  </w:num>
  <w:num w:numId="35">
    <w:abstractNumId w:val="1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2EC"/>
    <w:rsid w:val="00002580"/>
    <w:rsid w:val="00004479"/>
    <w:rsid w:val="00004EDD"/>
    <w:rsid w:val="0000572D"/>
    <w:rsid w:val="00007BC9"/>
    <w:rsid w:val="000172F7"/>
    <w:rsid w:val="00017BCC"/>
    <w:rsid w:val="00024C49"/>
    <w:rsid w:val="00025DD8"/>
    <w:rsid w:val="0002741C"/>
    <w:rsid w:val="00044139"/>
    <w:rsid w:val="00044898"/>
    <w:rsid w:val="000502E6"/>
    <w:rsid w:val="00055D8A"/>
    <w:rsid w:val="000570DD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1AF4"/>
    <w:rsid w:val="00092202"/>
    <w:rsid w:val="00097003"/>
    <w:rsid w:val="000A603F"/>
    <w:rsid w:val="000B1803"/>
    <w:rsid w:val="000B5EEF"/>
    <w:rsid w:val="000B666F"/>
    <w:rsid w:val="000C5C90"/>
    <w:rsid w:val="000D26B5"/>
    <w:rsid w:val="000D29CE"/>
    <w:rsid w:val="000D79AE"/>
    <w:rsid w:val="000F0C06"/>
    <w:rsid w:val="000F35ED"/>
    <w:rsid w:val="000F3C21"/>
    <w:rsid w:val="000F459A"/>
    <w:rsid w:val="000F726A"/>
    <w:rsid w:val="000F7DBC"/>
    <w:rsid w:val="00107598"/>
    <w:rsid w:val="001128EC"/>
    <w:rsid w:val="00113402"/>
    <w:rsid w:val="00113BAF"/>
    <w:rsid w:val="00113E92"/>
    <w:rsid w:val="00115C92"/>
    <w:rsid w:val="00120123"/>
    <w:rsid w:val="00121699"/>
    <w:rsid w:val="00121C79"/>
    <w:rsid w:val="00125217"/>
    <w:rsid w:val="00135E4C"/>
    <w:rsid w:val="00136165"/>
    <w:rsid w:val="001431A9"/>
    <w:rsid w:val="001456B0"/>
    <w:rsid w:val="00157B98"/>
    <w:rsid w:val="00165B4A"/>
    <w:rsid w:val="001742D1"/>
    <w:rsid w:val="001814E7"/>
    <w:rsid w:val="00183BA1"/>
    <w:rsid w:val="001856B4"/>
    <w:rsid w:val="00193B9D"/>
    <w:rsid w:val="0019668B"/>
    <w:rsid w:val="0019785E"/>
    <w:rsid w:val="001A0542"/>
    <w:rsid w:val="001A2102"/>
    <w:rsid w:val="001A6288"/>
    <w:rsid w:val="001A7508"/>
    <w:rsid w:val="001A7E06"/>
    <w:rsid w:val="001B2C82"/>
    <w:rsid w:val="001D4106"/>
    <w:rsid w:val="001E218B"/>
    <w:rsid w:val="001E4348"/>
    <w:rsid w:val="001F3319"/>
    <w:rsid w:val="001F7183"/>
    <w:rsid w:val="002010DC"/>
    <w:rsid w:val="00201F90"/>
    <w:rsid w:val="00210646"/>
    <w:rsid w:val="002116B9"/>
    <w:rsid w:val="002121BD"/>
    <w:rsid w:val="00214024"/>
    <w:rsid w:val="00214996"/>
    <w:rsid w:val="00217052"/>
    <w:rsid w:val="00223385"/>
    <w:rsid w:val="00226D06"/>
    <w:rsid w:val="00235DE8"/>
    <w:rsid w:val="00236288"/>
    <w:rsid w:val="00240DEF"/>
    <w:rsid w:val="00247F5B"/>
    <w:rsid w:val="00250521"/>
    <w:rsid w:val="00253543"/>
    <w:rsid w:val="002549C6"/>
    <w:rsid w:val="00256E4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93D"/>
    <w:rsid w:val="002A1CF7"/>
    <w:rsid w:val="002A28A2"/>
    <w:rsid w:val="002B03D3"/>
    <w:rsid w:val="002B1CD9"/>
    <w:rsid w:val="002B3AC5"/>
    <w:rsid w:val="002C0927"/>
    <w:rsid w:val="002C0BD7"/>
    <w:rsid w:val="002C3ED6"/>
    <w:rsid w:val="002C59FB"/>
    <w:rsid w:val="002D5701"/>
    <w:rsid w:val="002D6D6C"/>
    <w:rsid w:val="002E0841"/>
    <w:rsid w:val="002E2128"/>
    <w:rsid w:val="002E2913"/>
    <w:rsid w:val="002E29D2"/>
    <w:rsid w:val="002F29BC"/>
    <w:rsid w:val="002F4467"/>
    <w:rsid w:val="002F6B87"/>
    <w:rsid w:val="00301469"/>
    <w:rsid w:val="00303047"/>
    <w:rsid w:val="00304FD2"/>
    <w:rsid w:val="00314B6B"/>
    <w:rsid w:val="00314C0D"/>
    <w:rsid w:val="0031769F"/>
    <w:rsid w:val="003178CF"/>
    <w:rsid w:val="00321F1B"/>
    <w:rsid w:val="00321FF9"/>
    <w:rsid w:val="00323300"/>
    <w:rsid w:val="00323C68"/>
    <w:rsid w:val="003253A5"/>
    <w:rsid w:val="00325CC6"/>
    <w:rsid w:val="0032781C"/>
    <w:rsid w:val="00331DBE"/>
    <w:rsid w:val="0033608B"/>
    <w:rsid w:val="00342363"/>
    <w:rsid w:val="0034402B"/>
    <w:rsid w:val="00345B66"/>
    <w:rsid w:val="00355686"/>
    <w:rsid w:val="00356329"/>
    <w:rsid w:val="00366730"/>
    <w:rsid w:val="003673EC"/>
    <w:rsid w:val="00367640"/>
    <w:rsid w:val="0038068D"/>
    <w:rsid w:val="00391243"/>
    <w:rsid w:val="0039417E"/>
    <w:rsid w:val="00394B28"/>
    <w:rsid w:val="00395A86"/>
    <w:rsid w:val="003A2E5F"/>
    <w:rsid w:val="003A5915"/>
    <w:rsid w:val="003B3167"/>
    <w:rsid w:val="003B4087"/>
    <w:rsid w:val="003C171C"/>
    <w:rsid w:val="003D4129"/>
    <w:rsid w:val="003D6CA6"/>
    <w:rsid w:val="003D76C7"/>
    <w:rsid w:val="003E149A"/>
    <w:rsid w:val="003E3093"/>
    <w:rsid w:val="003E369B"/>
    <w:rsid w:val="003F06B6"/>
    <w:rsid w:val="003F1313"/>
    <w:rsid w:val="003F4DA0"/>
    <w:rsid w:val="003F4E15"/>
    <w:rsid w:val="003F6B20"/>
    <w:rsid w:val="00400D35"/>
    <w:rsid w:val="00403B79"/>
    <w:rsid w:val="00403B85"/>
    <w:rsid w:val="00404237"/>
    <w:rsid w:val="00406EE2"/>
    <w:rsid w:val="0040707D"/>
    <w:rsid w:val="00407801"/>
    <w:rsid w:val="004119E4"/>
    <w:rsid w:val="004126EE"/>
    <w:rsid w:val="00414C0E"/>
    <w:rsid w:val="004203FC"/>
    <w:rsid w:val="0042142D"/>
    <w:rsid w:val="004220DE"/>
    <w:rsid w:val="004319A4"/>
    <w:rsid w:val="00433118"/>
    <w:rsid w:val="00434CB0"/>
    <w:rsid w:val="0043796D"/>
    <w:rsid w:val="00444569"/>
    <w:rsid w:val="00450EA0"/>
    <w:rsid w:val="00454E2F"/>
    <w:rsid w:val="00456794"/>
    <w:rsid w:val="00456E7C"/>
    <w:rsid w:val="00457194"/>
    <w:rsid w:val="00460A12"/>
    <w:rsid w:val="00461DFB"/>
    <w:rsid w:val="004625AD"/>
    <w:rsid w:val="0046552D"/>
    <w:rsid w:val="00467B1E"/>
    <w:rsid w:val="004711C3"/>
    <w:rsid w:val="0047314C"/>
    <w:rsid w:val="00473180"/>
    <w:rsid w:val="00474FA0"/>
    <w:rsid w:val="00475704"/>
    <w:rsid w:val="00480092"/>
    <w:rsid w:val="004825ED"/>
    <w:rsid w:val="00486774"/>
    <w:rsid w:val="00487DD2"/>
    <w:rsid w:val="00495E18"/>
    <w:rsid w:val="004A06E1"/>
    <w:rsid w:val="004A2666"/>
    <w:rsid w:val="004A289D"/>
    <w:rsid w:val="004B4741"/>
    <w:rsid w:val="004B484A"/>
    <w:rsid w:val="004B529A"/>
    <w:rsid w:val="004C44C3"/>
    <w:rsid w:val="004C489D"/>
    <w:rsid w:val="004C55EE"/>
    <w:rsid w:val="004D0964"/>
    <w:rsid w:val="004D49F4"/>
    <w:rsid w:val="004D4F91"/>
    <w:rsid w:val="004D7668"/>
    <w:rsid w:val="004E2D00"/>
    <w:rsid w:val="004E79D0"/>
    <w:rsid w:val="004F101F"/>
    <w:rsid w:val="004F11E7"/>
    <w:rsid w:val="004F149C"/>
    <w:rsid w:val="00500A18"/>
    <w:rsid w:val="00510572"/>
    <w:rsid w:val="00511A38"/>
    <w:rsid w:val="00511FF8"/>
    <w:rsid w:val="005178A3"/>
    <w:rsid w:val="00517F84"/>
    <w:rsid w:val="00520535"/>
    <w:rsid w:val="005209A5"/>
    <w:rsid w:val="005248E8"/>
    <w:rsid w:val="00525E56"/>
    <w:rsid w:val="00531256"/>
    <w:rsid w:val="005330E0"/>
    <w:rsid w:val="00533BEE"/>
    <w:rsid w:val="005406D7"/>
    <w:rsid w:val="005459F0"/>
    <w:rsid w:val="005501C2"/>
    <w:rsid w:val="00556D02"/>
    <w:rsid w:val="005576F5"/>
    <w:rsid w:val="0056041D"/>
    <w:rsid w:val="005615E7"/>
    <w:rsid w:val="00565076"/>
    <w:rsid w:val="00570C6D"/>
    <w:rsid w:val="00571833"/>
    <w:rsid w:val="00572529"/>
    <w:rsid w:val="00577AF3"/>
    <w:rsid w:val="005858DE"/>
    <w:rsid w:val="00585AE1"/>
    <w:rsid w:val="00590E06"/>
    <w:rsid w:val="00593A21"/>
    <w:rsid w:val="005A47BF"/>
    <w:rsid w:val="005A7D23"/>
    <w:rsid w:val="005B619B"/>
    <w:rsid w:val="005C2E15"/>
    <w:rsid w:val="005D02EA"/>
    <w:rsid w:val="005E3109"/>
    <w:rsid w:val="005E3281"/>
    <w:rsid w:val="005E55AE"/>
    <w:rsid w:val="005E7182"/>
    <w:rsid w:val="005F240F"/>
    <w:rsid w:val="005F35A4"/>
    <w:rsid w:val="005F6C15"/>
    <w:rsid w:val="005F7235"/>
    <w:rsid w:val="00604B83"/>
    <w:rsid w:val="006074F7"/>
    <w:rsid w:val="00613639"/>
    <w:rsid w:val="006138EB"/>
    <w:rsid w:val="0061517E"/>
    <w:rsid w:val="00620413"/>
    <w:rsid w:val="00620CF1"/>
    <w:rsid w:val="00622B6D"/>
    <w:rsid w:val="00623E5F"/>
    <w:rsid w:val="00623F7E"/>
    <w:rsid w:val="00630A05"/>
    <w:rsid w:val="006312D3"/>
    <w:rsid w:val="00636456"/>
    <w:rsid w:val="00646843"/>
    <w:rsid w:val="00653568"/>
    <w:rsid w:val="00663244"/>
    <w:rsid w:val="00665547"/>
    <w:rsid w:val="006741D8"/>
    <w:rsid w:val="00675894"/>
    <w:rsid w:val="006758DE"/>
    <w:rsid w:val="00683D8D"/>
    <w:rsid w:val="00690ED4"/>
    <w:rsid w:val="00691568"/>
    <w:rsid w:val="00692B8D"/>
    <w:rsid w:val="006A58E6"/>
    <w:rsid w:val="006B0B08"/>
    <w:rsid w:val="006B2901"/>
    <w:rsid w:val="006B5955"/>
    <w:rsid w:val="006C0F52"/>
    <w:rsid w:val="006C4131"/>
    <w:rsid w:val="006C7AC4"/>
    <w:rsid w:val="006D0C53"/>
    <w:rsid w:val="006E0AF8"/>
    <w:rsid w:val="006E1348"/>
    <w:rsid w:val="006E5943"/>
    <w:rsid w:val="006E7602"/>
    <w:rsid w:val="006F009C"/>
    <w:rsid w:val="006F1D39"/>
    <w:rsid w:val="006F6C49"/>
    <w:rsid w:val="006F75B0"/>
    <w:rsid w:val="00702B94"/>
    <w:rsid w:val="00721C11"/>
    <w:rsid w:val="00724380"/>
    <w:rsid w:val="00724D13"/>
    <w:rsid w:val="0073096E"/>
    <w:rsid w:val="0074311F"/>
    <w:rsid w:val="00743888"/>
    <w:rsid w:val="00743F40"/>
    <w:rsid w:val="00744315"/>
    <w:rsid w:val="00746708"/>
    <w:rsid w:val="00746B83"/>
    <w:rsid w:val="0075275C"/>
    <w:rsid w:val="0075624D"/>
    <w:rsid w:val="00756AF0"/>
    <w:rsid w:val="00756D86"/>
    <w:rsid w:val="00756DD8"/>
    <w:rsid w:val="00757BB0"/>
    <w:rsid w:val="00763FA0"/>
    <w:rsid w:val="00766B0D"/>
    <w:rsid w:val="0078175B"/>
    <w:rsid w:val="00785832"/>
    <w:rsid w:val="0079216E"/>
    <w:rsid w:val="00795AA1"/>
    <w:rsid w:val="00796D7F"/>
    <w:rsid w:val="007A0F9E"/>
    <w:rsid w:val="007A2617"/>
    <w:rsid w:val="007A3227"/>
    <w:rsid w:val="007A55E4"/>
    <w:rsid w:val="007A6480"/>
    <w:rsid w:val="007B47EA"/>
    <w:rsid w:val="007B5836"/>
    <w:rsid w:val="007B6D28"/>
    <w:rsid w:val="007C1036"/>
    <w:rsid w:val="007C2143"/>
    <w:rsid w:val="007C5BC2"/>
    <w:rsid w:val="007D32DD"/>
    <w:rsid w:val="007D37AC"/>
    <w:rsid w:val="007D4D09"/>
    <w:rsid w:val="007E0457"/>
    <w:rsid w:val="007E56A8"/>
    <w:rsid w:val="007E6521"/>
    <w:rsid w:val="007E7B60"/>
    <w:rsid w:val="007F27D1"/>
    <w:rsid w:val="007F3982"/>
    <w:rsid w:val="007F3C5B"/>
    <w:rsid w:val="007F7067"/>
    <w:rsid w:val="00805A9A"/>
    <w:rsid w:val="008125B1"/>
    <w:rsid w:val="00813CF4"/>
    <w:rsid w:val="00814C12"/>
    <w:rsid w:val="00815E9A"/>
    <w:rsid w:val="00817525"/>
    <w:rsid w:val="00825C1B"/>
    <w:rsid w:val="00834AC2"/>
    <w:rsid w:val="00837136"/>
    <w:rsid w:val="00842624"/>
    <w:rsid w:val="00842A6B"/>
    <w:rsid w:val="008508CE"/>
    <w:rsid w:val="00850D52"/>
    <w:rsid w:val="00851604"/>
    <w:rsid w:val="00854073"/>
    <w:rsid w:val="00860533"/>
    <w:rsid w:val="00880ACE"/>
    <w:rsid w:val="00882000"/>
    <w:rsid w:val="00885CE1"/>
    <w:rsid w:val="008936F6"/>
    <w:rsid w:val="0089372A"/>
    <w:rsid w:val="00894CDC"/>
    <w:rsid w:val="008A036E"/>
    <w:rsid w:val="008A0CB6"/>
    <w:rsid w:val="008A43D5"/>
    <w:rsid w:val="008C0546"/>
    <w:rsid w:val="008C2D78"/>
    <w:rsid w:val="008C3AB6"/>
    <w:rsid w:val="008C3F5B"/>
    <w:rsid w:val="008C5F3F"/>
    <w:rsid w:val="008D580C"/>
    <w:rsid w:val="008D7A71"/>
    <w:rsid w:val="008E14C2"/>
    <w:rsid w:val="008E5C3A"/>
    <w:rsid w:val="008E6404"/>
    <w:rsid w:val="008F0D55"/>
    <w:rsid w:val="008F51B6"/>
    <w:rsid w:val="0090507F"/>
    <w:rsid w:val="00905232"/>
    <w:rsid w:val="00911E1A"/>
    <w:rsid w:val="00917491"/>
    <w:rsid w:val="009176A0"/>
    <w:rsid w:val="009179C5"/>
    <w:rsid w:val="0092106B"/>
    <w:rsid w:val="009232BF"/>
    <w:rsid w:val="00926D88"/>
    <w:rsid w:val="00931D05"/>
    <w:rsid w:val="00932CAE"/>
    <w:rsid w:val="00936F4E"/>
    <w:rsid w:val="00940719"/>
    <w:rsid w:val="009515BC"/>
    <w:rsid w:val="00955690"/>
    <w:rsid w:val="0096296A"/>
    <w:rsid w:val="00962D47"/>
    <w:rsid w:val="00970899"/>
    <w:rsid w:val="009719A0"/>
    <w:rsid w:val="00974483"/>
    <w:rsid w:val="00974E5E"/>
    <w:rsid w:val="00976E2D"/>
    <w:rsid w:val="009800A1"/>
    <w:rsid w:val="00981283"/>
    <w:rsid w:val="00981877"/>
    <w:rsid w:val="00991601"/>
    <w:rsid w:val="0099162B"/>
    <w:rsid w:val="00993C03"/>
    <w:rsid w:val="009A11D4"/>
    <w:rsid w:val="009A166A"/>
    <w:rsid w:val="009A54B4"/>
    <w:rsid w:val="009B067B"/>
    <w:rsid w:val="009B12BB"/>
    <w:rsid w:val="009B1338"/>
    <w:rsid w:val="009B651B"/>
    <w:rsid w:val="009C6469"/>
    <w:rsid w:val="009E1BBB"/>
    <w:rsid w:val="009F56AC"/>
    <w:rsid w:val="009F5CCC"/>
    <w:rsid w:val="00A00B64"/>
    <w:rsid w:val="00A027B9"/>
    <w:rsid w:val="00A0478C"/>
    <w:rsid w:val="00A05A92"/>
    <w:rsid w:val="00A12F06"/>
    <w:rsid w:val="00A141BE"/>
    <w:rsid w:val="00A160B6"/>
    <w:rsid w:val="00A17CE8"/>
    <w:rsid w:val="00A2333C"/>
    <w:rsid w:val="00A24667"/>
    <w:rsid w:val="00A327EC"/>
    <w:rsid w:val="00A341EE"/>
    <w:rsid w:val="00A34CCC"/>
    <w:rsid w:val="00A4221F"/>
    <w:rsid w:val="00A45CEB"/>
    <w:rsid w:val="00A61416"/>
    <w:rsid w:val="00A65078"/>
    <w:rsid w:val="00A66107"/>
    <w:rsid w:val="00A66EA9"/>
    <w:rsid w:val="00A74513"/>
    <w:rsid w:val="00A87EC4"/>
    <w:rsid w:val="00A917C5"/>
    <w:rsid w:val="00A9284D"/>
    <w:rsid w:val="00A9656E"/>
    <w:rsid w:val="00AA2C2A"/>
    <w:rsid w:val="00AA79CF"/>
    <w:rsid w:val="00AB19D7"/>
    <w:rsid w:val="00AC0AFF"/>
    <w:rsid w:val="00AC30F9"/>
    <w:rsid w:val="00AC3F07"/>
    <w:rsid w:val="00AC46A7"/>
    <w:rsid w:val="00AC554C"/>
    <w:rsid w:val="00AC6A14"/>
    <w:rsid w:val="00AD13E9"/>
    <w:rsid w:val="00AD662E"/>
    <w:rsid w:val="00AE16AE"/>
    <w:rsid w:val="00AE3B63"/>
    <w:rsid w:val="00AE5457"/>
    <w:rsid w:val="00AF1198"/>
    <w:rsid w:val="00AF1CA0"/>
    <w:rsid w:val="00AF6405"/>
    <w:rsid w:val="00B05052"/>
    <w:rsid w:val="00B076BC"/>
    <w:rsid w:val="00B20A69"/>
    <w:rsid w:val="00B235FD"/>
    <w:rsid w:val="00B242BC"/>
    <w:rsid w:val="00B251FF"/>
    <w:rsid w:val="00B2715A"/>
    <w:rsid w:val="00B30432"/>
    <w:rsid w:val="00B3152F"/>
    <w:rsid w:val="00B31F78"/>
    <w:rsid w:val="00B35F95"/>
    <w:rsid w:val="00B365E4"/>
    <w:rsid w:val="00B41A86"/>
    <w:rsid w:val="00B44FD6"/>
    <w:rsid w:val="00B52E79"/>
    <w:rsid w:val="00B54EE2"/>
    <w:rsid w:val="00B60120"/>
    <w:rsid w:val="00B74074"/>
    <w:rsid w:val="00B7675F"/>
    <w:rsid w:val="00B82D73"/>
    <w:rsid w:val="00B838E3"/>
    <w:rsid w:val="00B9143C"/>
    <w:rsid w:val="00B92905"/>
    <w:rsid w:val="00B96E75"/>
    <w:rsid w:val="00BA0A42"/>
    <w:rsid w:val="00BA2E67"/>
    <w:rsid w:val="00BB5A0F"/>
    <w:rsid w:val="00BC2396"/>
    <w:rsid w:val="00BC45A1"/>
    <w:rsid w:val="00BC7E50"/>
    <w:rsid w:val="00BD0733"/>
    <w:rsid w:val="00BE150A"/>
    <w:rsid w:val="00BE5EF2"/>
    <w:rsid w:val="00BF451C"/>
    <w:rsid w:val="00BF4AFA"/>
    <w:rsid w:val="00BF5530"/>
    <w:rsid w:val="00C049A3"/>
    <w:rsid w:val="00C049B1"/>
    <w:rsid w:val="00C07DEB"/>
    <w:rsid w:val="00C147C8"/>
    <w:rsid w:val="00C1585E"/>
    <w:rsid w:val="00C165CA"/>
    <w:rsid w:val="00C207D7"/>
    <w:rsid w:val="00C218F7"/>
    <w:rsid w:val="00C256CC"/>
    <w:rsid w:val="00C319D1"/>
    <w:rsid w:val="00C32142"/>
    <w:rsid w:val="00C36735"/>
    <w:rsid w:val="00C368D6"/>
    <w:rsid w:val="00C36970"/>
    <w:rsid w:val="00C37CF1"/>
    <w:rsid w:val="00C40066"/>
    <w:rsid w:val="00C43A8F"/>
    <w:rsid w:val="00C45AC3"/>
    <w:rsid w:val="00C47956"/>
    <w:rsid w:val="00C53B3E"/>
    <w:rsid w:val="00C56C72"/>
    <w:rsid w:val="00C60C46"/>
    <w:rsid w:val="00C63099"/>
    <w:rsid w:val="00C75C7B"/>
    <w:rsid w:val="00C801DC"/>
    <w:rsid w:val="00C814BD"/>
    <w:rsid w:val="00C82CC0"/>
    <w:rsid w:val="00C84607"/>
    <w:rsid w:val="00C90086"/>
    <w:rsid w:val="00C91710"/>
    <w:rsid w:val="00C91CA5"/>
    <w:rsid w:val="00C9260F"/>
    <w:rsid w:val="00CA3343"/>
    <w:rsid w:val="00CA5C0B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CF5C50"/>
    <w:rsid w:val="00D021C8"/>
    <w:rsid w:val="00D0349A"/>
    <w:rsid w:val="00D03B1E"/>
    <w:rsid w:val="00D0651D"/>
    <w:rsid w:val="00D07558"/>
    <w:rsid w:val="00D15B4F"/>
    <w:rsid w:val="00D165C3"/>
    <w:rsid w:val="00D21C37"/>
    <w:rsid w:val="00D226BF"/>
    <w:rsid w:val="00D2281F"/>
    <w:rsid w:val="00D41D3C"/>
    <w:rsid w:val="00D42627"/>
    <w:rsid w:val="00D46579"/>
    <w:rsid w:val="00D54F19"/>
    <w:rsid w:val="00D61D98"/>
    <w:rsid w:val="00D62F57"/>
    <w:rsid w:val="00D663C7"/>
    <w:rsid w:val="00D708BB"/>
    <w:rsid w:val="00D741A0"/>
    <w:rsid w:val="00D825C9"/>
    <w:rsid w:val="00D84BA0"/>
    <w:rsid w:val="00D84C1A"/>
    <w:rsid w:val="00D87674"/>
    <w:rsid w:val="00D968F3"/>
    <w:rsid w:val="00DA24FD"/>
    <w:rsid w:val="00DB35A3"/>
    <w:rsid w:val="00DB51B2"/>
    <w:rsid w:val="00DB56BF"/>
    <w:rsid w:val="00DC1CEA"/>
    <w:rsid w:val="00DD100A"/>
    <w:rsid w:val="00DD44C4"/>
    <w:rsid w:val="00DD73E9"/>
    <w:rsid w:val="00DD79BB"/>
    <w:rsid w:val="00DE4531"/>
    <w:rsid w:val="00DF0704"/>
    <w:rsid w:val="00DF0A94"/>
    <w:rsid w:val="00DF2C6F"/>
    <w:rsid w:val="00DF6F86"/>
    <w:rsid w:val="00E00101"/>
    <w:rsid w:val="00E0041D"/>
    <w:rsid w:val="00E021E6"/>
    <w:rsid w:val="00E0640A"/>
    <w:rsid w:val="00E07C6D"/>
    <w:rsid w:val="00E13E17"/>
    <w:rsid w:val="00E20465"/>
    <w:rsid w:val="00E25662"/>
    <w:rsid w:val="00E27BD4"/>
    <w:rsid w:val="00E27D38"/>
    <w:rsid w:val="00E356DB"/>
    <w:rsid w:val="00E379E7"/>
    <w:rsid w:val="00E37AC1"/>
    <w:rsid w:val="00E4531A"/>
    <w:rsid w:val="00E503DD"/>
    <w:rsid w:val="00E50891"/>
    <w:rsid w:val="00E50C25"/>
    <w:rsid w:val="00E54621"/>
    <w:rsid w:val="00E61A2C"/>
    <w:rsid w:val="00E70729"/>
    <w:rsid w:val="00E76D27"/>
    <w:rsid w:val="00E77799"/>
    <w:rsid w:val="00E85D5F"/>
    <w:rsid w:val="00E87D71"/>
    <w:rsid w:val="00EA01F3"/>
    <w:rsid w:val="00EA4731"/>
    <w:rsid w:val="00EA4E8E"/>
    <w:rsid w:val="00EA56EB"/>
    <w:rsid w:val="00EA5AC2"/>
    <w:rsid w:val="00EB04EC"/>
    <w:rsid w:val="00EB31B7"/>
    <w:rsid w:val="00EB670E"/>
    <w:rsid w:val="00EC148A"/>
    <w:rsid w:val="00EC24D9"/>
    <w:rsid w:val="00EC7173"/>
    <w:rsid w:val="00ED1FAD"/>
    <w:rsid w:val="00ED24DF"/>
    <w:rsid w:val="00ED4D58"/>
    <w:rsid w:val="00ED6D65"/>
    <w:rsid w:val="00ED70C4"/>
    <w:rsid w:val="00EE0A57"/>
    <w:rsid w:val="00EE0F69"/>
    <w:rsid w:val="00EE2BAB"/>
    <w:rsid w:val="00EE394E"/>
    <w:rsid w:val="00EE7D07"/>
    <w:rsid w:val="00EF061A"/>
    <w:rsid w:val="00EF52E8"/>
    <w:rsid w:val="00EF6C0A"/>
    <w:rsid w:val="00F012A1"/>
    <w:rsid w:val="00F02ED0"/>
    <w:rsid w:val="00F04720"/>
    <w:rsid w:val="00F05FCB"/>
    <w:rsid w:val="00F07EAB"/>
    <w:rsid w:val="00F11301"/>
    <w:rsid w:val="00F17689"/>
    <w:rsid w:val="00F24F0E"/>
    <w:rsid w:val="00F30A5C"/>
    <w:rsid w:val="00F3616A"/>
    <w:rsid w:val="00F42952"/>
    <w:rsid w:val="00F50804"/>
    <w:rsid w:val="00F60098"/>
    <w:rsid w:val="00F66120"/>
    <w:rsid w:val="00F66D37"/>
    <w:rsid w:val="00F67EFC"/>
    <w:rsid w:val="00F749D9"/>
    <w:rsid w:val="00F752C8"/>
    <w:rsid w:val="00F85FDC"/>
    <w:rsid w:val="00F86139"/>
    <w:rsid w:val="00F916B7"/>
    <w:rsid w:val="00F96858"/>
    <w:rsid w:val="00FA6DF8"/>
    <w:rsid w:val="00FA7123"/>
    <w:rsid w:val="00FA79B6"/>
    <w:rsid w:val="00FB0A09"/>
    <w:rsid w:val="00FB30E6"/>
    <w:rsid w:val="00FB5793"/>
    <w:rsid w:val="00FC2B82"/>
    <w:rsid w:val="00FC444C"/>
    <w:rsid w:val="00FC4F29"/>
    <w:rsid w:val="00FC59C2"/>
    <w:rsid w:val="00FC724D"/>
    <w:rsid w:val="00FD1F1F"/>
    <w:rsid w:val="00FD6287"/>
    <w:rsid w:val="00FE0352"/>
    <w:rsid w:val="00FE36C4"/>
    <w:rsid w:val="00FE407B"/>
    <w:rsid w:val="00FE6FF7"/>
    <w:rsid w:val="00FF062B"/>
    <w:rsid w:val="00FF12B4"/>
    <w:rsid w:val="00FF3A86"/>
    <w:rsid w:val="00FF3C17"/>
    <w:rsid w:val="00FF6202"/>
    <w:rsid w:val="01CE32D9"/>
    <w:rsid w:val="01D21EED"/>
    <w:rsid w:val="025097BA"/>
    <w:rsid w:val="02648527"/>
    <w:rsid w:val="02D093A5"/>
    <w:rsid w:val="02EAFBE3"/>
    <w:rsid w:val="037C8521"/>
    <w:rsid w:val="03BB420F"/>
    <w:rsid w:val="0441D762"/>
    <w:rsid w:val="049AB631"/>
    <w:rsid w:val="04D688B5"/>
    <w:rsid w:val="06B94408"/>
    <w:rsid w:val="06D7D4A1"/>
    <w:rsid w:val="075B7924"/>
    <w:rsid w:val="075C04B6"/>
    <w:rsid w:val="07764750"/>
    <w:rsid w:val="07809921"/>
    <w:rsid w:val="079CAF09"/>
    <w:rsid w:val="07DDD7EF"/>
    <w:rsid w:val="08078493"/>
    <w:rsid w:val="08385B6C"/>
    <w:rsid w:val="089C7FAB"/>
    <w:rsid w:val="08A89191"/>
    <w:rsid w:val="08E31E45"/>
    <w:rsid w:val="09C8EB2F"/>
    <w:rsid w:val="09DEE1A5"/>
    <w:rsid w:val="0A64D4E3"/>
    <w:rsid w:val="0C05ADAF"/>
    <w:rsid w:val="0C9E4CFD"/>
    <w:rsid w:val="0D7B1239"/>
    <w:rsid w:val="0D8FE66B"/>
    <w:rsid w:val="0DE2FC1E"/>
    <w:rsid w:val="0E59B968"/>
    <w:rsid w:val="0F5F77E6"/>
    <w:rsid w:val="0F6EBB23"/>
    <w:rsid w:val="104F51EF"/>
    <w:rsid w:val="10994777"/>
    <w:rsid w:val="1174E417"/>
    <w:rsid w:val="11C78A85"/>
    <w:rsid w:val="11CDA9A3"/>
    <w:rsid w:val="120BDA16"/>
    <w:rsid w:val="124A7F6A"/>
    <w:rsid w:val="12B6B016"/>
    <w:rsid w:val="13271B5A"/>
    <w:rsid w:val="13D224D4"/>
    <w:rsid w:val="14E55827"/>
    <w:rsid w:val="15BE9458"/>
    <w:rsid w:val="15E7D079"/>
    <w:rsid w:val="15EB3D94"/>
    <w:rsid w:val="1633377D"/>
    <w:rsid w:val="172DDA74"/>
    <w:rsid w:val="1796DF51"/>
    <w:rsid w:val="1819FA24"/>
    <w:rsid w:val="198661FF"/>
    <w:rsid w:val="19A3CC91"/>
    <w:rsid w:val="1A07AD87"/>
    <w:rsid w:val="1A434E0C"/>
    <w:rsid w:val="1A6DD84B"/>
    <w:rsid w:val="1ADDFFFE"/>
    <w:rsid w:val="1B9DC20C"/>
    <w:rsid w:val="1BCB3437"/>
    <w:rsid w:val="1BD1D7F7"/>
    <w:rsid w:val="1CF6164A"/>
    <w:rsid w:val="1DE50B1C"/>
    <w:rsid w:val="1E4EDFAD"/>
    <w:rsid w:val="1EB5EB2C"/>
    <w:rsid w:val="1F567DB9"/>
    <w:rsid w:val="1FB592CA"/>
    <w:rsid w:val="20248598"/>
    <w:rsid w:val="2039F853"/>
    <w:rsid w:val="2049A9CC"/>
    <w:rsid w:val="20789926"/>
    <w:rsid w:val="20A48AEA"/>
    <w:rsid w:val="2127128C"/>
    <w:rsid w:val="219304BE"/>
    <w:rsid w:val="2281BDE5"/>
    <w:rsid w:val="2292FB20"/>
    <w:rsid w:val="22EDACB5"/>
    <w:rsid w:val="23647C1E"/>
    <w:rsid w:val="236D484C"/>
    <w:rsid w:val="23D54C94"/>
    <w:rsid w:val="23E46C58"/>
    <w:rsid w:val="23EB7401"/>
    <w:rsid w:val="24138C90"/>
    <w:rsid w:val="24FBB9DA"/>
    <w:rsid w:val="26A93308"/>
    <w:rsid w:val="275CF14B"/>
    <w:rsid w:val="277D24BC"/>
    <w:rsid w:val="279570CE"/>
    <w:rsid w:val="27AD185A"/>
    <w:rsid w:val="27BC2F6F"/>
    <w:rsid w:val="27F95EBE"/>
    <w:rsid w:val="28953968"/>
    <w:rsid w:val="28DDEE09"/>
    <w:rsid w:val="29CE5852"/>
    <w:rsid w:val="29D82D5C"/>
    <w:rsid w:val="2A52A9F0"/>
    <w:rsid w:val="2A7C30FD"/>
    <w:rsid w:val="2A97FCFB"/>
    <w:rsid w:val="2B3B1AD8"/>
    <w:rsid w:val="2C471E08"/>
    <w:rsid w:val="2DBCA060"/>
    <w:rsid w:val="2E033F29"/>
    <w:rsid w:val="2E47DE77"/>
    <w:rsid w:val="2FDB944B"/>
    <w:rsid w:val="3087540B"/>
    <w:rsid w:val="30D16CEA"/>
    <w:rsid w:val="312775F9"/>
    <w:rsid w:val="31AE5E9A"/>
    <w:rsid w:val="320FE9EF"/>
    <w:rsid w:val="32337422"/>
    <w:rsid w:val="32BE36A2"/>
    <w:rsid w:val="33A23C9B"/>
    <w:rsid w:val="34234DEF"/>
    <w:rsid w:val="34375E6E"/>
    <w:rsid w:val="34BA7AF3"/>
    <w:rsid w:val="34C6B0BA"/>
    <w:rsid w:val="356B4731"/>
    <w:rsid w:val="35704925"/>
    <w:rsid w:val="36EC2C85"/>
    <w:rsid w:val="37120B50"/>
    <w:rsid w:val="3744807C"/>
    <w:rsid w:val="37B55E41"/>
    <w:rsid w:val="37D93040"/>
    <w:rsid w:val="37E6C4E8"/>
    <w:rsid w:val="384B04E4"/>
    <w:rsid w:val="3908586C"/>
    <w:rsid w:val="390D53B6"/>
    <w:rsid w:val="398F8D91"/>
    <w:rsid w:val="39CEC22C"/>
    <w:rsid w:val="3A458B11"/>
    <w:rsid w:val="3A5BA1A8"/>
    <w:rsid w:val="3BA79E1B"/>
    <w:rsid w:val="3CCA4DB6"/>
    <w:rsid w:val="3D2BE04F"/>
    <w:rsid w:val="3D2CE0AB"/>
    <w:rsid w:val="3D2E7D87"/>
    <w:rsid w:val="3E36FCF9"/>
    <w:rsid w:val="3F6531F3"/>
    <w:rsid w:val="3F6E5EC7"/>
    <w:rsid w:val="3F804834"/>
    <w:rsid w:val="40BB87DF"/>
    <w:rsid w:val="416A4486"/>
    <w:rsid w:val="416B217A"/>
    <w:rsid w:val="42F0981E"/>
    <w:rsid w:val="4390DAC0"/>
    <w:rsid w:val="43BFDF80"/>
    <w:rsid w:val="4425E8BE"/>
    <w:rsid w:val="44913F8E"/>
    <w:rsid w:val="44D04C41"/>
    <w:rsid w:val="456DBD36"/>
    <w:rsid w:val="458D521E"/>
    <w:rsid w:val="463561E5"/>
    <w:rsid w:val="46905364"/>
    <w:rsid w:val="4698ED3C"/>
    <w:rsid w:val="4722B10B"/>
    <w:rsid w:val="4722E378"/>
    <w:rsid w:val="480862D2"/>
    <w:rsid w:val="4821FEAE"/>
    <w:rsid w:val="48C3DD9D"/>
    <w:rsid w:val="48D1BB2F"/>
    <w:rsid w:val="49B85BA4"/>
    <w:rsid w:val="49EF310C"/>
    <w:rsid w:val="4BE3D19C"/>
    <w:rsid w:val="4CDF825E"/>
    <w:rsid w:val="4CED7034"/>
    <w:rsid w:val="4D06544B"/>
    <w:rsid w:val="4EA5A49F"/>
    <w:rsid w:val="4F4CA042"/>
    <w:rsid w:val="4F73CD9E"/>
    <w:rsid w:val="4FC69034"/>
    <w:rsid w:val="4FE67AD3"/>
    <w:rsid w:val="50287445"/>
    <w:rsid w:val="5050BCD9"/>
    <w:rsid w:val="505429B3"/>
    <w:rsid w:val="516890ED"/>
    <w:rsid w:val="524AA872"/>
    <w:rsid w:val="530B1741"/>
    <w:rsid w:val="534D5BB0"/>
    <w:rsid w:val="53774841"/>
    <w:rsid w:val="53AE8349"/>
    <w:rsid w:val="542B33C4"/>
    <w:rsid w:val="553E02D7"/>
    <w:rsid w:val="56E1E104"/>
    <w:rsid w:val="56F91CE1"/>
    <w:rsid w:val="5804C453"/>
    <w:rsid w:val="5A0AE546"/>
    <w:rsid w:val="5A5EC516"/>
    <w:rsid w:val="5AD1C1F5"/>
    <w:rsid w:val="5B68551C"/>
    <w:rsid w:val="5BAAE0BC"/>
    <w:rsid w:val="5BE428AE"/>
    <w:rsid w:val="5C79E0B6"/>
    <w:rsid w:val="5CA4613F"/>
    <w:rsid w:val="5CFD32D2"/>
    <w:rsid w:val="5D2DA58A"/>
    <w:rsid w:val="5D3099AA"/>
    <w:rsid w:val="5D903B9E"/>
    <w:rsid w:val="5E162EFE"/>
    <w:rsid w:val="5E802B8C"/>
    <w:rsid w:val="5E98F289"/>
    <w:rsid w:val="5F841C7C"/>
    <w:rsid w:val="5F99DE0B"/>
    <w:rsid w:val="60B11B18"/>
    <w:rsid w:val="61F6CF0F"/>
    <w:rsid w:val="6249D733"/>
    <w:rsid w:val="630EB558"/>
    <w:rsid w:val="6368A4C2"/>
    <w:rsid w:val="63D246AB"/>
    <w:rsid w:val="64C79CE6"/>
    <w:rsid w:val="650F6454"/>
    <w:rsid w:val="655C16FF"/>
    <w:rsid w:val="6595F3FA"/>
    <w:rsid w:val="65A53935"/>
    <w:rsid w:val="662DCA4A"/>
    <w:rsid w:val="664D333C"/>
    <w:rsid w:val="6678D11B"/>
    <w:rsid w:val="671EEEE4"/>
    <w:rsid w:val="67736BBC"/>
    <w:rsid w:val="67D8BD85"/>
    <w:rsid w:val="67FDC0EC"/>
    <w:rsid w:val="6828930E"/>
    <w:rsid w:val="68D5BBCE"/>
    <w:rsid w:val="6934E01F"/>
    <w:rsid w:val="693C0A67"/>
    <w:rsid w:val="696053CF"/>
    <w:rsid w:val="698479E0"/>
    <w:rsid w:val="69A76D73"/>
    <w:rsid w:val="69DBFD92"/>
    <w:rsid w:val="6A1CBC86"/>
    <w:rsid w:val="6AAC6C1F"/>
    <w:rsid w:val="6B2F8E7A"/>
    <w:rsid w:val="6C0B3CCD"/>
    <w:rsid w:val="6CADED78"/>
    <w:rsid w:val="6D844337"/>
    <w:rsid w:val="6DAE1496"/>
    <w:rsid w:val="6E6D21B2"/>
    <w:rsid w:val="6F0465BD"/>
    <w:rsid w:val="6F260C0F"/>
    <w:rsid w:val="700ADB4F"/>
    <w:rsid w:val="7204F5F2"/>
    <w:rsid w:val="72ADC468"/>
    <w:rsid w:val="73ED224E"/>
    <w:rsid w:val="74549F47"/>
    <w:rsid w:val="74F9E9CA"/>
    <w:rsid w:val="752795B3"/>
    <w:rsid w:val="75498B35"/>
    <w:rsid w:val="7622FC22"/>
    <w:rsid w:val="76495EE0"/>
    <w:rsid w:val="768AB8E3"/>
    <w:rsid w:val="76B8FD7B"/>
    <w:rsid w:val="76FB996D"/>
    <w:rsid w:val="7792576A"/>
    <w:rsid w:val="77EFC61E"/>
    <w:rsid w:val="787F1EBA"/>
    <w:rsid w:val="7A0C1098"/>
    <w:rsid w:val="7AC10A7B"/>
    <w:rsid w:val="7AC90AE8"/>
    <w:rsid w:val="7B2A61C0"/>
    <w:rsid w:val="7B979997"/>
    <w:rsid w:val="7BB1D383"/>
    <w:rsid w:val="7D297698"/>
    <w:rsid w:val="7EF9F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0B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9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0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nfaseSutil">
    <w:name w:val="Subtle Emphasis"/>
    <w:qFormat/>
    <w:rsid w:val="004625AD"/>
    <w:rPr>
      <w:i/>
      <w:iCs/>
      <w:color w:val="404040"/>
    </w:rPr>
  </w:style>
  <w:style w:type="character" w:customStyle="1" w:styleId="ui-provider">
    <w:name w:val="ui-provider"/>
    <w:basedOn w:val="Fontepargpadro"/>
    <w:rsid w:val="00E00101"/>
  </w:style>
  <w:style w:type="paragraph" w:customStyle="1" w:styleId="paragraph">
    <w:name w:val="paragraph"/>
    <w:basedOn w:val="Normal"/>
    <w:rsid w:val="0035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55686"/>
  </w:style>
  <w:style w:type="character" w:customStyle="1" w:styleId="eop">
    <w:name w:val="eop"/>
    <w:basedOn w:val="Fontepargpadro"/>
    <w:rsid w:val="00355686"/>
  </w:style>
  <w:style w:type="character" w:styleId="Refdecomentrio">
    <w:name w:val="annotation reference"/>
    <w:basedOn w:val="Fontepargpadro"/>
    <w:uiPriority w:val="99"/>
    <w:semiHidden/>
    <w:unhideWhenUsed/>
    <w:rsid w:val="00C368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8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8D6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0E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2A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7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d429a-e7fd-46f0-8eed-c9d6c7a76140" xsi:nil="true"/>
    <lcf76f155ced4ddcb4097134ff3c332f xmlns="daaf0ee9-446b-41f7-aae8-ffee060343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1AABDC946F945B2C0F5CFF1B9E649" ma:contentTypeVersion="14" ma:contentTypeDescription="Crie um novo documento." ma:contentTypeScope="" ma:versionID="219290a651f79491b9907b113b3c7f10">
  <xsd:schema xmlns:xsd="http://www.w3.org/2001/XMLSchema" xmlns:xs="http://www.w3.org/2001/XMLSchema" xmlns:p="http://schemas.microsoft.com/office/2006/metadata/properties" xmlns:ns2="daaf0ee9-446b-41f7-aae8-ffee06034320" xmlns:ns3="175d429a-e7fd-46f0-8eed-c9d6c7a76140" targetNamespace="http://schemas.microsoft.com/office/2006/metadata/properties" ma:root="true" ma:fieldsID="e806baa0727cb14238deef953e868b30" ns2:_="" ns3:_="">
    <xsd:import namespace="daaf0ee9-446b-41f7-aae8-ffee06034320"/>
    <xsd:import namespace="175d429a-e7fd-46f0-8eed-c9d6c7a76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0ee9-446b-41f7-aae8-ffee0603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d429a-e7fd-46f0-8eed-c9d6c7a76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68b921-7e6d-49f1-88de-453d7963f80f}" ma:internalName="TaxCatchAll" ma:showField="CatchAllData" ma:web="175d429a-e7fd-46f0-8eed-c9d6c7a76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5d429a-e7fd-46f0-8eed-c9d6c7a76140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daaf0ee9-446b-41f7-aae8-ffee060343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76BFE-0D11-44C1-91CE-A9BC698E3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0ee9-446b-41f7-aae8-ffee06034320"/>
    <ds:schemaRef ds:uri="175d429a-e7fd-46f0-8eed-c9d6c7a76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51704-3F29-48E4-ADA7-826FFE3A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1682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Carmen Jimenez Castro</cp:lastModifiedBy>
  <cp:revision>35</cp:revision>
  <cp:lastPrinted>2024-03-22T12:22:00Z</cp:lastPrinted>
  <dcterms:created xsi:type="dcterms:W3CDTF">2024-08-06T17:57:00Z</dcterms:created>
  <dcterms:modified xsi:type="dcterms:W3CDTF">2024-10-22T18:27:00Z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0x0101008AA1AABDC946F945B2C0F5CFF1B9E649</vt:lpwstr>
  </property>
  <property fmtid="{D5CDD505-2E9C-101B-9397-08002B2CF9AE}" pid="3" name="MediaServiceImageTags">
    <vt:lpwstr/>
  </property>
</Properties>
</file>