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2C8310A" w:rsidR="00B82D73" w:rsidRPr="00C47956" w:rsidRDefault="005E05F7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Siccau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7D12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nº </w:t>
            </w:r>
            <w:r w:rsidRPr="0003782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1790732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3715DFBB" w:rsidR="00B82D73" w:rsidRPr="00C47956" w:rsidRDefault="005E05F7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E05F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BDB0E4D" w:rsidR="00B82D73" w:rsidRPr="00C47956" w:rsidRDefault="005E05F7" w:rsidP="009571D6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 da AsBEA </w:t>
            </w:r>
            <w:r w:rsidR="009571D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</w:t>
            </w:r>
            <w:r w:rsidR="009571D6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 </w:t>
            </w:r>
            <w:r w:rsidR="0029050D" w:rsidRPr="0029050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Guia dedicado aos arquitetos iniciantes</w:t>
            </w:r>
            <w:r w:rsidR="0029050D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sobre</w:t>
            </w:r>
            <w:r w:rsidR="0029050D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 xml:space="preserve"> “c</w:t>
            </w:r>
            <w:r w:rsidR="0029050D" w:rsidRPr="009120F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omo elaborar propostas técnica e comercial para projetos de Arquitetura</w:t>
            </w:r>
            <w:r w:rsidR="0029050D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”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0A0EF7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571D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37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07937C1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E3075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</w:t>
      </w:r>
      <w:r w:rsidR="005B619B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617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nos 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E2046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617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 e 06 de outubro</w:t>
      </w:r>
      <w:r w:rsidR="00723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12769B5" w14:textId="67037F9B" w:rsidR="005E05F7" w:rsidRDefault="00A73934" w:rsidP="005E05F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o </w:t>
      </w:r>
      <w:r w:rsidR="006C3626" w:rsidRP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Ofício </w:t>
      </w:r>
      <w:r w:rsidR="00F96369">
        <w:rPr>
          <w:rFonts w:asciiTheme="minorHAnsi" w:eastAsia="Times New Roman" w:hAnsiTheme="minorHAnsi" w:cstheme="minorHAnsi"/>
          <w:sz w:val="24"/>
          <w:szCs w:val="24"/>
          <w:lang w:eastAsia="pt-BR"/>
        </w:rPr>
        <w:t>nº 001/2023 da AsBEA-BR</w:t>
      </w:r>
      <w:r w:rsidR="0029050D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F9636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2905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resposta à solicitação da Presidente do CAU/BR, </w:t>
      </w:r>
      <w:r w:rsidR="00F9636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encaminha </w:t>
      </w:r>
      <w:r w:rsidR="006C3626" w:rsidRP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proposta do </w:t>
      </w:r>
      <w:r w:rsidR="00F96369" w:rsidRP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“</w:t>
      </w:r>
      <w:r w:rsidR="006C3626" w:rsidRP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Guia dedicado</w:t>
      </w:r>
      <w:r w:rsidR="00F96369" w:rsidRP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="006C3626" w:rsidRP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aos arquitetos iniciantes para construir propostas técnica e comercial para projetos de</w:t>
      </w:r>
      <w:r w:rsid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="006C3626" w:rsidRPr="00F96369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Arquitetura</w:t>
      </w:r>
      <w:r w:rsidR="00F96369" w:rsidRPr="00F96369">
        <w:rPr>
          <w:rFonts w:asciiTheme="minorHAnsi" w:eastAsia="Times New Roman" w:hAnsiTheme="minorHAnsi" w:cstheme="minorHAnsi"/>
          <w:sz w:val="24"/>
          <w:szCs w:val="24"/>
          <w:lang w:eastAsia="pt-BR"/>
        </w:rPr>
        <w:t>”</w:t>
      </w:r>
      <w:r w:rsidR="00F9636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E05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6C3626" w:rsidRP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solicita que a </w:t>
      </w:r>
      <w:r w:rsidR="005E05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referida proposta </w:t>
      </w:r>
      <w:r w:rsidR="006C3626" w:rsidRP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>passe a fazer parte do conjunto de informações fornecidas</w:t>
      </w:r>
      <w:r w:rsidR="005E05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aos profissionais registrados</w:t>
      </w:r>
      <w:r w:rsidR="009571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CAU</w:t>
      </w:r>
      <w:r w:rsidR="005E05F7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 w:rsidR="006C3626" w:rsidRPr="006C362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1986D1E9" w14:textId="13F3A7A5" w:rsidR="00A73934" w:rsidRDefault="00A73934" w:rsidP="00F9636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A5A2276" w14:textId="0BF5C048" w:rsidR="009571D6" w:rsidRDefault="009571D6" w:rsidP="009571D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Lei nº 12.378/2010 que em seu art. 28, inciso </w:t>
      </w:r>
      <w:r w:rsidRPr="009571D6">
        <w:rPr>
          <w:rFonts w:asciiTheme="minorHAnsi" w:eastAsia="Times New Roman" w:hAnsiTheme="minorHAnsi" w:cstheme="minorHAnsi"/>
          <w:sz w:val="24"/>
          <w:szCs w:val="24"/>
          <w:lang w:eastAsia="pt-BR"/>
        </w:rPr>
        <w:t>XIV, dispõe que compete ao CAU/BR aprovar e divulgar tabelas indicativas de honorários dos arquitetos e urbanistas;</w:t>
      </w:r>
    </w:p>
    <w:p w14:paraId="61DBF62C" w14:textId="77777777" w:rsidR="009571D6" w:rsidRDefault="009571D6" w:rsidP="00A7393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B8B9736" w14:textId="0ACD3792" w:rsidR="00A73934" w:rsidRPr="00A73934" w:rsidRDefault="00A73934" w:rsidP="00A7393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9571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Resolução </w:t>
      </w:r>
      <w:r w:rsidR="005E05F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>nº 38,</w:t>
      </w:r>
      <w:r w:rsidR="009571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09 de novembro de 2012, que </w:t>
      </w:r>
      <w:hyperlink r:id="rId11" w:tgtFrame="_blank" w:history="1">
        <w:r w:rsidRPr="00A73934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>dispõe sobre</w:t>
        </w:r>
        <w:r w:rsidR="009571D6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 xml:space="preserve"> </w:t>
        </w:r>
        <w:r w:rsidRPr="00A73934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>o salário mínimo profissional do arquiteto e urbanista</w:t>
        </w:r>
        <w:r w:rsidR="0029050D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>;</w:t>
        </w:r>
      </w:hyperlink>
    </w:p>
    <w:p w14:paraId="0534B65B" w14:textId="77777777" w:rsidR="00A73934" w:rsidRPr="00A73934" w:rsidRDefault="00A73934" w:rsidP="00A7393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2447C53" w14:textId="6581FCD8" w:rsidR="00A73934" w:rsidRPr="00A73934" w:rsidRDefault="00A73934" w:rsidP="00A7393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Resoluções CAU/BR nº 64, de 08 de novembro de 2013, e nº 76, de 10 de abril de 2014, </w:t>
      </w:r>
      <w:r w:rsidR="009571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hyperlink r:id="rId12" w:tgtFrame="_blank" w:history="1">
        <w:r w:rsidRPr="00A73934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>aprovam os Módulos I, II e III das Tabelas de Honorários de Serviços de Arquitetura e Urbanismo do Brasil</w:t>
        </w:r>
        <w:r w:rsidR="0029050D">
          <w:rPr>
            <w:rFonts w:asciiTheme="minorHAnsi" w:eastAsia="Times New Roman" w:hAnsiTheme="minorHAnsi" w:cstheme="minorHAnsi"/>
            <w:sz w:val="24"/>
            <w:szCs w:val="24"/>
            <w:lang w:eastAsia="pt-BR"/>
          </w:rPr>
          <w:t>; e</w:t>
        </w:r>
      </w:hyperlink>
    </w:p>
    <w:p w14:paraId="2DDCF8DF" w14:textId="211261E3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4DA475F4" w:rsidR="00CB407A" w:rsidRDefault="00CB407A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012C4FA" w14:textId="3EEC9559" w:rsidR="00EC3621" w:rsidRPr="00EC3621" w:rsidRDefault="00EC3621" w:rsidP="00EC362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EC3621">
        <w:rPr>
          <w:rFonts w:asciiTheme="minorHAnsi" w:hAnsiTheme="minorHAnsi" w:cstheme="minorHAnsi"/>
          <w:sz w:val="24"/>
          <w:szCs w:val="24"/>
        </w:rPr>
        <w:t>Recomendar à Presidência</w:t>
      </w:r>
      <w:r>
        <w:rPr>
          <w:rFonts w:asciiTheme="minorHAnsi" w:hAnsiTheme="minorHAnsi" w:cstheme="minorHAnsi"/>
          <w:sz w:val="24"/>
          <w:szCs w:val="24"/>
        </w:rPr>
        <w:t xml:space="preserve"> do CAU/BR </w:t>
      </w:r>
      <w:r w:rsidR="005E05F7">
        <w:rPr>
          <w:rFonts w:asciiTheme="minorHAnsi" w:hAnsiTheme="minorHAnsi" w:cstheme="minorHAnsi"/>
          <w:sz w:val="24"/>
          <w:szCs w:val="24"/>
        </w:rPr>
        <w:t xml:space="preserve">que a </w:t>
      </w:r>
      <w:r w:rsidRPr="00EC3621">
        <w:rPr>
          <w:rFonts w:asciiTheme="minorHAnsi" w:hAnsiTheme="minorHAnsi" w:cstheme="minorHAnsi"/>
          <w:sz w:val="24"/>
          <w:szCs w:val="24"/>
        </w:rPr>
        <w:t>proposta d</w:t>
      </w:r>
      <w:r w:rsidR="00185AE6">
        <w:rPr>
          <w:rFonts w:asciiTheme="minorHAnsi" w:hAnsiTheme="minorHAnsi" w:cstheme="minorHAnsi"/>
          <w:sz w:val="24"/>
          <w:szCs w:val="24"/>
        </w:rPr>
        <w:t>o</w:t>
      </w:r>
      <w:r w:rsidRPr="00EC3621">
        <w:rPr>
          <w:rFonts w:asciiTheme="minorHAnsi" w:hAnsiTheme="minorHAnsi" w:cstheme="minorHAnsi"/>
          <w:sz w:val="24"/>
          <w:szCs w:val="24"/>
        </w:rPr>
        <w:t xml:space="preserve"> Guia </w:t>
      </w:r>
      <w:r w:rsidR="00EC2921">
        <w:rPr>
          <w:rFonts w:asciiTheme="minorHAnsi" w:hAnsiTheme="minorHAnsi" w:cstheme="minorHAnsi"/>
          <w:sz w:val="24"/>
          <w:szCs w:val="24"/>
        </w:rPr>
        <w:t>da AsBEA</w:t>
      </w:r>
      <w:r w:rsidR="00185AE6">
        <w:rPr>
          <w:rFonts w:asciiTheme="minorHAnsi" w:hAnsiTheme="minorHAnsi" w:cstheme="minorHAnsi"/>
          <w:sz w:val="24"/>
          <w:szCs w:val="24"/>
        </w:rPr>
        <w:t xml:space="preserve"> </w:t>
      </w:r>
      <w:r w:rsidR="0029050D" w:rsidRPr="0029050D">
        <w:rPr>
          <w:rFonts w:asciiTheme="minorHAnsi" w:eastAsia="Cambria" w:hAnsiTheme="minorHAnsi" w:cstheme="minorHAnsi"/>
          <w:color w:val="auto"/>
          <w:sz w:val="24"/>
          <w:szCs w:val="24"/>
        </w:rPr>
        <w:t>dedicado aos arquitetos iniciantes</w:t>
      </w:r>
      <w:r w:rsidR="0029050D" w:rsidRPr="00201683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  <w:r w:rsidR="00185AE6" w:rsidRPr="00201683">
        <w:rPr>
          <w:rFonts w:asciiTheme="minorHAnsi" w:eastAsia="Cambria" w:hAnsiTheme="minorHAnsi" w:cstheme="minorHAnsi"/>
          <w:color w:val="auto"/>
          <w:sz w:val="24"/>
          <w:szCs w:val="24"/>
        </w:rPr>
        <w:t>sobre</w:t>
      </w:r>
      <w:r w:rsidR="0029050D" w:rsidRPr="0029050D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  <w:r w:rsidR="0029050D">
        <w:rPr>
          <w:rFonts w:asciiTheme="minorHAnsi" w:eastAsia="Cambria" w:hAnsiTheme="minorHAnsi" w:cstheme="minorHAnsi"/>
          <w:i/>
          <w:color w:val="auto"/>
          <w:sz w:val="24"/>
          <w:szCs w:val="24"/>
        </w:rPr>
        <w:t>“C</w:t>
      </w:r>
      <w:r w:rsidR="00185AE6" w:rsidRPr="009120F4">
        <w:rPr>
          <w:rFonts w:asciiTheme="minorHAnsi" w:eastAsia="Cambria" w:hAnsiTheme="minorHAnsi" w:cstheme="minorHAnsi"/>
          <w:i/>
          <w:color w:val="auto"/>
          <w:sz w:val="24"/>
          <w:szCs w:val="24"/>
        </w:rPr>
        <w:t>omo elaborar propostas técnica e comercial para projetos de Arquitetura</w:t>
      </w:r>
      <w:r w:rsidR="00185AE6">
        <w:rPr>
          <w:rFonts w:asciiTheme="minorHAnsi" w:eastAsia="Cambria" w:hAnsiTheme="minorHAnsi" w:cstheme="minorHAnsi"/>
          <w:color w:val="auto"/>
          <w:sz w:val="24"/>
          <w:szCs w:val="24"/>
        </w:rPr>
        <w:t>”</w:t>
      </w:r>
      <w:r w:rsidR="0029050D">
        <w:rPr>
          <w:rFonts w:asciiTheme="minorHAnsi" w:eastAsia="Cambria" w:hAnsiTheme="minorHAnsi" w:cstheme="minorHAnsi"/>
          <w:color w:val="auto"/>
          <w:sz w:val="24"/>
          <w:szCs w:val="24"/>
        </w:rPr>
        <w:t>,</w:t>
      </w:r>
      <w:r w:rsidR="00185AE6">
        <w:rPr>
          <w:rFonts w:asciiTheme="minorHAnsi" w:hAnsiTheme="minorHAnsi" w:cstheme="minorHAnsi"/>
          <w:sz w:val="24"/>
          <w:szCs w:val="24"/>
        </w:rPr>
        <w:t xml:space="preserve"> </w:t>
      </w:r>
      <w:r w:rsidR="005E05F7">
        <w:rPr>
          <w:rFonts w:asciiTheme="minorHAnsi" w:hAnsiTheme="minorHAnsi" w:cstheme="minorHAnsi"/>
          <w:sz w:val="24"/>
          <w:szCs w:val="24"/>
        </w:rPr>
        <w:t xml:space="preserve">seja encaminhada </w:t>
      </w:r>
      <w:r w:rsidRPr="00EC3621">
        <w:rPr>
          <w:rFonts w:asciiTheme="minorHAnsi" w:hAnsiTheme="minorHAnsi" w:cstheme="minorHAnsi"/>
          <w:sz w:val="24"/>
          <w:szCs w:val="24"/>
        </w:rPr>
        <w:t xml:space="preserve">às instâncias competentes </w:t>
      </w:r>
      <w:r w:rsidR="009571D6">
        <w:rPr>
          <w:rFonts w:asciiTheme="minorHAnsi" w:hAnsiTheme="minorHAnsi" w:cstheme="minorHAnsi"/>
          <w:sz w:val="24"/>
          <w:szCs w:val="24"/>
        </w:rPr>
        <w:t xml:space="preserve">que tratam de </w:t>
      </w:r>
      <w:r w:rsidRPr="00EC3621">
        <w:rPr>
          <w:rFonts w:asciiTheme="minorHAnsi" w:hAnsiTheme="minorHAnsi" w:cstheme="minorHAnsi"/>
          <w:sz w:val="24"/>
          <w:szCs w:val="24"/>
        </w:rPr>
        <w:t>Formação Acadêmica</w:t>
      </w:r>
      <w:r w:rsidR="009571D6">
        <w:rPr>
          <w:rFonts w:asciiTheme="minorHAnsi" w:hAnsiTheme="minorHAnsi" w:cstheme="minorHAnsi"/>
          <w:sz w:val="24"/>
          <w:szCs w:val="24"/>
        </w:rPr>
        <w:t xml:space="preserve"> (CEF) e</w:t>
      </w:r>
      <w:r w:rsidRPr="00EC3621">
        <w:rPr>
          <w:rFonts w:asciiTheme="minorHAnsi" w:hAnsiTheme="minorHAnsi" w:cstheme="minorHAnsi"/>
          <w:sz w:val="24"/>
          <w:szCs w:val="24"/>
        </w:rPr>
        <w:t xml:space="preserve"> Política Profissional </w:t>
      </w:r>
      <w:r w:rsidR="009571D6">
        <w:rPr>
          <w:rFonts w:asciiTheme="minorHAnsi" w:hAnsiTheme="minorHAnsi" w:cstheme="minorHAnsi"/>
          <w:sz w:val="24"/>
          <w:szCs w:val="24"/>
        </w:rPr>
        <w:t xml:space="preserve">(CPP) </w:t>
      </w:r>
      <w:r w:rsidRPr="00EC3621">
        <w:rPr>
          <w:rFonts w:asciiTheme="minorHAnsi" w:hAnsiTheme="minorHAnsi" w:cstheme="minorHAnsi"/>
          <w:sz w:val="24"/>
          <w:szCs w:val="24"/>
        </w:rPr>
        <w:t xml:space="preserve">e ao Colegiado das Entidades </w:t>
      </w:r>
      <w:r w:rsidR="009571D6">
        <w:rPr>
          <w:rFonts w:asciiTheme="minorHAnsi" w:hAnsiTheme="minorHAnsi" w:cstheme="minorHAnsi"/>
          <w:sz w:val="24"/>
          <w:szCs w:val="24"/>
        </w:rPr>
        <w:t>–</w:t>
      </w:r>
      <w:r w:rsidRPr="00EC3621">
        <w:rPr>
          <w:rFonts w:asciiTheme="minorHAnsi" w:hAnsiTheme="minorHAnsi" w:cstheme="minorHAnsi"/>
          <w:sz w:val="24"/>
          <w:szCs w:val="24"/>
        </w:rPr>
        <w:t xml:space="preserve"> CEAU</w:t>
      </w:r>
      <w:r w:rsidR="009571D6">
        <w:rPr>
          <w:rFonts w:asciiTheme="minorHAnsi" w:hAnsiTheme="minorHAnsi" w:cstheme="minorHAnsi"/>
          <w:sz w:val="24"/>
          <w:szCs w:val="24"/>
        </w:rPr>
        <w:t>-CAU/BR</w:t>
      </w:r>
      <w:r w:rsidRPr="00EC3621">
        <w:rPr>
          <w:rFonts w:asciiTheme="minorHAnsi" w:hAnsiTheme="minorHAnsi" w:cstheme="minorHAnsi"/>
          <w:sz w:val="24"/>
          <w:szCs w:val="24"/>
        </w:rPr>
        <w:t>, para apreciação e manifestação.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8.80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427"/>
        <w:gridCol w:w="1417"/>
      </w:tblGrid>
      <w:tr w:rsidR="00850D52" w:rsidRPr="00C47956" w14:paraId="2D62C4E4" w14:textId="77777777" w:rsidTr="007238C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7238C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7238C1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1525893" w:rsidR="00850D52" w:rsidRPr="007238C1" w:rsidRDefault="00185AE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protocolo </w:t>
            </w:r>
            <w:r w:rsidR="00850D52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Gabinete da Presidência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BF608D2" w:rsidR="00850D52" w:rsidRPr="007238C1" w:rsidRDefault="00185AE6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C47956" w14:paraId="6A0C7EA2" w14:textId="77777777" w:rsidTr="007238C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7238C1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7148707B" w:rsidR="00C47956" w:rsidRPr="007238C1" w:rsidRDefault="009571D6" w:rsidP="007238C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</w:t>
            </w:r>
            <w:r w:rsidR="007238C1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abine</w:t>
            </w: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te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5A80D691" w:rsidR="009571D6" w:rsidRPr="007238C1" w:rsidRDefault="00185AE6" w:rsidP="009571D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9571D6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essa</w:t>
            </w: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proposta do guia da AsBEA </w:t>
            </w:r>
            <w:r w:rsidR="009571D6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(objeto do protocolo) </w:t>
            </w: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apreciação e manifestação da CEF, CPP e CEAU</w:t>
            </w:r>
            <w:r w:rsidR="009571D6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2BC77C07" w:rsidR="00C47956" w:rsidRPr="007238C1" w:rsidRDefault="007238C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C47956"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9571D6" w:rsidRPr="00C47956" w14:paraId="031F1032" w14:textId="77777777" w:rsidTr="007238C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D2F07E" w14:textId="41C3B682" w:rsidR="009571D6" w:rsidRPr="007238C1" w:rsidRDefault="007238C1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60C913" w14:textId="516878E4" w:rsidR="009571D6" w:rsidRPr="007238C1" w:rsidRDefault="009571D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CPP, CEF e CEAU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E9353" w14:textId="59BE8318" w:rsidR="009571D6" w:rsidRPr="007238C1" w:rsidRDefault="009571D6" w:rsidP="007238C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Analisam </w:t>
            </w:r>
            <w:r w:rsid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proposta</w:t>
            </w: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enviam suas manifestações à Presid</w:t>
            </w:r>
            <w:r w:rsid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CAU/BR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36C48C" w14:textId="2C504569" w:rsidR="009571D6" w:rsidRPr="007238C1" w:rsidRDefault="007238C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7238C1" w:rsidRPr="00C47956" w14:paraId="1C2923F9" w14:textId="77777777" w:rsidTr="007238C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7B484D" w14:textId="3AD0A515" w:rsidR="007238C1" w:rsidRPr="007238C1" w:rsidRDefault="007238C1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917914" w14:textId="128F4FE4" w:rsidR="007238C1" w:rsidRPr="007238C1" w:rsidRDefault="007238C1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DEDC90" w14:textId="6E9195DF" w:rsidR="007238C1" w:rsidRPr="007238C1" w:rsidRDefault="007238C1" w:rsidP="007238C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análise das manifestações do CEAU, CPP e CEF, a Presidente junto com a sua assessoria especial emite a decisão e encaminha ofício de resposta à AsBEA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C07A85" w14:textId="726168DC" w:rsidR="007238C1" w:rsidRPr="007238C1" w:rsidRDefault="007238C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23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3966CEDA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5E05F7">
        <w:rPr>
          <w:rFonts w:asciiTheme="minorHAnsi" w:hAnsiTheme="minorHAnsi" w:cstheme="minorHAnsi"/>
          <w:sz w:val="24"/>
          <w:szCs w:val="24"/>
        </w:rPr>
        <w:t>animidade dos membros presentes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3D9E0A5B" w:rsidR="00210646" w:rsidRPr="005E05F7" w:rsidRDefault="00B74074" w:rsidP="005E05F7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765284">
        <w:rPr>
          <w:rFonts w:asciiTheme="minorHAnsi" w:eastAsia="Cambria" w:hAnsiTheme="minorHAnsi" w:cstheme="minorHAnsi"/>
          <w:sz w:val="24"/>
          <w:szCs w:val="24"/>
        </w:rPr>
        <w:t>-DF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7238C1">
        <w:rPr>
          <w:rFonts w:asciiTheme="minorHAnsi" w:eastAsia="Cambria" w:hAnsiTheme="minorHAnsi" w:cstheme="minorHAnsi"/>
          <w:sz w:val="24"/>
          <w:szCs w:val="24"/>
        </w:rPr>
        <w:t>06</w:t>
      </w:r>
      <w:r w:rsidR="00B61798">
        <w:rPr>
          <w:rFonts w:asciiTheme="minorHAnsi" w:eastAsia="Cambria" w:hAnsiTheme="minorHAnsi" w:cstheme="minorHAnsi"/>
          <w:sz w:val="24"/>
          <w:szCs w:val="24"/>
        </w:rPr>
        <w:t xml:space="preserve"> de outubro</w:t>
      </w:r>
      <w:r w:rsidRPr="00241BF1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241BF1">
        <w:rPr>
          <w:rFonts w:asciiTheme="minorHAnsi" w:eastAsia="Cambria" w:hAnsiTheme="minorHAnsi" w:cstheme="minorHAnsi"/>
          <w:sz w:val="24"/>
          <w:szCs w:val="24"/>
        </w:rPr>
        <w:t>3</w:t>
      </w:r>
      <w:r w:rsidRPr="00241BF1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6105D4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8C8115A" w14:textId="56F46775" w:rsidR="00E9205E" w:rsidRDefault="00E9205E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6DEC5D2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B57FE41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7D8C7AE3" w14:textId="7AC846F5" w:rsidR="0094707C" w:rsidRDefault="0094707C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4D67CCAD" w14:textId="25A5870A" w:rsidR="00E9205E" w:rsidRDefault="00E9205E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23E4F45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B73F19D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0484CB6A" w14:textId="0A4EC554" w:rsidR="0094707C" w:rsidRDefault="0094707C" w:rsidP="0094707C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F7F05E0" w14:textId="12D4B086" w:rsidR="005C3FE4" w:rsidRDefault="005C3FE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14:paraId="7CF0FA10" w14:textId="56B38195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16E92F44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AC6EF2A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5F284B93" w:rsidR="00E9205E" w:rsidRDefault="00E9205E" w:rsidP="0019186D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E83500" w14:textId="77777777" w:rsidR="00CE61B5" w:rsidRDefault="00CE61B5" w:rsidP="0019186D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F58929" w14:textId="029CE5CF" w:rsidR="0094707C" w:rsidRPr="005E05F7" w:rsidRDefault="00B61798" w:rsidP="0019186D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5E05F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131</w:t>
      </w:r>
      <w:r w:rsidR="0094707C" w:rsidRPr="005E05F7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1B9BB55A" w14:textId="77777777" w:rsidR="0094707C" w:rsidRPr="002E2128" w:rsidRDefault="0094707C" w:rsidP="0019186D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E05F7">
        <w:rPr>
          <w:rFonts w:asciiTheme="minorHAnsi" w:hAnsiTheme="minorHAnsi" w:cstheme="minorHAnsi"/>
          <w:sz w:val="24"/>
          <w:szCs w:val="24"/>
        </w:rPr>
        <w:t>(Híbrida)</w:t>
      </w:r>
    </w:p>
    <w:p w14:paraId="3F88EDCD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4707C" w:rsidRPr="002E2128" w14:paraId="1BCD8B07" w14:textId="77777777" w:rsidTr="00B97E02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79C7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DAC75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1E38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642305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A0404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4707C" w:rsidRPr="002E2128" w14:paraId="62DAA85B" w14:textId="77777777" w:rsidTr="00B97E02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5B52B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81727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11820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B6C40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8B06D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91B50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4707C" w:rsidRPr="002E2128" w14:paraId="2F977D0E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798A9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C6B36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DD234D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0133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F1C4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D634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4707C" w:rsidRPr="002E2128" w14:paraId="2D5F6233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A5542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99723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BFAE5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8F9A2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937CF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7EED3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2D53A145" w14:textId="77777777" w:rsidTr="00B97E02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4704E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9341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42891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92B0B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92498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A985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6436DBC9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5E8F1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A5041B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B5F0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9FDA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546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83A7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7919A98B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9AAD0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C94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07CE6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5278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4AE43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21572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8A2EC2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4707C" w:rsidRPr="002E2128" w14:paraId="5B719BC7" w14:textId="77777777" w:rsidTr="00B97E02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830ACA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E5C7D41" w14:textId="77777777" w:rsidR="0094707C" w:rsidRPr="001723FE" w:rsidRDefault="0094707C" w:rsidP="00B97E02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3DE062" w14:textId="41844F9F" w:rsidR="0094707C" w:rsidRPr="001723FE" w:rsidRDefault="00B61798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131</w:t>
            </w:r>
            <w:r w:rsidR="0094707C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29D5EB2A" w14:textId="699DB5E6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05F7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E05F7" w:rsidRPr="005E05F7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6A38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B61798" w:rsidRPr="005E05F7">
              <w:rPr>
                <w:rFonts w:asciiTheme="minorHAnsi" w:hAnsiTheme="minorHAnsi" w:cstheme="minorHAnsi"/>
                <w:sz w:val="24"/>
                <w:szCs w:val="24"/>
              </w:rPr>
              <w:t>/10</w:t>
            </w:r>
            <w:r w:rsidRPr="005E05F7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EAB82C0" w14:textId="5BBC3891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 da AsBEA para </w:t>
            </w:r>
            <w:r w:rsidR="0029050D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 </w:t>
            </w:r>
            <w:r w:rsidR="0029050D" w:rsidRPr="0029050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Guia dedicado aos arquitetos iniciantes</w:t>
            </w:r>
            <w:r w:rsidR="0029050D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sobre</w:t>
            </w:r>
            <w:r w:rsidR="0029050D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 xml:space="preserve"> “c</w:t>
            </w:r>
            <w:r w:rsidR="0029050D" w:rsidRPr="009120F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omo elaborar propostas técnica e comercial para projetos de Arquitetura</w:t>
            </w:r>
            <w:r w:rsidR="0029050D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”.</w:t>
            </w:r>
          </w:p>
          <w:p w14:paraId="64C3C714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5B9477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FF7B470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CD21178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1F4E7E8" w14:textId="5C3FC28B" w:rsidR="0094707C" w:rsidRPr="002E2128" w:rsidRDefault="0094707C" w:rsidP="00CE61B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7BDAD0D" w14:textId="1FDACE93" w:rsidR="0021605C" w:rsidRPr="0021605C" w:rsidRDefault="0021605C" w:rsidP="0019186D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3"/>
      <w:footerReference w:type="default" r:id="rId14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20F6EA" w14:textId="77777777" w:rsidR="00DF57D5" w:rsidRDefault="00DF57D5" w:rsidP="00EE0A57">
      <w:pPr>
        <w:spacing w:after="0pt" w:line="12pt" w:lineRule="auto"/>
      </w:pPr>
      <w:r>
        <w:separator/>
      </w:r>
    </w:p>
  </w:endnote>
  <w:endnote w:type="continuationSeparator" w:id="0">
    <w:p w14:paraId="030F3922" w14:textId="77777777" w:rsidR="00DF57D5" w:rsidRDefault="00DF57D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66FF04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2252A" w:rsidRPr="0032252A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AFAABB1" w14:textId="77777777" w:rsidR="00DF57D5" w:rsidRDefault="00DF57D5" w:rsidP="00EE0A57">
      <w:pPr>
        <w:spacing w:after="0pt" w:line="12pt" w:lineRule="auto"/>
      </w:pPr>
      <w:r>
        <w:separator/>
      </w:r>
    </w:p>
  </w:footnote>
  <w:footnote w:type="continuationSeparator" w:id="0">
    <w:p w14:paraId="558CAFCA" w14:textId="77777777" w:rsidR="00DF57D5" w:rsidRDefault="00DF57D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BF07E87"/>
    <w:multiLevelType w:val="hybridMultilevel"/>
    <w:tmpl w:val="E5023D6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40949532">
    <w:abstractNumId w:val="2"/>
  </w:num>
  <w:num w:numId="2" w16cid:durableId="983706106">
    <w:abstractNumId w:val="3"/>
  </w:num>
  <w:num w:numId="3" w16cid:durableId="1620260585">
    <w:abstractNumId w:val="0"/>
  </w:num>
  <w:num w:numId="4" w16cid:durableId="14456182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3F2C"/>
    <w:rsid w:val="000562A0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85AE6"/>
    <w:rsid w:val="0019186D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A03"/>
    <w:rsid w:val="00235DE8"/>
    <w:rsid w:val="00241BF1"/>
    <w:rsid w:val="002423C1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050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252A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38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135D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5370"/>
    <w:rsid w:val="005A7D23"/>
    <w:rsid w:val="005B619B"/>
    <w:rsid w:val="005C229C"/>
    <w:rsid w:val="005C2E15"/>
    <w:rsid w:val="005C3FE4"/>
    <w:rsid w:val="005D02EA"/>
    <w:rsid w:val="005E05F7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449"/>
    <w:rsid w:val="006A38BD"/>
    <w:rsid w:val="006A58E6"/>
    <w:rsid w:val="006B0B08"/>
    <w:rsid w:val="006C3626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238C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284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286B"/>
    <w:rsid w:val="007C5BC2"/>
    <w:rsid w:val="007D1263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63624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707C"/>
    <w:rsid w:val="00955690"/>
    <w:rsid w:val="009571D6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937"/>
    <w:rsid w:val="00A341EE"/>
    <w:rsid w:val="00A61416"/>
    <w:rsid w:val="00A66EA9"/>
    <w:rsid w:val="00A73934"/>
    <w:rsid w:val="00A8731A"/>
    <w:rsid w:val="00A87EC4"/>
    <w:rsid w:val="00A917C5"/>
    <w:rsid w:val="00A9656E"/>
    <w:rsid w:val="00AA0F6B"/>
    <w:rsid w:val="00AA2C2A"/>
    <w:rsid w:val="00AA79CF"/>
    <w:rsid w:val="00AC0AFF"/>
    <w:rsid w:val="00AC34A4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61798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430D"/>
    <w:rsid w:val="00BF09C4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F94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1B5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57D5"/>
    <w:rsid w:val="00DF69D5"/>
    <w:rsid w:val="00E021E6"/>
    <w:rsid w:val="00E0640A"/>
    <w:rsid w:val="00E06DB6"/>
    <w:rsid w:val="00E20465"/>
    <w:rsid w:val="00E25662"/>
    <w:rsid w:val="00E27D38"/>
    <w:rsid w:val="00E30757"/>
    <w:rsid w:val="00E379E7"/>
    <w:rsid w:val="00E50891"/>
    <w:rsid w:val="00E52F4D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2921"/>
    <w:rsid w:val="00EC3621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2E2A"/>
    <w:rsid w:val="00F67EFC"/>
    <w:rsid w:val="00F749D9"/>
    <w:rsid w:val="00F752C8"/>
    <w:rsid w:val="00F758A3"/>
    <w:rsid w:val="00F86139"/>
    <w:rsid w:val="00F916B7"/>
    <w:rsid w:val="00F96369"/>
    <w:rsid w:val="00FA437D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https://transparencia.caubr.gov.br/resolucao76" TargetMode="Externa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transparencia.caubr.gov.br/resolucao38" TargetMode="External"/><Relationship Id="rId5" Type="http://purl.oclc.org/ooxml/officeDocument/relationships/numbering" Target="numbering.xml"/><Relationship Id="rId15" Type="http://purl.oclc.org/ooxml/officeDocument/relationships/fontTable" Target="fontTable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37BEFAC-52E2-43A7-BCFB-9E921724AA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2023-11-09T13:13:00Z</dcterms:created>
  <dcterms:modified xsi:type="dcterms:W3CDTF">2023-11-09T13:13:00Z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