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A29FD" w:rsidRPr="00C736E1" w:rsidTr="00C8014B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A29FD" w:rsidRPr="00C736E1" w:rsidRDefault="006A29FD" w:rsidP="00C8014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7B4D9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5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C736E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736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CTF-CAU/BR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7B4D91" w:rsidP="007B4D9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25 de junho </w:t>
            </w:r>
            <w:r w:rsidR="00177E38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177E38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C736E1" w:rsidRDefault="007B4D91" w:rsidP="008D20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26 de junho </w:t>
            </w:r>
            <w:r w:rsidR="006A29FD"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6A29FD" w:rsidRPr="00C736E1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C736E1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C736E1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Pr="00C736E1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6.5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98"/>
        <w:gridCol w:w="4708"/>
        <w:gridCol w:w="2424"/>
      </w:tblGrid>
      <w:tr w:rsidR="006A29FD" w:rsidRPr="00C736E1" w:rsidTr="00C736E1">
        <w:trPr>
          <w:trHeight w:hRule="exact" w:val="324"/>
        </w:trPr>
        <w:tc>
          <w:tcPr>
            <w:tcW w:w="99.90pt" w:type="dxa"/>
            <w:vMerge w:val="restart"/>
            <w:tcBorders>
              <w:top w:val="single" w:sz="4" w:space="0" w:color="A6A6A6" w:themeColor="background1" w:themeShade="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2375B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 w:rsidRPr="002375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6A29FD" w:rsidRPr="00C736E1" w:rsidTr="00C736E1">
        <w:trPr>
          <w:trHeight w:hRule="exact" w:val="324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6A29FD" w:rsidRPr="00C736E1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2375B1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 w:rsidRPr="002375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736E1" w:rsidRDefault="008D2048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="006A29FD"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EB2505" w:rsidRPr="00C736E1" w:rsidTr="00C736E1">
        <w:trPr>
          <w:trHeight w:hRule="exact" w:val="324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 w:rsidRPr="002375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736E1" w:rsidTr="00C736E1">
        <w:trPr>
          <w:trHeight w:hRule="exact" w:val="743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tabs>
                <w:tab w:val="center" w:pos="212.60pt"/>
                <w:tab w:val="end" w:pos="425.20pt"/>
              </w:tabs>
              <w:jc w:val="start"/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eastAsia="Calibri" w:hAnsi="Times New Roman"/>
                <w:sz w:val="22"/>
                <w:szCs w:val="22"/>
              </w:rPr>
              <w:t xml:space="preserve">Andréa Borba Pinheiro </w:t>
            </w:r>
            <w:r w:rsidRPr="002375B1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2375B1">
              <w:rPr>
                <w:rFonts w:ascii="Times New Roman" w:hAnsi="Times New Roman"/>
                <w:bCs/>
                <w:sz w:val="22"/>
                <w:szCs w:val="22"/>
              </w:rPr>
              <w:t>Agente de Fiscalização (CAU/RS)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  <w:p w:rsidR="00EB2505" w:rsidRPr="002375B1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eastAsia="Calibri" w:hAnsi="Times New Roman"/>
                <w:bCs/>
                <w:sz w:val="22"/>
                <w:szCs w:val="22"/>
              </w:rPr>
              <w:t>Coordenador</w:t>
            </w:r>
            <w:r w:rsidRPr="002375B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 w:rsidRPr="002375B1"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EB2505" w:rsidRPr="00C736E1" w:rsidTr="00C736E1">
        <w:trPr>
          <w:trHeight w:val="22"/>
        </w:trPr>
        <w:tc>
          <w:tcPr>
            <w:tcW w:w="99.90pt" w:type="dxa"/>
            <w:vMerge/>
            <w:tcBorders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 w:rsidRPr="002375B1">
              <w:rPr>
                <w:rFonts w:ascii="Times New Roman" w:hAnsi="Times New Roman"/>
                <w:sz w:val="22"/>
                <w:szCs w:val="22"/>
              </w:rPr>
              <w:t xml:space="preserve">Maria Edwiges </w:t>
            </w:r>
            <w:r w:rsidR="00CF687E">
              <w:rPr>
                <w:rFonts w:ascii="Times New Roman" w:hAnsi="Times New Roman"/>
                <w:sz w:val="22"/>
                <w:szCs w:val="22"/>
              </w:rPr>
              <w:t xml:space="preserve">“Du” </w:t>
            </w:r>
            <w:r w:rsidRPr="002375B1">
              <w:rPr>
                <w:rFonts w:ascii="Times New Roman" w:hAnsi="Times New Roman"/>
                <w:sz w:val="22"/>
                <w:szCs w:val="22"/>
              </w:rPr>
              <w:t xml:space="preserve">Sobreira Leal </w:t>
            </w:r>
          </w:p>
          <w:p w:rsidR="00EB2505" w:rsidRPr="002375B1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375B1"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 w:rsidRPr="002375B1"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736E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736E1" w:rsidTr="002375B1">
        <w:trPr>
          <w:trHeight w:hRule="exact" w:val="324"/>
        </w:trPr>
        <w:tc>
          <w:tcPr>
            <w:tcW w:w="99.90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736E1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736E1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2375B1" w:rsidRDefault="007B4D91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Isabela Muller Menezes 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736E1" w:rsidRDefault="007B4D91" w:rsidP="007B4D9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Técnica</w:t>
            </w:r>
          </w:p>
        </w:tc>
      </w:tr>
      <w:tr w:rsidR="002375B1" w:rsidRPr="00C736E1" w:rsidTr="002375B1">
        <w:trPr>
          <w:trHeight w:hRule="exact" w:val="661"/>
        </w:trPr>
        <w:tc>
          <w:tcPr>
            <w:tcW w:w="99.90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2375B1" w:rsidRPr="00C736E1" w:rsidRDefault="002375B1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2375B1" w:rsidRPr="002375B1" w:rsidRDefault="002375B1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375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Laís Ramalho Maia</w:t>
            </w:r>
          </w:p>
        </w:tc>
        <w:tc>
          <w:tcPr>
            <w:tcW w:w="121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2375B1" w:rsidRDefault="002375B1" w:rsidP="007B4D91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 Técnica-Normativa da SGM</w:t>
            </w:r>
          </w:p>
        </w:tc>
      </w:tr>
    </w:tbl>
    <w:p w:rsidR="006A29FD" w:rsidRPr="00C736E1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C736E1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E1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Pr="00C736E1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4D91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4170DD" w:rsidRDefault="007B4D91" w:rsidP="007B4D91">
            <w:pPr>
              <w:rPr>
                <w:rFonts w:ascii="Times New Roman" w:hAnsi="Times New Roman"/>
              </w:rPr>
            </w:pPr>
            <w:r w:rsidRPr="002573CA">
              <w:rPr>
                <w:rFonts w:ascii="Times New Roman" w:hAnsi="Times New Roman"/>
                <w:b/>
                <w:sz w:val="22"/>
                <w:szCs w:val="22"/>
              </w:rPr>
              <w:t xml:space="preserve">Plano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Ação Prorrogação CTF</w:t>
            </w:r>
          </w:p>
        </w:tc>
      </w:tr>
      <w:tr w:rsidR="007B4D91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7B4D91" w:rsidP="007B4D91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7B4D91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1B13C9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F49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7B4D91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C736E1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C736E1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E5616" w:rsidRPr="00C736E1" w:rsidRDefault="002375B1" w:rsidP="00C736E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Proposta de plano de ação aprovada e será encaminhada </w:t>
            </w:r>
            <w:r w:rsidR="000253A9">
              <w:rPr>
                <w:rFonts w:ascii="Times New Roman" w:hAnsi="Times New Roman"/>
                <w:lang w:eastAsia="pt-BR"/>
              </w:rPr>
              <w:t>à</w:t>
            </w:r>
            <w:r>
              <w:rPr>
                <w:rFonts w:ascii="Times New Roman" w:hAnsi="Times New Roman"/>
                <w:lang w:eastAsia="pt-BR"/>
              </w:rPr>
              <w:t xml:space="preserve"> CEP para aprovação e posterior encaminhamento ao Plenário</w:t>
            </w:r>
            <w:r w:rsidR="000253A9">
              <w:rPr>
                <w:rFonts w:ascii="Times New Roman" w:hAnsi="Times New Roman"/>
                <w:lang w:eastAsia="pt-BR"/>
              </w:rPr>
              <w:t>.</w:t>
            </w: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  <w:p w:rsidR="007B4D91" w:rsidRPr="00517940" w:rsidRDefault="007B4D91" w:rsidP="007B4D91">
            <w:pPr>
              <w:pStyle w:val="PargrafodaLista"/>
              <w:numPr>
                <w:ilvl w:val="1"/>
                <w:numId w:val="2"/>
              </w:numPr>
              <w:ind w:start="36pt"/>
              <w:rPr>
                <w:rFonts w:ascii="Times New Roman" w:hAnsi="Times New Roman"/>
                <w:b/>
              </w:rPr>
            </w:pPr>
            <w:r w:rsidRPr="007045AA">
              <w:rPr>
                <w:rFonts w:ascii="Times New Roman" w:hAnsi="Times New Roman"/>
              </w:rPr>
              <w:t>Continuidade da consolidação das propostas da II Oficina de Fiscalização do CAU/PR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7B4D91" w:rsidP="007B4D91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AF49B7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CTF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375B1" w:rsidRDefault="00AF49B7" w:rsidP="002375B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F49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D23B4E" w:rsidRPr="00AF49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Comissão solicitou o </w:t>
            </w:r>
            <w:r w:rsidR="002375B1" w:rsidRPr="00AF49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posicionamento </w:t>
            </w:r>
            <w:r w:rsidR="002375B1">
              <w:rPr>
                <w:rFonts w:ascii="Times New Roman" w:hAnsi="Times New Roman"/>
                <w:sz w:val="22"/>
                <w:szCs w:val="22"/>
                <w:lang w:eastAsia="pt-BR"/>
              </w:rPr>
              <w:t>jurídico urgent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quanto aos seguintes aspectos: </w:t>
            </w:r>
            <w:r w:rsidR="002375B1" w:rsidRPr="002375B1">
              <w:rPr>
                <w:rFonts w:ascii="Times New Roman" w:hAnsi="Times New Roman"/>
                <w:sz w:val="22"/>
                <w:szCs w:val="22"/>
                <w:lang w:eastAsia="pt-BR"/>
              </w:rPr>
              <w:t>Dosimetria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(valor fixo ou por faixa), obrigatoriedade do atenuante, </w:t>
            </w:r>
            <w:r w:rsidR="002375B1" w:rsidRPr="002375B1">
              <w:rPr>
                <w:rFonts w:ascii="Times New Roman" w:hAnsi="Times New Roman"/>
                <w:sz w:val="22"/>
                <w:szCs w:val="22"/>
                <w:lang w:eastAsia="pt-BR"/>
              </w:rPr>
              <w:t>desconto para o pagamento da multa a fim de evitar a interposição de defesa e recurso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2375B1" w:rsidRDefault="002375B1" w:rsidP="00C736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Foram discutidos os seguintes capítulos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minuta de Resolução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1A1037" w:rsidRDefault="002375B1" w:rsidP="001A1037">
            <w:pPr>
              <w:tabs>
                <w:tab w:val="start" w:pos="42.55pt"/>
                <w:tab w:val="start" w:pos="78pt"/>
              </w:tabs>
              <w:ind w:start="0.2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Finalizada a seção: </w:t>
            </w:r>
          </w:p>
          <w:p w:rsidR="002375B1" w:rsidRPr="002375B1" w:rsidRDefault="002375B1" w:rsidP="002375B1">
            <w:pPr>
              <w:tabs>
                <w:tab w:val="start" w:pos="42.55pt"/>
                <w:tab w:val="start" w:pos="78pt"/>
              </w:tabs>
              <w:ind w:start="0.25pt"/>
              <w:rPr>
                <w:rFonts w:ascii="Times New Roman" w:hAnsi="Times New Roman"/>
                <w:bCs/>
                <w:sz w:val="22"/>
                <w:szCs w:val="22"/>
              </w:rPr>
            </w:pPr>
            <w:r w:rsidRPr="002375B1">
              <w:rPr>
                <w:rFonts w:ascii="Times New Roman" w:hAnsi="Times New Roman"/>
                <w:bCs/>
                <w:sz w:val="22"/>
                <w:szCs w:val="22"/>
              </w:rPr>
              <w:t xml:space="preserve">SEÇÃO II - Do Registro de Ações Corretivas </w:t>
            </w:r>
          </w:p>
          <w:p w:rsidR="002375B1" w:rsidRDefault="002375B1" w:rsidP="00C736E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375B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CAPÍTULO X: DO PROCESSO DE FISCALIZAÇÃO</w:t>
            </w:r>
          </w:p>
          <w:p w:rsidR="001A1037" w:rsidRPr="002375B1" w:rsidRDefault="00D23B4E" w:rsidP="00AF49B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O assessor jurídico 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Eduardo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Paes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participou em parte da reunião e o coord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enador 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Matozalém Santana 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explicou que 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comissão irá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abr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ir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temas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contribuição de assessoria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jurídica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outros CAU/UF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uma vez 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que eles já possuem algu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entendimento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vist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atuação nos estados. Solicitou esclarecimento espec</w:t>
            </w:r>
            <w:r w:rsidR="000253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í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fico sobre a atuação dos agentes de fiscalização como A</w:t>
            </w:r>
            <w:r w:rsidR="0041100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rquiteto e </w:t>
            </w:r>
            <w:r w:rsidR="001A103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</w:t>
            </w:r>
            <w:r w:rsidR="0041100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rbanista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apresentando o entendimento e posicionamento da comissão de que atuar livremente fora do horário</w:t>
            </w:r>
            <w:r w:rsidR="0041100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expediente não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há incompatibilidade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desde que tenhamos a previsão do regramento</w:t>
            </w:r>
            <w:r w:rsidR="0041100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para os desvios de conduta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assessor jurídico 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Eduardo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Paes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informou que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tema 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é polêmico em diversos órgãos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um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vez que 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idadão quando se coloca a servi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ço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sociedade,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tornando-se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funcionário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público 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deve abrir mão de atuar no setor privado.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destacou o Princípio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da M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oralidade,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na sua tese de que</w:t>
            </w:r>
            <w:r w:rsidR="008E06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no caso da atividade de fiscal a contradição</w:t>
            </w:r>
            <w:r w:rsidR="00335B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seria</w:t>
            </w:r>
            <w:r w:rsidR="00335B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exercer atividade fiscalizada.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agente de fiscalização do CAU/RS</w:t>
            </w:r>
            <w:r w:rsidR="00E21E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Andrea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Pinheiro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levantou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questão 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que na pr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á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tica já há atuação e seria suficiente ter uma punição mais severa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  O coordenador da CEP-CAU/RS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Oritz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Campos 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acrescentou que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este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é um dado a ser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nserido na argumentação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da comissão na defesa da tese</w:t>
            </w:r>
            <w:r w:rsidR="002E60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uma vez que nunca houve problema com a atuação por fiscais.</w:t>
            </w:r>
            <w:r w:rsidR="00EF13C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 cons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elheiro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Fernando Márcio </w:t>
            </w:r>
            <w:r w:rsidR="00EF13C6" w:rsidRP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propôs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como</w:t>
            </w:r>
            <w:r w:rsidR="00EF13C6" w:rsidRP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encaminhamento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dispor de </w:t>
            </w:r>
            <w:r w:rsidR="00EF13C6" w:rsidRP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parecer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es</w:t>
            </w:r>
            <w:r w:rsidR="00EF13C6" w:rsidRP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dos CAU/UF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O assessor jurídico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Eduardo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Paes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orientou que o regramento deve prever 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que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 profissional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não fiscalize a sua própria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atividade e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que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este 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não pode usar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sua função pública em benefício junto a concorrência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que apresente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regularmente relatórios de atividade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RRTs 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ao seu superior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m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esmo nos casos 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nos quais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há um único fiscal</w:t>
            </w:r>
            <w:r w:rsidR="00740E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no estado</w:t>
            </w:r>
            <w:r w:rsidR="00E365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assessor jurídico </w:t>
            </w:r>
            <w:r w:rsidR="0073102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Eduardo</w:t>
            </w:r>
            <w:r w:rsidR="001B539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Paes</w:t>
            </w:r>
            <w:r w:rsidR="00076B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mencionou a previsão no Manual de fiscalização do CAU</w:t>
            </w:r>
            <w:r w:rsidR="001B539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da incompatibilidade e d</w:t>
            </w:r>
            <w:r w:rsidR="00076B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estacou </w:t>
            </w:r>
            <w:r w:rsidR="0092366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alguma</w:t>
            </w:r>
            <w:r w:rsidR="00076B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 decisões do STF, </w:t>
            </w:r>
            <w:r w:rsidR="0092366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 que o princípio da moralidade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tem força da lei. </w:t>
            </w:r>
            <w:r w:rsidR="00E9245F" w:rsidRPr="000B60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sugestão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E9245F" w:rsidRPr="000B60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então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E9245F" w:rsidRPr="000B60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seria desregulamentar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ao</w:t>
            </w:r>
            <w:r w:rsidR="00E9245F" w:rsidRPr="000B60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fazer o novo manual e cada CAU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/UF</w:t>
            </w:r>
            <w:r w:rsidR="00E9245F" w:rsidRPr="000B60D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pode se expressar individualmente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O</w:t>
            </w:r>
            <w:r w:rsidR="00D67FE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regramento 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constaria como uma</w:t>
            </w:r>
            <w:r w:rsidR="00D67FE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orientação técnica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q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ue poderá deixar bem claro qual é a atividade de fiscalização do CAU e que esta não impacta diretamente na atuação como 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rquiteto e Urbanista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 D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iferente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mente do caso de fiscais de Prefeitura que possuem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poder de polícia de fato e podem recusar projetos e embargar obras. 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</w:t>
            </w:r>
            <w:r w:rsidR="00E26E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oda obra detectada sem responsável técnico, 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="00E26E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fiscal não pode</w:t>
            </w:r>
            <w:r w:rsidR="00AF49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rá</w:t>
            </w:r>
            <w:r w:rsidR="00E26E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ter nenhum </w:t>
            </w:r>
            <w:r w:rsidR="00E92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vínculo</w:t>
            </w:r>
            <w:r w:rsidR="00E26E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laboral com obra fiscalizada.</w:t>
            </w:r>
          </w:p>
        </w:tc>
      </w:tr>
    </w:tbl>
    <w:p w:rsidR="008D2048" w:rsidRPr="00C736E1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BE7BD3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IV Oficina de Fiscalização CAU/RJ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7B4D91" w:rsidP="007B4D91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1B13C9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F49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7B4D91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05633" w:rsidRDefault="00605633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Foram definidos os seguintes posicionamentos</w:t>
            </w:r>
            <w:r w:rsidR="008512E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sobre o item </w:t>
            </w:r>
            <w:r w:rsidR="008512E8" w:rsidRPr="008512E8">
              <w:rPr>
                <w:rFonts w:ascii="Times New Roman" w:hAnsi="Times New Roman"/>
                <w:sz w:val="22"/>
                <w:szCs w:val="22"/>
                <w:lang w:eastAsia="pt-BR"/>
              </w:rPr>
              <w:t>ATRIBUIÇÕES DOS AGENTES DE FISCALIZAÇÃO</w:t>
            </w:r>
            <w:r w:rsidR="008512E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6745" w:rsidRPr="00E76745">
              <w:rPr>
                <w:rFonts w:ascii="Times New Roman" w:hAnsi="Times New Roman"/>
                <w:sz w:val="22"/>
                <w:szCs w:val="22"/>
                <w:lang w:eastAsia="pt-BR"/>
              </w:rPr>
              <w:t>importante que estejam bem definidos nos novos editais</w:t>
            </w:r>
            <w:r w:rsidR="008512E8" w:rsidRPr="00E7674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605633" w:rsidRDefault="00605633" w:rsidP="002856F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605633">
              <w:rPr>
                <w:rFonts w:ascii="Times New Roman" w:hAnsi="Times New Roman"/>
                <w:lang w:eastAsia="pt-BR"/>
              </w:rPr>
              <w:t>Deslocamento da sede do CAU/UF (intermunicipal)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7A4CE3">
              <w:rPr>
                <w:rFonts w:ascii="Times New Roman" w:hAnsi="Times New Roman"/>
                <w:lang w:eastAsia="pt-BR"/>
              </w:rPr>
              <w:t xml:space="preserve"> A i</w:t>
            </w:r>
            <w:r w:rsidR="008512E8" w:rsidRPr="007A4CE3">
              <w:rPr>
                <w:rFonts w:ascii="Times New Roman" w:hAnsi="Times New Roman"/>
                <w:lang w:eastAsia="pt-BR"/>
              </w:rPr>
              <w:t>nserir no Manual</w:t>
            </w:r>
            <w:r w:rsidR="007A4CE3" w:rsidRPr="007A4CE3">
              <w:rPr>
                <w:rFonts w:ascii="Times New Roman" w:hAnsi="Times New Roman"/>
                <w:lang w:eastAsia="pt-BR"/>
              </w:rPr>
              <w:t xml:space="preserve"> de Fiscalização</w:t>
            </w:r>
            <w:r w:rsidR="008512E8" w:rsidRPr="007A4CE3">
              <w:rPr>
                <w:rFonts w:ascii="Times New Roman" w:hAnsi="Times New Roman"/>
                <w:lang w:eastAsia="pt-BR"/>
              </w:rPr>
              <w:t xml:space="preserve"> como padrões de conduta</w:t>
            </w:r>
            <w:r w:rsidR="007A4CE3" w:rsidRPr="007A4CE3">
              <w:rPr>
                <w:rFonts w:ascii="Times New Roman" w:hAnsi="Times New Roman"/>
                <w:lang w:eastAsia="pt-BR"/>
              </w:rPr>
              <w:t>.</w:t>
            </w:r>
            <w:r w:rsidR="002856F0" w:rsidRPr="007A4CE3">
              <w:rPr>
                <w:rFonts w:ascii="Times New Roman" w:hAnsi="Times New Roman"/>
                <w:lang w:eastAsia="pt-BR"/>
              </w:rPr>
              <w:t xml:space="preserve"> </w:t>
            </w:r>
            <w:r w:rsidR="002856F0" w:rsidRPr="002856F0">
              <w:rPr>
                <w:rFonts w:ascii="Times New Roman" w:hAnsi="Times New Roman"/>
                <w:lang w:eastAsia="pt-BR"/>
              </w:rPr>
              <w:t>O</w:t>
            </w:r>
            <w:r w:rsidR="002856F0" w:rsidRPr="007A4CE3">
              <w:rPr>
                <w:rFonts w:ascii="Times New Roman" w:hAnsi="Times New Roman"/>
                <w:lang w:eastAsia="pt-BR"/>
              </w:rPr>
              <w:t xml:space="preserve"> </w:t>
            </w:r>
            <w:r w:rsidR="002856F0">
              <w:rPr>
                <w:rFonts w:ascii="Times New Roman" w:hAnsi="Times New Roman"/>
                <w:lang w:eastAsia="pt-BR"/>
              </w:rPr>
              <w:t>entendimento é de que tenha uma abrangência estadual.</w:t>
            </w:r>
          </w:p>
          <w:p w:rsidR="002856F0" w:rsidRDefault="002856F0" w:rsidP="002856F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2856F0">
              <w:rPr>
                <w:rFonts w:ascii="Times New Roman" w:hAnsi="Times New Roman"/>
                <w:lang w:eastAsia="pt-BR"/>
              </w:rPr>
              <w:t>Condução de veículos para fiscalizar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891A3A">
              <w:rPr>
                <w:rFonts w:ascii="Times New Roman" w:hAnsi="Times New Roman"/>
                <w:lang w:eastAsia="pt-BR"/>
              </w:rPr>
              <w:t xml:space="preserve">Pacificar </w:t>
            </w:r>
            <w:r w:rsidR="001265F4">
              <w:rPr>
                <w:rFonts w:ascii="Times New Roman" w:hAnsi="Times New Roman"/>
                <w:lang w:eastAsia="pt-BR"/>
              </w:rPr>
              <w:t xml:space="preserve">que </w:t>
            </w:r>
            <w:r w:rsidR="00891A3A">
              <w:rPr>
                <w:rFonts w:ascii="Times New Roman" w:hAnsi="Times New Roman"/>
                <w:lang w:eastAsia="pt-BR"/>
              </w:rPr>
              <w:t xml:space="preserve">o auxiliar de fiscalização </w:t>
            </w:r>
            <w:r w:rsidR="001265F4">
              <w:rPr>
                <w:rFonts w:ascii="Times New Roman" w:hAnsi="Times New Roman"/>
                <w:lang w:eastAsia="pt-BR"/>
              </w:rPr>
              <w:t>deve estar</w:t>
            </w:r>
            <w:r w:rsidR="00891A3A">
              <w:rPr>
                <w:rFonts w:ascii="Times New Roman" w:hAnsi="Times New Roman"/>
                <w:lang w:eastAsia="pt-BR"/>
              </w:rPr>
              <w:t xml:space="preserve"> present</w:t>
            </w:r>
            <w:r w:rsidR="001265F4">
              <w:rPr>
                <w:rFonts w:ascii="Times New Roman" w:hAnsi="Times New Roman"/>
                <w:lang w:eastAsia="pt-BR"/>
              </w:rPr>
              <w:t>e</w:t>
            </w:r>
            <w:r w:rsidR="00891A3A">
              <w:rPr>
                <w:rFonts w:ascii="Times New Roman" w:hAnsi="Times New Roman"/>
                <w:lang w:eastAsia="pt-BR"/>
              </w:rPr>
              <w:t xml:space="preserve"> nas visitas: 1º </w:t>
            </w:r>
            <w:r w:rsidR="001265F4">
              <w:rPr>
                <w:rFonts w:ascii="Times New Roman" w:hAnsi="Times New Roman"/>
                <w:lang w:eastAsia="pt-BR"/>
              </w:rPr>
              <w:t>P</w:t>
            </w:r>
            <w:r w:rsidR="00891A3A">
              <w:rPr>
                <w:rFonts w:ascii="Times New Roman" w:hAnsi="Times New Roman"/>
                <w:lang w:eastAsia="pt-BR"/>
              </w:rPr>
              <w:t xml:space="preserve">or uma questão de </w:t>
            </w:r>
            <w:r w:rsidR="00891A3A">
              <w:rPr>
                <w:rFonts w:ascii="Times New Roman" w:hAnsi="Times New Roman"/>
                <w:lang w:eastAsia="pt-BR"/>
              </w:rPr>
              <w:lastRenderedPageBreak/>
              <w:t xml:space="preserve">segurança; 2º </w:t>
            </w:r>
            <w:r w:rsidR="001265F4">
              <w:rPr>
                <w:rFonts w:ascii="Times New Roman" w:hAnsi="Times New Roman"/>
                <w:lang w:eastAsia="pt-BR"/>
              </w:rPr>
              <w:t>N</w:t>
            </w:r>
            <w:r w:rsidR="00891A3A">
              <w:rPr>
                <w:rFonts w:ascii="Times New Roman" w:hAnsi="Times New Roman"/>
                <w:lang w:eastAsia="pt-BR"/>
              </w:rPr>
              <w:t>ão apenas</w:t>
            </w:r>
            <w:r w:rsidR="001265F4">
              <w:rPr>
                <w:rFonts w:ascii="Times New Roman" w:hAnsi="Times New Roman"/>
                <w:lang w:eastAsia="pt-BR"/>
              </w:rPr>
              <w:t xml:space="preserve"> para</w:t>
            </w:r>
            <w:r w:rsidR="00891A3A">
              <w:rPr>
                <w:rFonts w:ascii="Times New Roman" w:hAnsi="Times New Roman"/>
                <w:lang w:eastAsia="pt-BR"/>
              </w:rPr>
              <w:t xml:space="preserve"> conduzir o veículo, e sim prestar auxílio em outras atividades operacionais e administrativas; 3º Questão testemunhal, de rendimento/produtividade</w:t>
            </w:r>
            <w:r w:rsidR="001265F4">
              <w:rPr>
                <w:rFonts w:ascii="Times New Roman" w:hAnsi="Times New Roman"/>
                <w:lang w:eastAsia="pt-BR"/>
              </w:rPr>
              <w:t xml:space="preserve"> na ação</w:t>
            </w:r>
            <w:r w:rsidR="00891A3A">
              <w:rPr>
                <w:rFonts w:ascii="Times New Roman" w:hAnsi="Times New Roman"/>
                <w:lang w:eastAsia="pt-BR"/>
              </w:rPr>
              <w:t>.</w:t>
            </w:r>
            <w:r w:rsidR="00EA64F0">
              <w:rPr>
                <w:rFonts w:ascii="Times New Roman" w:hAnsi="Times New Roman"/>
                <w:lang w:eastAsia="pt-BR"/>
              </w:rPr>
              <w:t xml:space="preserve"> Est</w:t>
            </w:r>
            <w:r w:rsidR="001265F4">
              <w:rPr>
                <w:rFonts w:ascii="Times New Roman" w:hAnsi="Times New Roman"/>
                <w:lang w:eastAsia="pt-BR"/>
              </w:rPr>
              <w:t>a</w:t>
            </w:r>
            <w:r w:rsidR="00EA64F0">
              <w:rPr>
                <w:rFonts w:ascii="Times New Roman" w:hAnsi="Times New Roman"/>
                <w:lang w:eastAsia="pt-BR"/>
              </w:rPr>
              <w:t xml:space="preserve"> figura será preferencial e não obrigatória.</w:t>
            </w:r>
            <w:r w:rsidR="009B6D99">
              <w:rPr>
                <w:rFonts w:ascii="Times New Roman" w:hAnsi="Times New Roman"/>
                <w:lang w:eastAsia="pt-BR"/>
              </w:rPr>
              <w:t xml:space="preserve"> Previsão de capacitações e orientação para o fiscal pegar a estrada.</w:t>
            </w:r>
            <w:r w:rsidR="008B0A35">
              <w:rPr>
                <w:rFonts w:ascii="Times New Roman" w:hAnsi="Times New Roman"/>
                <w:lang w:eastAsia="pt-BR"/>
              </w:rPr>
              <w:t xml:space="preserve">  Mas isto entrará no manual </w:t>
            </w:r>
            <w:r w:rsidR="001265F4">
              <w:rPr>
                <w:rFonts w:ascii="Times New Roman" w:hAnsi="Times New Roman"/>
                <w:lang w:eastAsia="pt-BR"/>
              </w:rPr>
              <w:t xml:space="preserve">como </w:t>
            </w:r>
            <w:r w:rsidR="008B0A35">
              <w:rPr>
                <w:rFonts w:ascii="Times New Roman" w:hAnsi="Times New Roman"/>
                <w:lang w:eastAsia="pt-BR"/>
              </w:rPr>
              <w:t>procedimento de rotina.</w:t>
            </w:r>
          </w:p>
          <w:p w:rsidR="00891A3A" w:rsidRPr="00794A9D" w:rsidRDefault="00891A3A" w:rsidP="00794A9D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891A3A">
              <w:rPr>
                <w:rFonts w:ascii="Times New Roman" w:hAnsi="Times New Roman"/>
                <w:lang w:eastAsia="pt-BR"/>
              </w:rPr>
              <w:t>Exercício Profissional paralelo (fiscal exercendo atividade de A</w:t>
            </w:r>
            <w:r w:rsidR="00794A9D">
              <w:rPr>
                <w:rFonts w:ascii="Times New Roman" w:hAnsi="Times New Roman"/>
                <w:lang w:eastAsia="pt-BR"/>
              </w:rPr>
              <w:t>rquitetura e Urbanismo</w:t>
            </w:r>
            <w:r w:rsidRPr="00891A3A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EA64F0">
              <w:rPr>
                <w:rFonts w:ascii="Times New Roman" w:hAnsi="Times New Roman"/>
                <w:lang w:eastAsia="pt-BR"/>
              </w:rPr>
              <w:t xml:space="preserve"> </w:t>
            </w:r>
            <w:r w:rsidR="00D23B4E">
              <w:rPr>
                <w:rFonts w:ascii="Times New Roman" w:hAnsi="Times New Roman"/>
                <w:lang w:eastAsia="pt-BR"/>
              </w:rPr>
              <w:t xml:space="preserve">No aguardo de </w:t>
            </w:r>
            <w:r w:rsidR="00EA64F0">
              <w:rPr>
                <w:rFonts w:ascii="Times New Roman" w:hAnsi="Times New Roman"/>
                <w:lang w:eastAsia="pt-BR"/>
              </w:rPr>
              <w:t xml:space="preserve">parecer jurídico, embora já tenha sido bastante discutido e </w:t>
            </w:r>
            <w:r w:rsidR="001265F4">
              <w:rPr>
                <w:rFonts w:ascii="Times New Roman" w:hAnsi="Times New Roman"/>
                <w:lang w:eastAsia="pt-BR"/>
              </w:rPr>
              <w:t xml:space="preserve">a comissão </w:t>
            </w:r>
            <w:r w:rsidR="00EA64F0">
              <w:rPr>
                <w:rFonts w:ascii="Times New Roman" w:hAnsi="Times New Roman"/>
                <w:lang w:eastAsia="pt-BR"/>
              </w:rPr>
              <w:t>ter um posicionamento de que é possível compatibilizar</w:t>
            </w:r>
            <w:r w:rsidR="00794A9D">
              <w:rPr>
                <w:rFonts w:ascii="Times New Roman" w:hAnsi="Times New Roman"/>
                <w:lang w:eastAsia="pt-BR"/>
              </w:rPr>
              <w:t>, o</w:t>
            </w:r>
            <w:r w:rsidR="00EB44D7" w:rsidRPr="00794A9D">
              <w:rPr>
                <w:rFonts w:ascii="Times New Roman" w:hAnsi="Times New Roman"/>
                <w:lang w:eastAsia="pt-BR"/>
              </w:rPr>
              <w:t>bservando a questão ética.</w:t>
            </w:r>
          </w:p>
          <w:p w:rsidR="003E0225" w:rsidRDefault="00F85901" w:rsidP="002856F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F85901">
              <w:rPr>
                <w:rFonts w:ascii="Times New Roman" w:hAnsi="Times New Roman"/>
                <w:lang w:eastAsia="pt-BR"/>
              </w:rPr>
              <w:t>Segurança pessoal do agente ao fiscalizar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B53E54">
              <w:rPr>
                <w:rFonts w:ascii="Times New Roman" w:hAnsi="Times New Roman"/>
                <w:lang w:eastAsia="pt-BR"/>
              </w:rPr>
              <w:t>Padronização do objeto de identificação: uso de carteira; colete (útil permite guardar coisas) e crachá e EPIs</w:t>
            </w:r>
            <w:r w:rsidR="00794191">
              <w:rPr>
                <w:rFonts w:ascii="Times New Roman" w:hAnsi="Times New Roman"/>
                <w:lang w:eastAsia="pt-BR"/>
              </w:rPr>
              <w:t>, adesivagem de viatura</w:t>
            </w:r>
            <w:r w:rsidR="007B3249">
              <w:rPr>
                <w:rFonts w:ascii="Times New Roman" w:hAnsi="Times New Roman"/>
                <w:lang w:eastAsia="pt-BR"/>
              </w:rPr>
              <w:t xml:space="preserve"> por magn</w:t>
            </w:r>
            <w:r w:rsidR="00850864">
              <w:rPr>
                <w:rFonts w:ascii="Times New Roman" w:hAnsi="Times New Roman"/>
                <w:lang w:eastAsia="pt-BR"/>
              </w:rPr>
              <w:t>e</w:t>
            </w:r>
            <w:r w:rsidR="007B3249">
              <w:rPr>
                <w:rFonts w:ascii="Times New Roman" w:hAnsi="Times New Roman"/>
                <w:lang w:eastAsia="pt-BR"/>
              </w:rPr>
              <w:t>to.</w:t>
            </w:r>
            <w:r w:rsidR="00E5511B">
              <w:rPr>
                <w:rFonts w:ascii="Times New Roman" w:hAnsi="Times New Roman"/>
                <w:lang w:eastAsia="pt-BR"/>
              </w:rPr>
              <w:t xml:space="preserve"> Seguro de vida para atividade externa</w:t>
            </w:r>
            <w:r w:rsidR="007A4CE3">
              <w:rPr>
                <w:rFonts w:ascii="Times New Roman" w:hAnsi="Times New Roman"/>
                <w:lang w:eastAsia="pt-BR"/>
              </w:rPr>
              <w:t>.</w:t>
            </w:r>
            <w:r w:rsidR="00265CD0">
              <w:rPr>
                <w:rFonts w:ascii="Times New Roman" w:hAnsi="Times New Roman"/>
                <w:lang w:eastAsia="pt-BR"/>
              </w:rPr>
              <w:t xml:space="preserve"> Padronizar a capacitação.</w:t>
            </w:r>
          </w:p>
          <w:p w:rsidR="00335B28" w:rsidRDefault="00335B28" w:rsidP="002856F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335B28">
              <w:rPr>
                <w:rFonts w:ascii="Times New Roman" w:hAnsi="Times New Roman"/>
                <w:lang w:eastAsia="pt-BR"/>
              </w:rPr>
              <w:t>Limite de competências: agente e assistente de fiscalização</w:t>
            </w:r>
            <w:r w:rsidR="00AB5B3A">
              <w:rPr>
                <w:rFonts w:ascii="Times New Roman" w:hAnsi="Times New Roman"/>
                <w:lang w:eastAsia="pt-BR"/>
              </w:rPr>
              <w:t>.</w:t>
            </w:r>
          </w:p>
          <w:p w:rsidR="00AB5B3A" w:rsidRPr="00605633" w:rsidRDefault="00AB5B3A" w:rsidP="00AB5B3A">
            <w:pPr>
              <w:pStyle w:val="PargrafodaLista"/>
              <w:jc w:val="both"/>
              <w:rPr>
                <w:rFonts w:ascii="Times New Roman" w:hAnsi="Times New Roman"/>
                <w:lang w:eastAsia="pt-BR"/>
              </w:rPr>
            </w:pPr>
          </w:p>
          <w:p w:rsidR="00605633" w:rsidRDefault="005E0DA3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Sobre o item </w:t>
            </w:r>
            <w:r w:rsidR="00AB5B3A" w:rsidRPr="00AB5B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DOSIMETRIA DAS INFRAÇÕES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ficou como </w:t>
            </w:r>
            <w:r w:rsidR="00D23B4E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encaminhamento enviar para o assessor jurídico </w:t>
            </w:r>
            <w:r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>do CAU/</w:t>
            </w:r>
            <w:r w:rsidR="00D614FF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>RS de modo que ele prepare par</w:t>
            </w:r>
            <w:r w:rsidR="001265F4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D614FF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>a oficina do RJ</w:t>
            </w:r>
            <w:r w:rsidR="00D23B4E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um</w:t>
            </w:r>
            <w:r w:rsidR="00D614FF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>parecer sobre os agravantes</w:t>
            </w:r>
            <w:r w:rsidR="00BF649A" w:rsidRPr="00D23B4E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F649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10D45" w:rsidRDefault="00BF649A" w:rsidP="00010D4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Neste ponto a 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>analista</w:t>
            </w:r>
            <w:r w:rsidR="001265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Daniela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Finotti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>da coordenadoria do SICCAU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a analista Cláudia Quaresma </w:t>
            </w:r>
            <w:r w:rsidR="005B0AD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 CEP-CAU/BR 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participaram da reunião. 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  <w:r w:rsidR="007763C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coord</w:t>
            </w:r>
            <w:r w:rsidR="00D23B4E">
              <w:rPr>
                <w:rFonts w:ascii="Times New Roman" w:hAnsi="Times New Roman"/>
                <w:sz w:val="22"/>
                <w:szCs w:val="22"/>
                <w:lang w:eastAsia="pt-BR"/>
              </w:rPr>
              <w:t>enador</w:t>
            </w:r>
            <w:r w:rsidR="007763C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265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Matozalém Santana </w:t>
            </w:r>
            <w:r w:rsidR="007763C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frisou a importância 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analistas do SICCAU </w:t>
            </w:r>
            <w:r w:rsidR="007763C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começarem a participar das reuniões 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 CTF.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Foram tratados temas como a ‘quebra” do valor da multa, o que já é possível fazer no SICCAU. O </w:t>
            </w:r>
            <w:r w:rsidR="003626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9463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>c</w:t>
            </w:r>
            <w:r w:rsidR="001B13C9">
              <w:rPr>
                <w:rFonts w:ascii="Times New Roman" w:hAnsi="Times New Roman"/>
                <w:sz w:val="22"/>
                <w:szCs w:val="22"/>
                <w:lang w:eastAsia="pt-BR"/>
              </w:rPr>
              <w:t>oordenador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Matozalém Santana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esclareceu que a </w:t>
            </w:r>
            <w:r w:rsidR="005B0ADB">
              <w:rPr>
                <w:rFonts w:ascii="Times New Roman" w:hAnsi="Times New Roman"/>
                <w:sz w:val="22"/>
                <w:szCs w:val="22"/>
                <w:lang w:eastAsia="pt-BR"/>
              </w:rPr>
              <w:t>ideia da Comissão</w:t>
            </w:r>
            <w:r w:rsidR="00794A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é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>sempre partir de um valor</w:t>
            </w:r>
            <w:r w:rsidR="0059463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mínimo e ir inserindo os agravantes.</w:t>
            </w:r>
            <w:r w:rsidR="00E83BA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solicitado a informação do SICCAU do que está em descompasso.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>A analista Cláudia Quaresma</w:t>
            </w:r>
            <w:r w:rsidR="001265F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consultada</w:t>
            </w:r>
            <w:r w:rsidR="009444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sobre os processos</w:t>
            </w:r>
            <w:r w:rsidR="00AF49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fiscalização em grau de recurso</w:t>
            </w:r>
            <w:r w:rsidR="009444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que chegam à CEP</w:t>
            </w:r>
            <w:r w:rsidR="00AF49B7">
              <w:rPr>
                <w:rFonts w:ascii="Times New Roman" w:hAnsi="Times New Roman"/>
                <w:sz w:val="22"/>
                <w:szCs w:val="22"/>
                <w:lang w:eastAsia="pt-BR"/>
              </w:rPr>
              <w:t>-CAU/BR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>. Informou que a infração mais recorrente é ausência de registro de Pessoa Jurídica e que nunca chegou recurso de processo referente a falta de placa, ou profissional com registro interrompido ou cancelado trabalhando. Frisou a importância de contemplar os casos em que o autuado para de pagar a multa no meio do parcelamento, e continua habilitado</w:t>
            </w:r>
            <w:r w:rsidR="00AF49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 exercer a profissão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A conselheira da CEP-CAU/MG </w:t>
            </w:r>
            <w:r w:rsidR="00244560">
              <w:rPr>
                <w:rFonts w:ascii="Times New Roman" w:hAnsi="Times New Roman"/>
                <w:sz w:val="22"/>
                <w:szCs w:val="22"/>
                <w:lang w:eastAsia="pt-BR"/>
              </w:rPr>
              <w:t>Du leal propôs pesos diferentes em função da gravidade dos danos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explicou que em Minas Gerais </w:t>
            </w:r>
            <w:r w:rsidR="005B0AD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a dosimetria e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 dividiu o intervalo de 2 a 5 anuidades </w:t>
            </w:r>
            <w:r w:rsidR="005B0ADB">
              <w:rPr>
                <w:rFonts w:ascii="Times New Roman" w:hAnsi="Times New Roman"/>
                <w:sz w:val="22"/>
                <w:szCs w:val="22"/>
                <w:lang w:eastAsia="pt-BR"/>
              </w:rPr>
              <w:t>pelos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agravantes</w:t>
            </w:r>
            <w:r w:rsidR="005B0AD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previstos na Resolução CAU/BR nº22, e </w:t>
            </w:r>
            <w:r w:rsidR="00010D4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cada um representa 0,6. </w:t>
            </w:r>
          </w:p>
          <w:p w:rsidR="00D85034" w:rsidRDefault="00605633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Após discussão </w:t>
            </w:r>
            <w:r w:rsidR="00407385">
              <w:rPr>
                <w:rFonts w:ascii="Times New Roman" w:hAnsi="Times New Roman"/>
                <w:sz w:val="22"/>
                <w:szCs w:val="22"/>
                <w:lang w:eastAsia="pt-BR"/>
              </w:rPr>
              <w:t>decidiu-se pela seguinte Pauta: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DIA 23 TERÇA-FE</w:t>
            </w:r>
            <w:r w:rsidR="001B13C9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IR</w:t>
            </w:r>
            <w:r w:rsidRPr="00EB19B2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A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9h as 10h30 </w:t>
            </w:r>
          </w:p>
          <w:p w:rsidR="00EB19B2" w:rsidRPr="00EB19B2" w:rsidRDefault="00EB19B2" w:rsidP="00EB19B2">
            <w:pPr>
              <w:numPr>
                <w:ilvl w:val="0"/>
                <w:numId w:val="22"/>
              </w:numPr>
              <w:ind w:start="15.90pt" w:hanging="14.1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ABERTURA Coordenador da CTF/CAU-BR - Cons. Matozalém Santana</w:t>
            </w:r>
          </w:p>
          <w:p w:rsidR="00EB19B2" w:rsidRPr="00EB19B2" w:rsidRDefault="00EB19B2" w:rsidP="00EB19B2">
            <w:pPr>
              <w:numPr>
                <w:ilvl w:val="0"/>
                <w:numId w:val="22"/>
              </w:numPr>
              <w:ind w:start="15.90pt" w:hanging="14.1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Apresentação CAU/RJ </w:t>
            </w:r>
          </w:p>
          <w:p w:rsidR="00EB19B2" w:rsidRPr="00EB19B2" w:rsidRDefault="00EB19B2" w:rsidP="00EB19B2">
            <w:pPr>
              <w:numPr>
                <w:ilvl w:val="0"/>
                <w:numId w:val="22"/>
              </w:numPr>
              <w:ind w:start="15.90pt" w:hanging="14.1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Apresentação CAU/TO uso de Drones na fiscalização</w:t>
            </w:r>
          </w:p>
          <w:p w:rsidR="00EB19B2" w:rsidRPr="00EB19B2" w:rsidRDefault="00EB19B2" w:rsidP="00EB19B2">
            <w:pPr>
              <w:ind w:start="15.90pt" w:hanging="14.1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10h30 as 12h30</w:t>
            </w:r>
          </w:p>
          <w:p w:rsidR="00EB19B2" w:rsidRPr="00EB19B2" w:rsidRDefault="00EB19B2" w:rsidP="00EB19B2">
            <w:pPr>
              <w:numPr>
                <w:ilvl w:val="0"/>
                <w:numId w:val="22"/>
              </w:numPr>
              <w:ind w:start="15.90pt" w:hanging="14.1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ATRIBUIÇÕES DOS AGENTES DE FISCALIZAÇÃO (Resultados da pesquisa)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a) Deslocamento da sede do CAU/UF (intermunicipal)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b) Condução de veículos para fiscalizar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c) Segurança pessoal do agente ao fiscalizar (padronização da identificação)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d) Limite de competências: agente e auxiliar de fiscalização (tabela)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14h30 as 16h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CONTINUAÇÃO: ATRIBUIÇÕES DOS AGENTES DE FISCALIZAÇÃO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16h as 18h</w:t>
            </w:r>
          </w:p>
          <w:p w:rsidR="00EB19B2" w:rsidRPr="00EB19B2" w:rsidRDefault="00EB19B2" w:rsidP="00EB19B2">
            <w:pPr>
              <w:numPr>
                <w:ilvl w:val="0"/>
                <w:numId w:val="22"/>
              </w:numPr>
              <w:ind w:start="1.75pt" w:firstLine="2.1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DOSIMETRIA DAS INFRAÇÕES  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a) Conceito e Motivos – Apresentação do conceito e motivos que levaram a discussão de um novo processo de dosimetria às infrações do exercício profissional.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b) Proposta de Dosimetria da CEP-CAU/BR – Apresentação de estudo de proposta de dosimetria sugerida pelo CAU/BR 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c) Análise da minuta da Resolução:  artigos 35 e 36. CAPÍTULO IX DAS INFRAÇÕES E SANÇÕES AO EXERCÍCIO PROFISSIONAL - SEÇÃO I - Da Categorização das Infrações ao Exercício Profissional e SEÇÃO II - Das Multas por Infração ao Exercício Profissional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DIA 24 QUARTA-FEIRA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9h as 17h30 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ANÁLISE DA MINUTA DA RESOLUÇÃO </w:t>
            </w:r>
          </w:p>
          <w:p w:rsidR="00EB19B2" w:rsidRPr="00EB19B2" w:rsidRDefault="00EB19B2" w:rsidP="00EB19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Leitura e indicação dos destaques (capítulos CAPÍTULO </w:t>
            </w:r>
            <w:bookmarkStart w:id="0" w:name="_Hlk9523681"/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VIII</w:t>
            </w:r>
            <w:bookmarkEnd w:id="0"/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REGISTRO DAS AÇÕES DE FISCALIZAÇÃO e CAPÍTULO X DO PROCESSO DE FISCALIZAÇÃO) </w:t>
            </w:r>
          </w:p>
          <w:p w:rsidR="00407385" w:rsidRPr="00C736E1" w:rsidRDefault="00EB19B2" w:rsidP="00D8503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19B2">
              <w:rPr>
                <w:rFonts w:ascii="Times New Roman" w:hAnsi="Times New Roman"/>
                <w:sz w:val="22"/>
                <w:szCs w:val="22"/>
                <w:lang w:eastAsia="pt-BR"/>
              </w:rPr>
              <w:t>Requisição, Relatório de fiscalização, notificação e auto de infração (definição dos modelos) – capítulo VIII</w:t>
            </w:r>
          </w:p>
        </w:tc>
      </w:tr>
    </w:tbl>
    <w:p w:rsidR="008D2048" w:rsidRDefault="008D204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4170DD" w:rsidRDefault="007B4D91" w:rsidP="007B4D91">
            <w:pPr>
              <w:rPr>
                <w:rFonts w:ascii="Times New Roman" w:hAnsi="Times New Roman"/>
              </w:rPr>
            </w:pPr>
            <w:r w:rsidRPr="00A20B01">
              <w:rPr>
                <w:rFonts w:ascii="Times New Roman" w:hAnsi="Times New Roman"/>
                <w:b/>
                <w:sz w:val="22"/>
                <w:szCs w:val="22"/>
              </w:rPr>
              <w:t xml:space="preserve">Encontro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Nacional de </w:t>
            </w:r>
            <w:r w:rsidRPr="00A20B01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- CBA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7B4D91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7B4D91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4D91" w:rsidRPr="000751FC" w:rsidRDefault="001B13C9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7B4D91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8D2048" w:rsidRPr="00C736E1" w:rsidTr="00480C2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D2048" w:rsidRPr="00C736E1" w:rsidRDefault="008D2048" w:rsidP="00480C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5034" w:rsidRPr="00C736E1" w:rsidRDefault="00CC32DF" w:rsidP="00200FE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informado que o primeiro dia 7</w:t>
            </w:r>
            <w:r w:rsidR="001C6FCE">
              <w:rPr>
                <w:rFonts w:ascii="Times New Roman" w:hAnsi="Times New Roman"/>
                <w:sz w:val="22"/>
                <w:szCs w:val="22"/>
                <w:lang w:eastAsia="pt-BR"/>
              </w:rPr>
              <w:t>/10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será </w:t>
            </w:r>
            <w:r w:rsidR="001C6FCE">
              <w:rPr>
                <w:rFonts w:ascii="Times New Roman" w:hAnsi="Times New Roman"/>
                <w:sz w:val="22"/>
                <w:szCs w:val="22"/>
                <w:lang w:eastAsia="pt-BR"/>
              </w:rPr>
              <w:t>dedicado à pauta 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CTF</w:t>
            </w:r>
            <w:r w:rsidR="001C6F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ficou decidido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efinir a pauta</w:t>
            </w:r>
            <w:r w:rsidR="001C6F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na próxima reunião.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D2048" w:rsidRDefault="008D2048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96F9E" w:rsidRPr="00C736E1" w:rsidTr="0030441A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596F9E" w:rsidRPr="00C736E1" w:rsidRDefault="00596F9E" w:rsidP="0030441A">
            <w:pPr>
              <w:spacing w:line="12pt" w:lineRule="auto"/>
              <w:jc w:val="start"/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96F9E" w:rsidRPr="004170DD" w:rsidRDefault="00596F9E" w:rsidP="00304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B785A">
              <w:rPr>
                <w:rFonts w:ascii="Times New Roman" w:hAnsi="Times New Roman"/>
                <w:b/>
                <w:sz w:val="22"/>
                <w:szCs w:val="22"/>
              </w:rPr>
              <w:t>ndicadores estratégicos inserções para medição e acompanhamento em 2020</w:t>
            </w:r>
          </w:p>
        </w:tc>
      </w:tr>
      <w:tr w:rsidR="00596F9E" w:rsidRPr="00C736E1" w:rsidTr="0030441A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596F9E" w:rsidRPr="00C736E1" w:rsidRDefault="00596F9E" w:rsidP="00304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96F9E" w:rsidRPr="000751FC" w:rsidRDefault="00596F9E" w:rsidP="003044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596F9E" w:rsidRPr="00C736E1" w:rsidTr="0030441A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596F9E" w:rsidRPr="00C736E1" w:rsidRDefault="00596F9E" w:rsidP="00304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96F9E" w:rsidRPr="000751FC" w:rsidRDefault="001B13C9" w:rsidP="003044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96F9E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596F9E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6F9E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596F9E" w:rsidRPr="00C736E1" w:rsidTr="0030441A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596F9E" w:rsidRPr="00C736E1" w:rsidRDefault="00596F9E" w:rsidP="00304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96F9E" w:rsidRPr="00C736E1" w:rsidRDefault="000E4331" w:rsidP="003044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Começaram a discutir o tema e </w:t>
            </w:r>
            <w:r w:rsidR="00CF687E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sz w:val="22"/>
                <w:szCs w:val="22"/>
              </w:rPr>
              <w:t>Oritz</w:t>
            </w:r>
            <w:r w:rsidR="00CF687E">
              <w:rPr>
                <w:rFonts w:ascii="Times New Roman" w:hAnsi="Times New Roman"/>
                <w:sz w:val="22"/>
                <w:szCs w:val="22"/>
              </w:rPr>
              <w:t xml:space="preserve"> Campos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relatou que </w:t>
            </w:r>
            <w:r w:rsidR="001C6FCE">
              <w:rPr>
                <w:rFonts w:ascii="Times New Roman" w:hAnsi="Times New Roman"/>
                <w:sz w:val="22"/>
                <w:szCs w:val="22"/>
              </w:rPr>
              <w:t>há 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proposta do CAU/RS ter indicadores </w:t>
            </w:r>
            <w:r w:rsidR="001C6FCE">
              <w:rPr>
                <w:rFonts w:ascii="Times New Roman" w:hAnsi="Times New Roman"/>
                <w:sz w:val="22"/>
                <w:szCs w:val="22"/>
              </w:rPr>
              <w:t xml:space="preserve">em separado </w:t>
            </w:r>
            <w:r>
              <w:rPr>
                <w:rFonts w:ascii="Times New Roman" w:hAnsi="Times New Roman"/>
                <w:sz w:val="22"/>
                <w:szCs w:val="22"/>
              </w:rPr>
              <w:t>do CAU, da gerencia e de cada funcionário.</w:t>
            </w:r>
            <w:r w:rsidR="006B2A8A">
              <w:rPr>
                <w:rFonts w:ascii="Times New Roman" w:hAnsi="Times New Roman"/>
                <w:sz w:val="22"/>
                <w:szCs w:val="22"/>
              </w:rPr>
              <w:t xml:space="preserve"> Em uma estrutura tripartite que ele está estudando.</w:t>
            </w:r>
            <w:r w:rsidR="001C6FCE">
              <w:rPr>
                <w:rFonts w:ascii="Times New Roman" w:hAnsi="Times New Roman"/>
                <w:sz w:val="22"/>
                <w:szCs w:val="22"/>
              </w:rPr>
              <w:t xml:space="preserve"> O tema será melhor discutido na próxima reunião e foi feita a p</w:t>
            </w:r>
            <w:r w:rsidR="006B2A8A">
              <w:rPr>
                <w:rFonts w:ascii="Times New Roman" w:hAnsi="Times New Roman"/>
                <w:sz w:val="22"/>
                <w:szCs w:val="22"/>
              </w:rPr>
              <w:t>roposta de levar para a Oficina de</w:t>
            </w:r>
            <w:r w:rsidR="001C6FCE">
              <w:rPr>
                <w:rFonts w:ascii="Times New Roman" w:hAnsi="Times New Roman"/>
                <w:sz w:val="22"/>
                <w:szCs w:val="22"/>
              </w:rPr>
              <w:t xml:space="preserve"> Fiscalização de</w:t>
            </w:r>
            <w:r w:rsidR="006B2A8A">
              <w:rPr>
                <w:rFonts w:ascii="Times New Roman" w:hAnsi="Times New Roman"/>
                <w:sz w:val="22"/>
                <w:szCs w:val="22"/>
              </w:rPr>
              <w:t xml:space="preserve"> Belém já mais consolidad</w:t>
            </w:r>
            <w:r w:rsidR="001C6FCE">
              <w:rPr>
                <w:rFonts w:ascii="Times New Roman" w:hAnsi="Times New Roman"/>
                <w:sz w:val="22"/>
                <w:szCs w:val="22"/>
              </w:rPr>
              <w:t>o,</w:t>
            </w:r>
            <w:r w:rsidR="006B2A8A">
              <w:rPr>
                <w:rFonts w:ascii="Times New Roman" w:hAnsi="Times New Roman"/>
                <w:sz w:val="22"/>
                <w:szCs w:val="22"/>
              </w:rPr>
              <w:t xml:space="preserve"> junta</w:t>
            </w:r>
            <w:r w:rsidR="001C6FCE">
              <w:rPr>
                <w:rFonts w:ascii="Times New Roman" w:hAnsi="Times New Roman"/>
                <w:sz w:val="22"/>
                <w:szCs w:val="22"/>
              </w:rPr>
              <w:t>mente</w:t>
            </w:r>
            <w:r w:rsidR="006B2A8A">
              <w:rPr>
                <w:rFonts w:ascii="Times New Roman" w:hAnsi="Times New Roman"/>
                <w:sz w:val="22"/>
                <w:szCs w:val="22"/>
              </w:rPr>
              <w:t xml:space="preserve"> com as contribuições </w:t>
            </w:r>
            <w:r w:rsidR="00C259B3">
              <w:rPr>
                <w:rFonts w:ascii="Times New Roman" w:hAnsi="Times New Roman"/>
                <w:sz w:val="22"/>
                <w:szCs w:val="22"/>
              </w:rPr>
              <w:t>que receberemos n</w:t>
            </w:r>
            <w:r w:rsidR="006B2A8A">
              <w:rPr>
                <w:rFonts w:ascii="Times New Roman" w:hAnsi="Times New Roman"/>
                <w:sz w:val="22"/>
                <w:szCs w:val="22"/>
              </w:rPr>
              <w:t>o questionário</w:t>
            </w:r>
            <w:r w:rsidR="001C6F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596F9E" w:rsidRDefault="00596F9E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6F9E" w:rsidRPr="00C736E1" w:rsidRDefault="00596F9E" w:rsidP="00596F9E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:rsidR="00596F9E" w:rsidRPr="00C736E1" w:rsidRDefault="00596F9E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60.65pt" w:type="dxa"/>
        <w:tblInd w:w="0.25pt" w:type="dxa"/>
        <w:tblLayout w:type="fixed"/>
        <w:tblLook w:firstRow="1" w:lastRow="0" w:firstColumn="1" w:lastColumn="0" w:noHBand="0" w:noVBand="1"/>
      </w:tblPr>
      <w:tblGrid>
        <w:gridCol w:w="103"/>
        <w:gridCol w:w="1985"/>
        <w:gridCol w:w="2518"/>
        <w:gridCol w:w="4569"/>
        <w:gridCol w:w="38"/>
      </w:tblGrid>
      <w:tr w:rsidR="007B4D91" w:rsidRPr="00C736E1" w:rsidTr="00591D80">
        <w:trPr>
          <w:gridBefore w:val="1"/>
          <w:gridAfter w:val="1"/>
          <w:wBefore w:w="5.15pt" w:type="dxa"/>
          <w:wAfter w:w="1.90pt" w:type="dxa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B4D91" w:rsidRPr="00C736E1" w:rsidRDefault="00596F9E" w:rsidP="007B4D91">
            <w:pPr>
              <w:spacing w:line="12pt" w:lineRule="auto"/>
              <w:jc w:val="star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B4D91" w:rsidRPr="004170DD" w:rsidRDefault="00596F9E" w:rsidP="007B4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Oficina na região norte 10 </w:t>
            </w:r>
            <w:r w:rsidR="00F818D2">
              <w:rPr>
                <w:rFonts w:ascii="Times New Roman" w:hAnsi="Times New Roman"/>
                <w:b/>
                <w:sz w:val="22"/>
                <w:szCs w:val="22"/>
              </w:rPr>
              <w:t xml:space="preserve">e 11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setembro em Belém/PA</w:t>
            </w:r>
          </w:p>
        </w:tc>
      </w:tr>
      <w:tr w:rsidR="007B4D91" w:rsidRPr="00C736E1" w:rsidTr="00591D80">
        <w:trPr>
          <w:gridBefore w:val="1"/>
          <w:gridAfter w:val="1"/>
          <w:wBefore w:w="5.15pt" w:type="dxa"/>
          <w:wAfter w:w="1.90pt" w:type="dxa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B4D91" w:rsidRPr="000751FC" w:rsidRDefault="001B13C9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96F9E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596F9E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6F9E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7B4D91" w:rsidRPr="00C736E1" w:rsidTr="00591D80">
        <w:trPr>
          <w:gridBefore w:val="1"/>
          <w:gridAfter w:val="1"/>
          <w:wBefore w:w="5.15pt" w:type="dxa"/>
          <w:wAfter w:w="1.90pt" w:type="dxa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7B4D91" w:rsidRPr="00C736E1" w:rsidRDefault="007B4D91" w:rsidP="007B4D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B4D91" w:rsidRPr="000751FC" w:rsidRDefault="001B13C9" w:rsidP="007B4D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7B4D91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D91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C736E1" w:rsidRPr="00C736E1" w:rsidTr="00591D80">
        <w:trPr>
          <w:gridBefore w:val="1"/>
          <w:gridAfter w:val="1"/>
          <w:wBefore w:w="5.15pt" w:type="dxa"/>
          <w:wAfter w:w="1.90pt" w:type="dxa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C736E1" w:rsidRPr="00C736E1" w:rsidRDefault="00C736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6E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736E1" w:rsidRPr="00C736E1" w:rsidRDefault="00596F9E" w:rsidP="005B0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1B13C9">
              <w:rPr>
                <w:rFonts w:ascii="Times New Roman" w:hAnsi="Times New Roman"/>
                <w:sz w:val="22"/>
                <w:szCs w:val="22"/>
              </w:rPr>
              <w:t>Presidente do CAU/PA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3C9" w:rsidRPr="001B13C9">
              <w:rPr>
                <w:rFonts w:ascii="Times New Roman" w:hAnsi="Times New Roman"/>
                <w:sz w:val="22"/>
                <w:szCs w:val="22"/>
              </w:rPr>
              <w:t xml:space="preserve">José Akel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participou em parte da reunião e o 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259B3">
              <w:rPr>
                <w:rFonts w:ascii="Times New Roman" w:hAnsi="Times New Roman"/>
                <w:sz w:val="22"/>
                <w:szCs w:val="22"/>
              </w:rPr>
              <w:t>Matozalém Santana exp</w:t>
            </w:r>
            <w:r>
              <w:rPr>
                <w:rFonts w:ascii="Times New Roman" w:hAnsi="Times New Roman"/>
                <w:sz w:val="22"/>
                <w:szCs w:val="22"/>
              </w:rPr>
              <w:t>licou a escolha por realizar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 a Oficina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Belém e a dinâmica proposta. O presidente</w:t>
            </w:r>
            <w:r w:rsidR="00C259B3">
              <w:rPr>
                <w:rFonts w:ascii="Times New Roman" w:hAnsi="Times New Roman"/>
                <w:sz w:val="22"/>
                <w:szCs w:val="22"/>
              </w:rPr>
              <w:t xml:space="preserve"> do CAU/PA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3C9" w:rsidRPr="001B13C9">
              <w:rPr>
                <w:rFonts w:ascii="Times New Roman" w:hAnsi="Times New Roman"/>
                <w:sz w:val="22"/>
                <w:szCs w:val="22"/>
              </w:rPr>
              <w:t>José Akel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59B3">
              <w:rPr>
                <w:rFonts w:ascii="Times New Roman" w:hAnsi="Times New Roman"/>
                <w:sz w:val="22"/>
                <w:szCs w:val="22"/>
              </w:rPr>
              <w:t xml:space="preserve">apresentou seu pedido </w:t>
            </w:r>
            <w:r w:rsidR="005B0ADB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C259B3">
              <w:rPr>
                <w:rFonts w:ascii="Times New Roman" w:hAnsi="Times New Roman"/>
                <w:sz w:val="22"/>
                <w:szCs w:val="22"/>
              </w:rPr>
              <w:t xml:space="preserve">realizar uma atividade fora do formato formal da oficina,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os profissionais do </w:t>
            </w:r>
            <w:r w:rsidR="005B0AD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stado</w:t>
            </w:r>
            <w:r w:rsidR="005B0ADB">
              <w:rPr>
                <w:rFonts w:ascii="Times New Roman" w:hAnsi="Times New Roman"/>
                <w:sz w:val="22"/>
                <w:szCs w:val="22"/>
              </w:rPr>
              <w:t>, su</w:t>
            </w:r>
            <w:r w:rsidR="00364659">
              <w:rPr>
                <w:rFonts w:ascii="Times New Roman" w:hAnsi="Times New Roman"/>
                <w:sz w:val="22"/>
                <w:szCs w:val="22"/>
              </w:rPr>
              <w:t>gerindo que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noite houve</w:t>
            </w:r>
            <w:r w:rsidR="00E2086C">
              <w:rPr>
                <w:rFonts w:ascii="Times New Roman" w:hAnsi="Times New Roman"/>
                <w:sz w:val="22"/>
                <w:szCs w:val="22"/>
              </w:rPr>
              <w:t>sse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 encontro com os profissionais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64659">
              <w:rPr>
                <w:rFonts w:ascii="Times New Roman" w:hAnsi="Times New Roman"/>
                <w:sz w:val="22"/>
                <w:szCs w:val="22"/>
              </w:rPr>
              <w:t>O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364659">
              <w:rPr>
                <w:rFonts w:ascii="Times New Roman" w:hAnsi="Times New Roman"/>
                <w:sz w:val="22"/>
                <w:szCs w:val="22"/>
              </w:rPr>
              <w:t xml:space="preserve">Matozalém Santana 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sugeriu como tema de palestra </w:t>
            </w:r>
            <w:r w:rsidR="00364659">
              <w:rPr>
                <w:rFonts w:ascii="Times New Roman" w:hAnsi="Times New Roman"/>
                <w:sz w:val="22"/>
                <w:szCs w:val="22"/>
              </w:rPr>
              <w:t>“C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ontrato de prestação de serviço </w:t>
            </w:r>
            <w:r w:rsidR="00364659">
              <w:rPr>
                <w:rFonts w:ascii="Times New Roman" w:hAnsi="Times New Roman"/>
                <w:sz w:val="22"/>
                <w:szCs w:val="22"/>
              </w:rPr>
              <w:t>em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364659">
              <w:rPr>
                <w:rFonts w:ascii="Times New Roman" w:hAnsi="Times New Roman"/>
                <w:sz w:val="22"/>
                <w:szCs w:val="22"/>
              </w:rPr>
              <w:t xml:space="preserve">rquitetura e </w:t>
            </w:r>
            <w:r w:rsidR="00E2086C">
              <w:rPr>
                <w:rFonts w:ascii="Times New Roman" w:hAnsi="Times New Roman"/>
                <w:sz w:val="22"/>
                <w:szCs w:val="22"/>
              </w:rPr>
              <w:t>U</w:t>
            </w:r>
            <w:r w:rsidR="005B0ADB">
              <w:rPr>
                <w:rFonts w:ascii="Times New Roman" w:hAnsi="Times New Roman"/>
                <w:sz w:val="22"/>
                <w:szCs w:val="22"/>
              </w:rPr>
              <w:t xml:space="preserve">rbanismo” e que os </w:t>
            </w:r>
            <w:r w:rsidR="00CF687E">
              <w:rPr>
                <w:rFonts w:ascii="Times New Roman" w:hAnsi="Times New Roman"/>
                <w:sz w:val="22"/>
                <w:szCs w:val="22"/>
              </w:rPr>
              <w:t>conselheiros</w:t>
            </w:r>
            <w:r w:rsidR="00364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086C">
              <w:rPr>
                <w:rFonts w:ascii="Times New Roman" w:hAnsi="Times New Roman"/>
                <w:sz w:val="22"/>
                <w:szCs w:val="22"/>
              </w:rPr>
              <w:t>Oritz</w:t>
            </w:r>
            <w:r w:rsidR="00CF687E">
              <w:rPr>
                <w:rFonts w:ascii="Times New Roman" w:hAnsi="Times New Roman"/>
                <w:sz w:val="22"/>
                <w:szCs w:val="22"/>
              </w:rPr>
              <w:t xml:space="preserve"> Campos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 e Du </w:t>
            </w:r>
            <w:r w:rsidR="00896CDB">
              <w:rPr>
                <w:rFonts w:ascii="Times New Roman" w:hAnsi="Times New Roman"/>
                <w:sz w:val="22"/>
                <w:szCs w:val="22"/>
              </w:rPr>
              <w:t>L</w:t>
            </w:r>
            <w:r w:rsidR="00E2086C">
              <w:rPr>
                <w:rFonts w:ascii="Times New Roman" w:hAnsi="Times New Roman"/>
                <w:sz w:val="22"/>
                <w:szCs w:val="22"/>
              </w:rPr>
              <w:t>eal pode</w:t>
            </w:r>
            <w:r w:rsidR="00364659">
              <w:rPr>
                <w:rFonts w:ascii="Times New Roman" w:hAnsi="Times New Roman"/>
                <w:sz w:val="22"/>
                <w:szCs w:val="22"/>
              </w:rPr>
              <w:t>ria</w:t>
            </w:r>
            <w:r w:rsidR="00E2086C">
              <w:rPr>
                <w:rFonts w:ascii="Times New Roman" w:hAnsi="Times New Roman"/>
                <w:sz w:val="22"/>
                <w:szCs w:val="22"/>
              </w:rPr>
              <w:t xml:space="preserve">m tratar de questões de patrimônio. </w:t>
            </w:r>
            <w:r w:rsidR="00364659">
              <w:rPr>
                <w:rFonts w:ascii="Times New Roman" w:hAnsi="Times New Roman"/>
                <w:sz w:val="22"/>
                <w:szCs w:val="22"/>
              </w:rPr>
              <w:t>Foi aventada também a</w:t>
            </w:r>
            <w:r w:rsidR="00896CDB">
              <w:rPr>
                <w:rFonts w:ascii="Times New Roman" w:hAnsi="Times New Roman"/>
                <w:sz w:val="22"/>
                <w:szCs w:val="22"/>
              </w:rPr>
              <w:t>lguma abordagem nas escolas, com alunos formandos</w:t>
            </w:r>
            <w:r w:rsidR="005B0ADB">
              <w:rPr>
                <w:rFonts w:ascii="Times New Roman" w:hAnsi="Times New Roman"/>
                <w:sz w:val="22"/>
                <w:szCs w:val="22"/>
              </w:rPr>
              <w:t xml:space="preserve">, aproveitando </w:t>
            </w:r>
            <w:r w:rsidR="00896CDB">
              <w:rPr>
                <w:rFonts w:ascii="Times New Roman" w:hAnsi="Times New Roman"/>
                <w:sz w:val="22"/>
                <w:szCs w:val="22"/>
              </w:rPr>
              <w:t>algum</w:t>
            </w:r>
            <w:r w:rsidR="0036465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  <w:r w:rsidR="00896C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13C9">
              <w:rPr>
                <w:rFonts w:ascii="Times New Roman" w:hAnsi="Times New Roman"/>
                <w:sz w:val="22"/>
                <w:szCs w:val="22"/>
              </w:rPr>
              <w:t xml:space="preserve">da comissão </w:t>
            </w:r>
            <w:r w:rsidR="00896CDB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5B0ADB">
              <w:rPr>
                <w:rFonts w:ascii="Times New Roman" w:hAnsi="Times New Roman"/>
                <w:sz w:val="22"/>
                <w:szCs w:val="22"/>
              </w:rPr>
              <w:t xml:space="preserve">tenha disponibilidade para </w:t>
            </w:r>
            <w:r w:rsidR="00896CDB">
              <w:rPr>
                <w:rFonts w:ascii="Times New Roman" w:hAnsi="Times New Roman"/>
                <w:sz w:val="22"/>
                <w:szCs w:val="22"/>
              </w:rPr>
              <w:t>esse momento na universidade.</w:t>
            </w:r>
            <w:r w:rsidR="00F818D2">
              <w:rPr>
                <w:rFonts w:ascii="Times New Roman" w:hAnsi="Times New Roman"/>
                <w:sz w:val="22"/>
                <w:szCs w:val="22"/>
              </w:rPr>
              <w:t xml:space="preserve"> Foi solicitado pela </w:t>
            </w:r>
            <w:r w:rsidR="001B13C9">
              <w:rPr>
                <w:rFonts w:ascii="Times New Roman" w:hAnsi="Times New Roman"/>
                <w:sz w:val="22"/>
                <w:szCs w:val="22"/>
              </w:rPr>
              <w:t>presidente do CAU/PR</w:t>
            </w:r>
            <w:r w:rsidR="00F818D2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5B0ADB">
              <w:rPr>
                <w:rFonts w:ascii="Times New Roman" w:hAnsi="Times New Roman"/>
                <w:sz w:val="22"/>
                <w:szCs w:val="22"/>
              </w:rPr>
              <w:t>argareth Menezes</w:t>
            </w:r>
            <w:r w:rsidR="00F818D2">
              <w:rPr>
                <w:rFonts w:ascii="Times New Roman" w:hAnsi="Times New Roman"/>
                <w:sz w:val="22"/>
                <w:szCs w:val="22"/>
              </w:rPr>
              <w:t xml:space="preserve"> a alteração</w:t>
            </w:r>
            <w:r w:rsidR="00364659">
              <w:rPr>
                <w:rFonts w:ascii="Times New Roman" w:hAnsi="Times New Roman"/>
                <w:sz w:val="22"/>
                <w:szCs w:val="22"/>
              </w:rPr>
              <w:t xml:space="preserve"> das datas</w:t>
            </w:r>
            <w:r w:rsidR="00F818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0ADB">
              <w:rPr>
                <w:rFonts w:ascii="Times New Roman" w:hAnsi="Times New Roman"/>
                <w:sz w:val="22"/>
                <w:szCs w:val="22"/>
              </w:rPr>
              <w:t xml:space="preserve">da oficina </w:t>
            </w:r>
            <w:r w:rsidR="00F818D2">
              <w:rPr>
                <w:rFonts w:ascii="Times New Roman" w:hAnsi="Times New Roman"/>
                <w:sz w:val="22"/>
                <w:szCs w:val="22"/>
              </w:rPr>
              <w:t>para 10 e 11 de setembro.</w:t>
            </w:r>
          </w:p>
        </w:tc>
      </w:tr>
      <w:tr w:rsidR="00591D80" w:rsidRPr="004B2957" w:rsidTr="00591D80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04"/>
        </w:trPr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Coordenador-adjunto</w:t>
            </w:r>
          </w:p>
        </w:tc>
      </w:tr>
      <w:tr w:rsidR="00591D80" w:rsidRPr="004B2957" w:rsidTr="00591D80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04"/>
        </w:trPr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MARGARETH ZIOLLA MENEZES</w:t>
            </w: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LAÍS RAMALHO MAIA</w:t>
            </w: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Coordenadora Técnica-Normativa da SGM</w:t>
            </w:r>
          </w:p>
        </w:tc>
      </w:tr>
      <w:tr w:rsidR="00591D80" w:rsidRPr="004B2957" w:rsidTr="00591D80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04"/>
        </w:trPr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Default="00591D80" w:rsidP="00591D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MARIA EDWIGES SOBREIRA LEAL</w:t>
            </w:r>
          </w:p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Convidada (CEP- CAU/MG)</w:t>
            </w:r>
          </w:p>
        </w:tc>
      </w:tr>
      <w:tr w:rsidR="00591D80" w:rsidRPr="004B2957" w:rsidTr="00591D80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04"/>
        </w:trPr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ORITZ ADRIANO CAMPOS</w:t>
            </w:r>
          </w:p>
          <w:p w:rsidR="00591D80" w:rsidRPr="00591D80" w:rsidRDefault="00591D80" w:rsidP="00591D8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>Convidado (CEP-CAU/RS)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vAlign w:val="bottom"/>
          </w:tcPr>
          <w:p w:rsidR="00591D80" w:rsidRPr="00591D80" w:rsidRDefault="00591D80" w:rsidP="008121B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ANDRÉA BORBA PINHEIRO </w:t>
            </w:r>
            <w:r w:rsidRPr="00591D80">
              <w:rPr>
                <w:rFonts w:ascii="Times New Roman" w:hAnsi="Times New Roman"/>
                <w:b/>
                <w:noProof/>
                <w:sz w:val="22"/>
                <w:szCs w:val="22"/>
              </w:rPr>
              <w:br/>
              <w:t>Convidado (CAU/RS)</w:t>
            </w:r>
          </w:p>
        </w:tc>
      </w:tr>
    </w:tbl>
    <w:p w:rsidR="00BC458A" w:rsidRPr="00A15DE6" w:rsidRDefault="00BC458A" w:rsidP="00177E38">
      <w:pPr>
        <w:spacing w:line="12pt" w:lineRule="auto"/>
        <w:jc w:val="start"/>
      </w:pPr>
    </w:p>
    <w:sectPr w:rsidR="00BC458A" w:rsidRPr="00A15DE6" w:rsidSect="006A29FD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85.05pt" w:right="56.3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014B" w:rsidRDefault="00C8014B">
      <w:r>
        <w:separator/>
      </w:r>
    </w:p>
  </w:endnote>
  <w:endnote w:type="continuationSeparator" w:id="0">
    <w:p w:rsidR="00C8014B" w:rsidRDefault="00C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775FE6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014B" w:rsidRDefault="00C8014B">
      <w:r>
        <w:separator/>
      </w:r>
    </w:p>
  </w:footnote>
  <w:footnote w:type="continuationSeparator" w:id="0">
    <w:p w:rsidR="00C8014B" w:rsidRDefault="00C801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35A9605F"/>
    <w:multiLevelType w:val="hybridMultilevel"/>
    <w:tmpl w:val="BBF2DF6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66B36C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abstractNum w:abstractNumId="10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1" w15:restartNumberingAfterBreak="0">
    <w:nsid w:val="59014454"/>
    <w:multiLevelType w:val="multilevel"/>
    <w:tmpl w:val="3520996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12" w15:restartNumberingAfterBreak="0">
    <w:nsid w:val="5AD97A88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D3B677E"/>
    <w:multiLevelType w:val="hybridMultilevel"/>
    <w:tmpl w:val="4EC0A394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F1A4110"/>
    <w:multiLevelType w:val="hybridMultilevel"/>
    <w:tmpl w:val="64F2EC9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5193A69"/>
    <w:multiLevelType w:val="hybridMultilevel"/>
    <w:tmpl w:val="2950267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19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4.7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0.7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6.7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2.7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8.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4.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0.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6.7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8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7"/>
  </w:num>
  <w:num w:numId="18">
    <w:abstractNumId w:val="12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10D45"/>
    <w:rsid w:val="000253A9"/>
    <w:rsid w:val="00044453"/>
    <w:rsid w:val="000526D7"/>
    <w:rsid w:val="00063D29"/>
    <w:rsid w:val="00070091"/>
    <w:rsid w:val="00073185"/>
    <w:rsid w:val="00076B0F"/>
    <w:rsid w:val="00084044"/>
    <w:rsid w:val="00095876"/>
    <w:rsid w:val="000A1565"/>
    <w:rsid w:val="000A47DC"/>
    <w:rsid w:val="000A5358"/>
    <w:rsid w:val="000A77B2"/>
    <w:rsid w:val="000B0F40"/>
    <w:rsid w:val="000B60D6"/>
    <w:rsid w:val="000C5EA3"/>
    <w:rsid w:val="000D2E9F"/>
    <w:rsid w:val="000E4331"/>
    <w:rsid w:val="000F0B4A"/>
    <w:rsid w:val="00102D4D"/>
    <w:rsid w:val="00112666"/>
    <w:rsid w:val="00121C06"/>
    <w:rsid w:val="001265F4"/>
    <w:rsid w:val="0015044D"/>
    <w:rsid w:val="0015605F"/>
    <w:rsid w:val="00161181"/>
    <w:rsid w:val="00176FD6"/>
    <w:rsid w:val="00177E38"/>
    <w:rsid w:val="001A1037"/>
    <w:rsid w:val="001B13C9"/>
    <w:rsid w:val="001B5398"/>
    <w:rsid w:val="001C6FCE"/>
    <w:rsid w:val="001C7ABA"/>
    <w:rsid w:val="001C7E1B"/>
    <w:rsid w:val="001D6B15"/>
    <w:rsid w:val="001E1906"/>
    <w:rsid w:val="001F4EF9"/>
    <w:rsid w:val="00200FED"/>
    <w:rsid w:val="00220FBD"/>
    <w:rsid w:val="0023386F"/>
    <w:rsid w:val="002375B1"/>
    <w:rsid w:val="002439DB"/>
    <w:rsid w:val="00244560"/>
    <w:rsid w:val="00260A38"/>
    <w:rsid w:val="00263FD7"/>
    <w:rsid w:val="00265CD0"/>
    <w:rsid w:val="00280799"/>
    <w:rsid w:val="002842A0"/>
    <w:rsid w:val="002856F0"/>
    <w:rsid w:val="002943B4"/>
    <w:rsid w:val="002A400A"/>
    <w:rsid w:val="002B34EC"/>
    <w:rsid w:val="002C2829"/>
    <w:rsid w:val="002D556D"/>
    <w:rsid w:val="002E5616"/>
    <w:rsid w:val="002E60F7"/>
    <w:rsid w:val="002E752C"/>
    <w:rsid w:val="002E7CD6"/>
    <w:rsid w:val="00307F1C"/>
    <w:rsid w:val="003243A9"/>
    <w:rsid w:val="003316BB"/>
    <w:rsid w:val="00331C9D"/>
    <w:rsid w:val="00335B28"/>
    <w:rsid w:val="00341A03"/>
    <w:rsid w:val="003626B2"/>
    <w:rsid w:val="00364659"/>
    <w:rsid w:val="0038036D"/>
    <w:rsid w:val="00385BF6"/>
    <w:rsid w:val="003863BE"/>
    <w:rsid w:val="00387114"/>
    <w:rsid w:val="003A53EF"/>
    <w:rsid w:val="003B603E"/>
    <w:rsid w:val="003B7EA7"/>
    <w:rsid w:val="003C25B0"/>
    <w:rsid w:val="003E0225"/>
    <w:rsid w:val="003F6F25"/>
    <w:rsid w:val="00407385"/>
    <w:rsid w:val="0041100A"/>
    <w:rsid w:val="00425B69"/>
    <w:rsid w:val="00432524"/>
    <w:rsid w:val="004341EE"/>
    <w:rsid w:val="00435437"/>
    <w:rsid w:val="00441FC8"/>
    <w:rsid w:val="004536AB"/>
    <w:rsid w:val="00476A98"/>
    <w:rsid w:val="00483107"/>
    <w:rsid w:val="00484C1F"/>
    <w:rsid w:val="004906A6"/>
    <w:rsid w:val="004C34D2"/>
    <w:rsid w:val="004C43AE"/>
    <w:rsid w:val="004D7E7A"/>
    <w:rsid w:val="004E4AA2"/>
    <w:rsid w:val="004E7B17"/>
    <w:rsid w:val="005556FC"/>
    <w:rsid w:val="00577DC9"/>
    <w:rsid w:val="00591D80"/>
    <w:rsid w:val="0059463E"/>
    <w:rsid w:val="00596F9E"/>
    <w:rsid w:val="005B0ADB"/>
    <w:rsid w:val="005B24E4"/>
    <w:rsid w:val="005D607E"/>
    <w:rsid w:val="005E0DA3"/>
    <w:rsid w:val="005E1C36"/>
    <w:rsid w:val="005F5A22"/>
    <w:rsid w:val="005F618F"/>
    <w:rsid w:val="005F7997"/>
    <w:rsid w:val="00605633"/>
    <w:rsid w:val="00630B3C"/>
    <w:rsid w:val="006339F3"/>
    <w:rsid w:val="00641398"/>
    <w:rsid w:val="0064757D"/>
    <w:rsid w:val="006718A2"/>
    <w:rsid w:val="0068037A"/>
    <w:rsid w:val="00692839"/>
    <w:rsid w:val="00695944"/>
    <w:rsid w:val="006A29FD"/>
    <w:rsid w:val="006A57AF"/>
    <w:rsid w:val="006B2A8A"/>
    <w:rsid w:val="006D7073"/>
    <w:rsid w:val="006E40E4"/>
    <w:rsid w:val="00700757"/>
    <w:rsid w:val="00707DB8"/>
    <w:rsid w:val="00711527"/>
    <w:rsid w:val="0071161A"/>
    <w:rsid w:val="00723180"/>
    <w:rsid w:val="0073102F"/>
    <w:rsid w:val="00740E3C"/>
    <w:rsid w:val="00770E7D"/>
    <w:rsid w:val="00775FE6"/>
    <w:rsid w:val="007763C8"/>
    <w:rsid w:val="00794191"/>
    <w:rsid w:val="00794653"/>
    <w:rsid w:val="00794A9D"/>
    <w:rsid w:val="007A4CE3"/>
    <w:rsid w:val="007B3249"/>
    <w:rsid w:val="007B4D91"/>
    <w:rsid w:val="007C0C70"/>
    <w:rsid w:val="007C3B77"/>
    <w:rsid w:val="007C43C9"/>
    <w:rsid w:val="007C7209"/>
    <w:rsid w:val="007E74C2"/>
    <w:rsid w:val="007F7FE8"/>
    <w:rsid w:val="00811145"/>
    <w:rsid w:val="00850864"/>
    <w:rsid w:val="00851149"/>
    <w:rsid w:val="008512E8"/>
    <w:rsid w:val="008736D7"/>
    <w:rsid w:val="00875A33"/>
    <w:rsid w:val="00891A3A"/>
    <w:rsid w:val="00891B04"/>
    <w:rsid w:val="00896CDB"/>
    <w:rsid w:val="008B0A35"/>
    <w:rsid w:val="008B494F"/>
    <w:rsid w:val="008D2048"/>
    <w:rsid w:val="008E06B2"/>
    <w:rsid w:val="008E7F64"/>
    <w:rsid w:val="009074EA"/>
    <w:rsid w:val="00915D1B"/>
    <w:rsid w:val="009201D6"/>
    <w:rsid w:val="00920CDC"/>
    <w:rsid w:val="00923666"/>
    <w:rsid w:val="0093439F"/>
    <w:rsid w:val="00936406"/>
    <w:rsid w:val="009410E9"/>
    <w:rsid w:val="0094445E"/>
    <w:rsid w:val="009503DF"/>
    <w:rsid w:val="00950E74"/>
    <w:rsid w:val="00966F27"/>
    <w:rsid w:val="00970930"/>
    <w:rsid w:val="009A088D"/>
    <w:rsid w:val="009B6D99"/>
    <w:rsid w:val="009C0CB2"/>
    <w:rsid w:val="009C5F98"/>
    <w:rsid w:val="009E1871"/>
    <w:rsid w:val="009F78F4"/>
    <w:rsid w:val="00A15DE6"/>
    <w:rsid w:val="00A21C31"/>
    <w:rsid w:val="00A3458D"/>
    <w:rsid w:val="00A47E70"/>
    <w:rsid w:val="00A54138"/>
    <w:rsid w:val="00A615D4"/>
    <w:rsid w:val="00A859B7"/>
    <w:rsid w:val="00AB489A"/>
    <w:rsid w:val="00AB4D8E"/>
    <w:rsid w:val="00AB5B3A"/>
    <w:rsid w:val="00AE3452"/>
    <w:rsid w:val="00AF49B7"/>
    <w:rsid w:val="00B13524"/>
    <w:rsid w:val="00B172B5"/>
    <w:rsid w:val="00B33922"/>
    <w:rsid w:val="00B343FE"/>
    <w:rsid w:val="00B35941"/>
    <w:rsid w:val="00B432C9"/>
    <w:rsid w:val="00B53E54"/>
    <w:rsid w:val="00B756D8"/>
    <w:rsid w:val="00B85479"/>
    <w:rsid w:val="00B93D58"/>
    <w:rsid w:val="00BA3738"/>
    <w:rsid w:val="00BB483D"/>
    <w:rsid w:val="00BC2ADD"/>
    <w:rsid w:val="00BC458A"/>
    <w:rsid w:val="00BD70BB"/>
    <w:rsid w:val="00BF649A"/>
    <w:rsid w:val="00C03141"/>
    <w:rsid w:val="00C07C24"/>
    <w:rsid w:val="00C172A0"/>
    <w:rsid w:val="00C235F6"/>
    <w:rsid w:val="00C259B3"/>
    <w:rsid w:val="00C272F5"/>
    <w:rsid w:val="00C55B31"/>
    <w:rsid w:val="00C722A4"/>
    <w:rsid w:val="00C725A3"/>
    <w:rsid w:val="00C736E1"/>
    <w:rsid w:val="00C75ECB"/>
    <w:rsid w:val="00C7751D"/>
    <w:rsid w:val="00C8014B"/>
    <w:rsid w:val="00C81421"/>
    <w:rsid w:val="00C8640D"/>
    <w:rsid w:val="00C96E4D"/>
    <w:rsid w:val="00CB0F9F"/>
    <w:rsid w:val="00CB67E4"/>
    <w:rsid w:val="00CC32DF"/>
    <w:rsid w:val="00CF2016"/>
    <w:rsid w:val="00CF5155"/>
    <w:rsid w:val="00CF687E"/>
    <w:rsid w:val="00D207EF"/>
    <w:rsid w:val="00D23B4E"/>
    <w:rsid w:val="00D51731"/>
    <w:rsid w:val="00D55ED3"/>
    <w:rsid w:val="00D614FF"/>
    <w:rsid w:val="00D67FE1"/>
    <w:rsid w:val="00D85034"/>
    <w:rsid w:val="00D96BBD"/>
    <w:rsid w:val="00DA37B5"/>
    <w:rsid w:val="00DA7D15"/>
    <w:rsid w:val="00DB1F26"/>
    <w:rsid w:val="00DB73AF"/>
    <w:rsid w:val="00DB7C7F"/>
    <w:rsid w:val="00DE6265"/>
    <w:rsid w:val="00DF4898"/>
    <w:rsid w:val="00E2086C"/>
    <w:rsid w:val="00E2135A"/>
    <w:rsid w:val="00E21E5D"/>
    <w:rsid w:val="00E26E5D"/>
    <w:rsid w:val="00E365A9"/>
    <w:rsid w:val="00E432DE"/>
    <w:rsid w:val="00E53B86"/>
    <w:rsid w:val="00E54D34"/>
    <w:rsid w:val="00E5511B"/>
    <w:rsid w:val="00E57D3D"/>
    <w:rsid w:val="00E67C7B"/>
    <w:rsid w:val="00E76745"/>
    <w:rsid w:val="00E83BA6"/>
    <w:rsid w:val="00E85871"/>
    <w:rsid w:val="00E91134"/>
    <w:rsid w:val="00E9245F"/>
    <w:rsid w:val="00E94587"/>
    <w:rsid w:val="00EA64F0"/>
    <w:rsid w:val="00EB0F6A"/>
    <w:rsid w:val="00EB19B2"/>
    <w:rsid w:val="00EB2505"/>
    <w:rsid w:val="00EB44D7"/>
    <w:rsid w:val="00EE28D8"/>
    <w:rsid w:val="00EE40B3"/>
    <w:rsid w:val="00EF13C6"/>
    <w:rsid w:val="00F066C1"/>
    <w:rsid w:val="00F10197"/>
    <w:rsid w:val="00F11A7D"/>
    <w:rsid w:val="00F203E0"/>
    <w:rsid w:val="00F57082"/>
    <w:rsid w:val="00F818D2"/>
    <w:rsid w:val="00F85629"/>
    <w:rsid w:val="00F85901"/>
    <w:rsid w:val="00F861E5"/>
    <w:rsid w:val="00F91324"/>
    <w:rsid w:val="00FA3D17"/>
    <w:rsid w:val="00FB4C1A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CA791A2E-85CE-44EB-A579-CD338ACB11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12pt" w:lineRule="auto"/>
      <w:ind w:start="36pt"/>
      <w:contextualSpacing/>
      <w:jc w:val="star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51AC236-FE76-4D61-BBDF-5C8E039174A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1623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2019-04-24T20:42:00Z</cp:lastPrinted>
  <dcterms:created xsi:type="dcterms:W3CDTF">2019-08-13T13:48:00Z</dcterms:created>
  <dcterms:modified xsi:type="dcterms:W3CDTF">2019-08-13T13:48:00Z</dcterms:modified>
</cp:coreProperties>
</file>