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23227B" w:rsidTr="00034707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23227B" w:rsidRDefault="0023227B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2610A9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73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7762C6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CRI-CAU/BR</w:t>
            </w:r>
          </w:p>
        </w:tc>
      </w:tr>
    </w:tbl>
    <w:p w:rsidR="0023227B" w:rsidRDefault="0023227B" w:rsidP="0003470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23227B" w:rsidTr="00034707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227B" w:rsidRDefault="0023227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:rsidR="0023227B" w:rsidRDefault="0023227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outubro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227B" w:rsidRDefault="0023227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8A67C7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="0023227B" w:rsidRPr="003D2CF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  <w:bookmarkStart w:id="0" w:name="_GoBack"/>
            <w:bookmarkEnd w:id="0"/>
          </w:p>
        </w:tc>
      </w:tr>
      <w:tr w:rsidR="0023227B" w:rsidTr="00034707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227B" w:rsidRDefault="0023227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23227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Porto Alegre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7762C6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RS</w:t>
            </w:r>
          </w:p>
        </w:tc>
      </w:tr>
    </w:tbl>
    <w:p w:rsidR="0023227B" w:rsidRDefault="0023227B" w:rsidP="0003470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80"/>
        <w:gridCol w:w="2410"/>
      </w:tblGrid>
      <w:tr w:rsidR="0023227B" w:rsidTr="007B10CA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227B" w:rsidRDefault="0023227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23227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23227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23227B" w:rsidTr="007B10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23227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23227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(ES)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23227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23227B" w:rsidTr="007B10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23227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23227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Helio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23227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3227B" w:rsidTr="007B10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23227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7B10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</w:t>
            </w:r>
            <w:r w:rsidR="0023227B"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eferson Dantas Navolar</w:t>
            </w:r>
            <w:r w:rsidR="0023227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(PR)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23227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3227B" w:rsidTr="007B10CA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227B" w:rsidRDefault="0023227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3227B" w:rsidRDefault="0023227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762C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 Laterza</w:t>
            </w:r>
          </w:p>
        </w:tc>
      </w:tr>
    </w:tbl>
    <w:p w:rsidR="0023227B" w:rsidRDefault="0023227B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23227B" w:rsidTr="0003470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227B" w:rsidRDefault="002322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2610A9">
              <w:rPr>
                <w:rFonts w:ascii="Times New Roman" w:hAnsi="Times New Roman"/>
                <w:b/>
                <w:noProof/>
                <w:sz w:val="22"/>
                <w:szCs w:val="22"/>
              </w:rPr>
              <w:t>72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7762C6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</w:p>
        </w:tc>
      </w:tr>
      <w:tr w:rsidR="0023227B" w:rsidTr="0003470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227B" w:rsidRDefault="002322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3227B" w:rsidRDefault="002322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23227B" w:rsidRDefault="0023227B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3227B" w:rsidRPr="0023227B" w:rsidRDefault="0023227B" w:rsidP="00034707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23227B" w:rsidRDefault="0023227B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563CD9" w:rsidRDefault="007B10CA" w:rsidP="007D257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E3005">
              <w:rPr>
                <w:rFonts w:ascii="Times New Roman" w:hAnsi="Times New Roman"/>
                <w:b/>
                <w:sz w:val="22"/>
                <w:szCs w:val="22"/>
              </w:rPr>
              <w:t>Relato R/UDAT;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2175" w:rsidRDefault="007B2175" w:rsidP="007B21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Consolidar os relatórios de participação em uma apresentação</w:t>
            </w:r>
            <w:r w:rsidR="00EB384B">
              <w:rPr>
                <w:rFonts w:ascii="Times New Roman" w:hAnsi="Times New Roman"/>
                <w:sz w:val="22"/>
                <w:szCs w:val="22"/>
              </w:rPr>
              <w:t xml:space="preserve"> com os resultados do evento</w:t>
            </w:r>
            <w:r w:rsidR="003D1921">
              <w:rPr>
                <w:rFonts w:ascii="Times New Roman" w:hAnsi="Times New Roman"/>
                <w:sz w:val="22"/>
                <w:szCs w:val="22"/>
              </w:rPr>
              <w:t xml:space="preserve"> (verificar vídeo com CAU/RJ)</w:t>
            </w:r>
            <w:r>
              <w:rPr>
                <w:rFonts w:ascii="Times New Roman" w:hAnsi="Times New Roman"/>
                <w:sz w:val="22"/>
                <w:szCs w:val="22"/>
              </w:rPr>
              <w:t>. Sugerir à CPP a formulação de um projeto brasileiro com um formato semelhante, com foco na autogestão, colocando-se à disposição para contribuir com o conhecimento adquirido durante o contato com o AIA. Propor o engajamento da CPUA na iniciativa.</w:t>
            </w:r>
            <w:r w:rsidR="001615CE">
              <w:rPr>
                <w:rFonts w:ascii="Times New Roman" w:hAnsi="Times New Roman"/>
                <w:sz w:val="22"/>
                <w:szCs w:val="22"/>
              </w:rPr>
              <w:t xml:space="preserve"> Encaminhar os certificados de participação e organização.</w:t>
            </w:r>
          </w:p>
        </w:tc>
      </w:tr>
    </w:tbl>
    <w:p w:rsidR="007B10CA" w:rsidRDefault="007B10CA" w:rsidP="007B10C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E3005">
              <w:rPr>
                <w:rFonts w:ascii="Times New Roman" w:hAnsi="Times New Roman"/>
                <w:b/>
                <w:sz w:val="22"/>
                <w:szCs w:val="22"/>
              </w:rPr>
              <w:t>Renovação da CTEG;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0AEC" w:rsidRPr="003D2CF2" w:rsidRDefault="00000AEC" w:rsidP="007D257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2CF2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CRI-CAU/BR 032/2019</w:t>
            </w:r>
          </w:p>
          <w:p w:rsidR="003D2CF2" w:rsidRPr="003D2CF2" w:rsidRDefault="003D2CF2" w:rsidP="003D2CF2">
            <w:pPr>
              <w:pStyle w:val="PargrafodaLista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2C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prorrogação da Comissão Temporária para a Equidade de Gênero – CTEG por um período adicional de </w:t>
            </w:r>
            <w:proofErr w:type="gramStart"/>
            <w:r w:rsidRPr="003D2C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proofErr w:type="gramEnd"/>
            <w:r w:rsidRPr="003D2C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(seis) meses;</w:t>
            </w:r>
          </w:p>
          <w:p w:rsidR="003D2CF2" w:rsidRDefault="003D2CF2" w:rsidP="003D2CF2">
            <w:pPr>
              <w:pStyle w:val="PargrafodaLista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2C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Propor ao Plenário do CAU/BR a prorrogação do prazo de funcionamento seguindo o Plano de Trabalho com justificativa, calendário de atividades e dotação </w:t>
            </w:r>
            <w:proofErr w:type="gramStart"/>
            <w:r w:rsidRPr="003D2C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orçamentária anexos</w:t>
            </w:r>
            <w:proofErr w:type="gramEnd"/>
            <w:r w:rsidRPr="003D2C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A35FF6" w:rsidRPr="003D2CF2" w:rsidRDefault="003D2CF2" w:rsidP="003D2CF2">
            <w:pPr>
              <w:pStyle w:val="PargrafodaLista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2C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providências;</w:t>
            </w:r>
            <w:r w:rsidR="00A35FF6" w:rsidRPr="003D2C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7B10CA" w:rsidRDefault="007B10CA" w:rsidP="007B10C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563CD9" w:rsidRDefault="007B10CA" w:rsidP="007D257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E3005">
              <w:rPr>
                <w:rFonts w:ascii="Times New Roman" w:hAnsi="Times New Roman"/>
                <w:b/>
                <w:sz w:val="22"/>
                <w:szCs w:val="22"/>
              </w:rPr>
              <w:t>Acordo com o KIA - parecer da Assessoria Jurídica;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Default="001615CE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Responder com referência à manifestação anterior da Assessoria Jurídica</w:t>
            </w:r>
            <w:r w:rsidR="00331E3C">
              <w:rPr>
                <w:rFonts w:ascii="Times New Roman" w:hAnsi="Times New Roman"/>
                <w:sz w:val="22"/>
                <w:szCs w:val="22"/>
              </w:rPr>
              <w:t xml:space="preserve"> e reiterando que conforme o histórico de tramitação do protocolo, cabe ao gabinete a decisão sobre o encaminhamento</w:t>
            </w:r>
            <w:r w:rsidR="00DF1C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B10CA" w:rsidRDefault="007B10CA" w:rsidP="007B10C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E3005">
              <w:rPr>
                <w:rFonts w:ascii="Times New Roman" w:hAnsi="Times New Roman"/>
                <w:b/>
                <w:sz w:val="22"/>
                <w:szCs w:val="22"/>
              </w:rPr>
              <w:t>OCDE - processo de adesão;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Default="00DF1C2F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retirado de pauta, por falta de tempo hábil para deliberação.</w:t>
            </w:r>
          </w:p>
        </w:tc>
      </w:tr>
    </w:tbl>
    <w:p w:rsidR="007B10CA" w:rsidRDefault="007B10CA" w:rsidP="007B10C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E07380" w:rsidRDefault="007B10CA" w:rsidP="007D257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E3005">
              <w:rPr>
                <w:rFonts w:ascii="Times New Roman" w:hAnsi="Times New Roman"/>
                <w:b/>
                <w:sz w:val="22"/>
                <w:szCs w:val="22"/>
              </w:rPr>
              <w:t>Acordo Marco do MERCOSUL;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F0659" w:rsidRDefault="001F0659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Informar ao MRE que;</w:t>
            </w:r>
          </w:p>
          <w:p w:rsidR="007B10CA" w:rsidRDefault="001F0659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O texto do acordo infringe o disposto na Lei 12.378/2010, portanto não será possível a anuência do CAU/BR ao documento até que seja incluída a previsão de um arquiteto e urbanista local acompanhando as atividades do profissional estrangeiro;</w:t>
            </w:r>
          </w:p>
          <w:p w:rsidR="001F0659" w:rsidRDefault="001F0659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A Comissão de Ética e Disciplina se manifestou favoravelmente ao conteúdo dos apêndices III e IV do Acordo Marco;</w:t>
            </w:r>
          </w:p>
          <w:p w:rsidR="001F0659" w:rsidRDefault="001F0659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– Não tivemos ainda conhecimento do teor dos Apêndices I e II.</w:t>
            </w:r>
          </w:p>
        </w:tc>
      </w:tr>
    </w:tbl>
    <w:p w:rsidR="007B10CA" w:rsidRDefault="007B10CA" w:rsidP="007B10C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E07380" w:rsidRDefault="007B10CA" w:rsidP="007D257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E3005">
              <w:rPr>
                <w:rFonts w:ascii="Times New Roman" w:hAnsi="Times New Roman"/>
                <w:b/>
                <w:sz w:val="22"/>
                <w:szCs w:val="22"/>
              </w:rPr>
              <w:t>Fraternidade sem Fronteiras;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Default="00674212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Sugerir ao gabinete uma entrevista com os arquitetos e urbanistas que contribuem com o projeto ‘Fraternidade sem Fronteiras’, bem como ‘Arquitetos sem fronteiras’ e a elaboração de uma matéria específica sobre experiências profissionais e o papel do arquiteto nestas iniciativas.  </w:t>
            </w:r>
          </w:p>
        </w:tc>
      </w:tr>
    </w:tbl>
    <w:p w:rsidR="007B10CA" w:rsidRDefault="007B10CA" w:rsidP="007B10CA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E07380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3005">
              <w:rPr>
                <w:rFonts w:ascii="Times New Roman" w:hAnsi="Times New Roman"/>
                <w:b/>
                <w:sz w:val="22"/>
                <w:szCs w:val="22"/>
              </w:rPr>
              <w:t>Estudo Preliminar do Plano de Ação 2020.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10CA" w:rsidRPr="00BE7BD3" w:rsidTr="007B10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B10CA" w:rsidRPr="00BE7BD3" w:rsidRDefault="007B10CA" w:rsidP="007D25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tbl>
            <w:tblPr>
              <w:tblW w:w="69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"/>
              <w:gridCol w:w="2268"/>
              <w:gridCol w:w="2268"/>
              <w:gridCol w:w="1050"/>
            </w:tblGrid>
            <w:tr w:rsidR="00310B9D" w:rsidRPr="00D749AE" w:rsidTr="00310B9D">
              <w:trPr>
                <w:trHeight w:val="288"/>
              </w:trPr>
              <w:tc>
                <w:tcPr>
                  <w:tcW w:w="69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Lista de projetos sugeridos pela Comissão de Relações Internacionais (CRI)</w:t>
                  </w:r>
                </w:p>
              </w:tc>
            </w:tr>
            <w:tr w:rsidR="00310B9D" w:rsidRPr="00D749AE" w:rsidTr="00310B9D">
              <w:trPr>
                <w:trHeight w:val="288"/>
              </w:trPr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Projeto proposto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Resumo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Objetivo estratégico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Órgão responsável</w:t>
                  </w:r>
                </w:p>
              </w:tc>
            </w:tr>
            <w:tr w:rsidR="00310B9D" w:rsidRPr="00D749AE" w:rsidTr="00310B9D">
              <w:trPr>
                <w:trHeight w:val="148"/>
              </w:trPr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R/UDAT brasileiro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Formulação de um projeto brasileiro com um formato semelhante ao do programa do AIA, com foco na autogestão.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1. Assegurar a eficácia no relacionamento e comunicação com a sociedade</w:t>
                  </w:r>
                </w:p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2. Fomentar o acesso da sociedade à Arquitetura e Urbanismo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CPP, CPUA e CRI</w:t>
                  </w:r>
                </w:p>
              </w:tc>
            </w:tr>
            <w:tr w:rsidR="00310B9D" w:rsidRPr="00D749AE" w:rsidTr="00310B9D">
              <w:trPr>
                <w:trHeight w:val="148"/>
              </w:trPr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Centenário da FPAA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 xml:space="preserve">Aproximação com a FPAA, em ocasião do seu centenário, para o desenvolvimento de agendas conjuntas a partir de 2020.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Assegurar a eficácia no relacionamento e comunicação com a sociedade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CRI e Presidência</w:t>
                  </w:r>
                </w:p>
              </w:tc>
            </w:tr>
            <w:tr w:rsidR="00310B9D" w:rsidRPr="00D749AE" w:rsidTr="00310B9D">
              <w:trPr>
                <w:trHeight w:val="139"/>
              </w:trPr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Seminário sobre Arquitetura e Gênero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 xml:space="preserve">Seminário de Balanço em março para a definição de diretrizes da Política do CAU para a Equidade de Gênero na AU.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1. Estimular o conhecimento, o uso de processos criativos e a difusão das melhores práticas em AU</w:t>
                  </w:r>
                </w:p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2. Fomentar o acesso da sociedade à Arquitetura e Urbanismo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CTEG</w:t>
                  </w:r>
                </w:p>
              </w:tc>
            </w:tr>
            <w:tr w:rsidR="00310B9D" w:rsidRPr="00D749AE" w:rsidTr="00310B9D">
              <w:trPr>
                <w:trHeight w:val="139"/>
              </w:trPr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UIA2020RIO – recepção a entidades de outros países e Fórum internacional de presidentes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Pauta principal: planos nacionais de AU, incluindo agenda parlamentar.</w:t>
                  </w:r>
                </w:p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 xml:space="preserve">Fórum com entidades internacionais estratégicas em formato de mesas de debates para a troca de experiências. Como </w:t>
                  </w: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resultado, a elaboração de uma agenda conjunta entre os participantes para o aperfeiçoamento da profissão. Preparar a estratégia do encontro em conjunto à FPAA para fortalecer a relação entre as entidades. </w:t>
                  </w:r>
                  <w:r w:rsidRPr="00D749A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(contratação de RPA para suporte)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Estimular a produção da arquitetura e urbanismo como política de Estado</w:t>
                  </w:r>
                </w:p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Presidência e CRI</w:t>
                  </w:r>
                </w:p>
              </w:tc>
            </w:tr>
            <w:tr w:rsidR="00310B9D" w:rsidRPr="00D749AE" w:rsidTr="00310B9D">
              <w:trPr>
                <w:trHeight w:val="139"/>
              </w:trPr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Cartilha ‘como atuar no exterior’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 xml:space="preserve">Coleta da legislação do exercício profissional </w:t>
                  </w:r>
                  <w:r w:rsidRPr="00D749A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(contratação de consultoria para suporte)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Estimular o conhecimento, o uso de processos criativos e a difusão das melhores práticas em AU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CRI</w:t>
                  </w:r>
                </w:p>
              </w:tc>
            </w:tr>
            <w:tr w:rsidR="00310B9D" w:rsidRPr="00D749AE" w:rsidTr="00310B9D">
              <w:trPr>
                <w:trHeight w:val="139"/>
              </w:trPr>
              <w:tc>
                <w:tcPr>
                  <w:tcW w:w="13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Seminário de Atuação no Mercado Exterior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Seminário com participação institucional (Apex, MRE, etc., conselheiros e presidentes) para mostrar os potenciais da atuação no mercado exterior.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Estimular o conhecimento, o uso de processos criativos e a difusão das melhores práticas em AU</w:t>
                  </w:r>
                </w:p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10B9D" w:rsidRPr="00D749AE" w:rsidRDefault="00310B9D" w:rsidP="00310B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AE">
                    <w:rPr>
                      <w:rFonts w:ascii="Arial" w:hAnsi="Arial" w:cs="Arial"/>
                      <w:sz w:val="18"/>
                      <w:szCs w:val="18"/>
                    </w:rPr>
                    <w:t>CRI e CAU/SP</w:t>
                  </w:r>
                </w:p>
              </w:tc>
            </w:tr>
          </w:tbl>
          <w:p w:rsidR="00331E3C" w:rsidRDefault="00331E3C" w:rsidP="007D257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10CA" w:rsidRDefault="007B10CA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3227B" w:rsidRPr="0023227B" w:rsidRDefault="0023227B" w:rsidP="00034707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23227B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27B" w:rsidRDefault="0023227B" w:rsidP="00034707">
      <w:pPr>
        <w:rPr>
          <w:rFonts w:ascii="Times New Roman" w:hAnsi="Times New Roman"/>
          <w:sz w:val="22"/>
          <w:szCs w:val="22"/>
        </w:rPr>
      </w:pPr>
    </w:p>
    <w:tbl>
      <w:tblPr>
        <w:tblW w:w="91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07"/>
        <w:gridCol w:w="7195"/>
      </w:tblGrid>
      <w:tr w:rsidR="007B2175" w:rsidTr="007B2175">
        <w:tc>
          <w:tcPr>
            <w:tcW w:w="19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B2175" w:rsidRDefault="007B2175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1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B2175" w:rsidRDefault="007B2175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Orientações de como atuar no exterior</w:t>
            </w:r>
          </w:p>
        </w:tc>
      </w:tr>
      <w:tr w:rsidR="007B2175" w:rsidTr="007B2175">
        <w:tc>
          <w:tcPr>
            <w:tcW w:w="19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B2175" w:rsidRDefault="007B2175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B2175" w:rsidRDefault="007B2175" w:rsidP="00EF5D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RIA</w:t>
            </w:r>
          </w:p>
        </w:tc>
      </w:tr>
      <w:tr w:rsidR="007B2175" w:rsidTr="007B2175">
        <w:tc>
          <w:tcPr>
            <w:tcW w:w="19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B2175" w:rsidRDefault="007B2175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B2175" w:rsidRDefault="007B2175" w:rsidP="00EF5D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2175" w:rsidTr="007B2175">
        <w:tc>
          <w:tcPr>
            <w:tcW w:w="19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B2175" w:rsidRDefault="007B2175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1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B2175" w:rsidRDefault="003F4FC1" w:rsidP="00EF5D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Informar a RIA que a CRI incluirá no seu plano de ação de 2020 a elaboração de uma cartilha de orientação aos arquitetos e urbanistas que desejarem exercer a profissão fora do país. </w:t>
            </w:r>
          </w:p>
        </w:tc>
      </w:tr>
    </w:tbl>
    <w:p w:rsidR="007B2175" w:rsidRDefault="007B2175" w:rsidP="00034707">
      <w:pPr>
        <w:rPr>
          <w:rFonts w:ascii="Times New Roman" w:hAnsi="Times New Roman"/>
          <w:sz w:val="22"/>
          <w:szCs w:val="22"/>
        </w:rPr>
      </w:pPr>
    </w:p>
    <w:tbl>
      <w:tblPr>
        <w:tblW w:w="91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07"/>
        <w:gridCol w:w="7195"/>
      </w:tblGrid>
      <w:tr w:rsidR="007B2175" w:rsidTr="007B2175">
        <w:tc>
          <w:tcPr>
            <w:tcW w:w="19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B2175" w:rsidRDefault="007B2175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1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B2175" w:rsidRDefault="007B2175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Internacional ‘O BIM NA PRÁTICA – Experiências aplicadas à Arquitetura e Construção’</w:t>
            </w:r>
          </w:p>
        </w:tc>
      </w:tr>
      <w:tr w:rsidR="007B2175" w:rsidTr="007B2175">
        <w:tc>
          <w:tcPr>
            <w:tcW w:w="19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B2175" w:rsidRDefault="007B2175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B2175" w:rsidRDefault="007B2175" w:rsidP="00EF5D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2175" w:rsidTr="007B2175">
        <w:tc>
          <w:tcPr>
            <w:tcW w:w="19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B2175" w:rsidRDefault="007B2175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B2175" w:rsidRDefault="007B2175" w:rsidP="00EF5D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7B2175" w:rsidTr="007B2175">
        <w:tc>
          <w:tcPr>
            <w:tcW w:w="19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B2175" w:rsidRDefault="007B2175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1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B2175" w:rsidRDefault="003F4FC1" w:rsidP="00EF5D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Participarão os conselheiros Fernando Márcio de Oliveira, Hélio Costa Lima e Edezio Caldeira. </w:t>
            </w:r>
          </w:p>
        </w:tc>
      </w:tr>
    </w:tbl>
    <w:p w:rsidR="007B2175" w:rsidRDefault="007B2175" w:rsidP="00034707">
      <w:pPr>
        <w:rPr>
          <w:rFonts w:ascii="Times New Roman" w:hAnsi="Times New Roman"/>
          <w:sz w:val="22"/>
          <w:szCs w:val="22"/>
        </w:rPr>
      </w:pPr>
    </w:p>
    <w:tbl>
      <w:tblPr>
        <w:tblW w:w="91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07"/>
        <w:gridCol w:w="7195"/>
      </w:tblGrid>
      <w:tr w:rsidR="001615CE" w:rsidTr="00EF5DBA">
        <w:tc>
          <w:tcPr>
            <w:tcW w:w="19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15CE" w:rsidRDefault="001615CE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1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615CE" w:rsidRDefault="001615CE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Centenário da FPAA</w:t>
            </w:r>
          </w:p>
        </w:tc>
      </w:tr>
      <w:tr w:rsidR="001615CE" w:rsidTr="00EF5DBA">
        <w:tc>
          <w:tcPr>
            <w:tcW w:w="19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15CE" w:rsidRDefault="001615CE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615CE" w:rsidRDefault="001615CE" w:rsidP="00EF5D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1615CE" w:rsidTr="00EF5DBA">
        <w:tc>
          <w:tcPr>
            <w:tcW w:w="19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15CE" w:rsidRDefault="001615CE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615CE" w:rsidRDefault="001615CE" w:rsidP="00EF5D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1615CE" w:rsidTr="00EF5DBA">
        <w:tc>
          <w:tcPr>
            <w:tcW w:w="190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615CE" w:rsidRDefault="001615CE" w:rsidP="00EF5D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19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615CE" w:rsidRDefault="00331E3C" w:rsidP="00EF5D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 de março de 2020. </w:t>
            </w:r>
          </w:p>
          <w:p w:rsidR="00331E3C" w:rsidRDefault="00331E3C" w:rsidP="00EF5DB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31E3C" w:rsidRDefault="00331E3C" w:rsidP="00EF5D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Aprovar as </w:t>
            </w:r>
            <w:r w:rsidR="002D78F7">
              <w:rPr>
                <w:rFonts w:ascii="Times New Roman" w:hAnsi="Times New Roman"/>
                <w:sz w:val="22"/>
                <w:szCs w:val="22"/>
              </w:rPr>
              <w:t xml:space="preserve">seguintes </w:t>
            </w:r>
            <w:r>
              <w:rPr>
                <w:rFonts w:ascii="Times New Roman" w:hAnsi="Times New Roman"/>
                <w:sz w:val="22"/>
                <w:szCs w:val="22"/>
              </w:rPr>
              <w:t>estratégias de participação na comemoração de 100 anos da FPAA;</w:t>
            </w:r>
          </w:p>
          <w:p w:rsidR="00331E3C" w:rsidRDefault="00331E3C" w:rsidP="00EF5D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a formalização da parceria do CAU com a FPAA;</w:t>
            </w:r>
          </w:p>
          <w:p w:rsidR="00331E3C" w:rsidRDefault="00331E3C" w:rsidP="00EF5D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– o convite ao Presidente </w:t>
            </w:r>
            <w:r w:rsidR="002D78F7">
              <w:rPr>
                <w:rFonts w:ascii="Times New Roman" w:hAnsi="Times New Roman"/>
                <w:sz w:val="22"/>
                <w:szCs w:val="22"/>
              </w:rPr>
              <w:t>da FPAA para vir ao CAU, antecedendo a comemoração, para uma aproximação entre as entidades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31E3C" w:rsidRDefault="00331E3C" w:rsidP="00EF5DB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="002D78F7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78F7">
              <w:rPr>
                <w:rFonts w:ascii="Times New Roman" w:hAnsi="Times New Roman"/>
                <w:sz w:val="22"/>
                <w:szCs w:val="22"/>
              </w:rPr>
              <w:t>promover a aproximação da FPAA com o UIA2020RIO.</w:t>
            </w:r>
          </w:p>
        </w:tc>
      </w:tr>
    </w:tbl>
    <w:p w:rsidR="001615CE" w:rsidRDefault="001615CE" w:rsidP="00034707">
      <w:pPr>
        <w:rPr>
          <w:rFonts w:ascii="Times New Roman" w:hAnsi="Times New Roman"/>
          <w:sz w:val="22"/>
          <w:szCs w:val="22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109"/>
        <w:gridCol w:w="1984"/>
        <w:gridCol w:w="2512"/>
        <w:gridCol w:w="4572"/>
        <w:gridCol w:w="33"/>
      </w:tblGrid>
      <w:tr w:rsidR="0023227B" w:rsidTr="007B10CA">
        <w:trPr>
          <w:gridBefore w:val="1"/>
          <w:gridAfter w:val="1"/>
          <w:wBefore w:w="109" w:type="dxa"/>
          <w:wAfter w:w="33" w:type="dxa"/>
        </w:trPr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227B" w:rsidRDefault="007B2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615C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3227B" w:rsidRDefault="00A35F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5FF6">
              <w:rPr>
                <w:rFonts w:ascii="Times New Roman" w:hAnsi="Times New Roman"/>
                <w:b/>
                <w:sz w:val="22"/>
                <w:szCs w:val="22"/>
              </w:rPr>
              <w:t>Programa de Assistência Técnica à Preservação do Patrimônio Cultural PAT - Cultural</w:t>
            </w:r>
          </w:p>
        </w:tc>
      </w:tr>
      <w:tr w:rsidR="0023227B" w:rsidTr="007B10CA">
        <w:trPr>
          <w:gridBefore w:val="1"/>
          <w:gridAfter w:val="1"/>
          <w:wBefore w:w="109" w:type="dxa"/>
          <w:wAfter w:w="33" w:type="dxa"/>
        </w:trPr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227B" w:rsidRDefault="002322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3227B" w:rsidRDefault="00A35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23227B" w:rsidTr="007B10CA">
        <w:trPr>
          <w:gridBefore w:val="1"/>
          <w:gridAfter w:val="1"/>
          <w:wBefore w:w="109" w:type="dxa"/>
          <w:wAfter w:w="33" w:type="dxa"/>
        </w:trPr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227B" w:rsidRDefault="002322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70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3227B" w:rsidRDefault="00A35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23227B" w:rsidTr="007B10CA">
        <w:trPr>
          <w:gridBefore w:val="1"/>
          <w:gridAfter w:val="1"/>
          <w:wBefore w:w="109" w:type="dxa"/>
          <w:wAfter w:w="33" w:type="dxa"/>
        </w:trPr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227B" w:rsidRDefault="002322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3227B" w:rsidRDefault="00A35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espaço nas reuniões da CPP e da CPUA para apresentação d</w:t>
            </w:r>
            <w:r w:rsidR="00331E3C">
              <w:rPr>
                <w:rFonts w:ascii="Times New Roman" w:hAnsi="Times New Roman"/>
                <w:sz w:val="22"/>
                <w:szCs w:val="22"/>
              </w:rPr>
              <w:t>o programa</w:t>
            </w:r>
            <w:r>
              <w:rPr>
                <w:rFonts w:ascii="Times New Roman" w:hAnsi="Times New Roman"/>
                <w:sz w:val="22"/>
                <w:szCs w:val="22"/>
              </w:rPr>
              <w:t>, decorrente do Seminário Internacional ‘Gestão Inovadora de Bairros Históricos’.</w:t>
            </w:r>
          </w:p>
        </w:tc>
      </w:tr>
      <w:tr w:rsidR="0023227B" w:rsidTr="007B10CA">
        <w:tc>
          <w:tcPr>
            <w:tcW w:w="46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27B" w:rsidRDefault="002322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227B" w:rsidRDefault="002322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62C6">
              <w:rPr>
                <w:rFonts w:ascii="Times New Roman" w:hAnsi="Times New Roman"/>
                <w:b/>
                <w:noProof/>
                <w:sz w:val="22"/>
                <w:szCs w:val="22"/>
              </w:rPr>
              <w:t>FERNANDO MÁRCIO DE OLIVEIRA</w:t>
            </w:r>
          </w:p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227B" w:rsidRDefault="002322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62C6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23227B" w:rsidTr="007B10CA">
        <w:tc>
          <w:tcPr>
            <w:tcW w:w="46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27B" w:rsidRDefault="0023227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3227B" w:rsidRDefault="0023227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3227B" w:rsidRDefault="0023227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B10CA" w:rsidRDefault="007B10CA" w:rsidP="007B10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62C6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HELIO CAVALCANTI DA COSTA LIMA</w:t>
            </w:r>
          </w:p>
          <w:p w:rsidR="0023227B" w:rsidRDefault="007B10CA" w:rsidP="007B10C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27B" w:rsidRDefault="0023227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3227B" w:rsidRDefault="0023227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3227B" w:rsidRDefault="0023227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7B10CA" w:rsidRDefault="007B10CA" w:rsidP="007B10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62C6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:rsidR="0023227B" w:rsidRDefault="007B10CA" w:rsidP="007B10C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3227B" w:rsidRDefault="0023227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23227B" w:rsidTr="007B10CA">
        <w:tc>
          <w:tcPr>
            <w:tcW w:w="46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B10CA" w:rsidRDefault="007B10CA" w:rsidP="007B10C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762C6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23227B" w:rsidRDefault="007B10CA" w:rsidP="007B10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3227B" w:rsidRDefault="002322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227B" w:rsidRPr="00A4161C" w:rsidRDefault="0023227B" w:rsidP="00A4161C"/>
    <w:sectPr w:rsidR="0023227B" w:rsidRPr="00A4161C" w:rsidSect="0023227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7B" w:rsidRDefault="0023227B">
      <w:r>
        <w:separator/>
      </w:r>
    </w:p>
  </w:endnote>
  <w:endnote w:type="continuationSeparator" w:id="0">
    <w:p w:rsidR="0023227B" w:rsidRDefault="0023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A35FF6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A67C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23227B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7B" w:rsidRDefault="0023227B">
      <w:r>
        <w:separator/>
      </w:r>
    </w:p>
  </w:footnote>
  <w:footnote w:type="continuationSeparator" w:id="0">
    <w:p w:rsidR="0023227B" w:rsidRDefault="0023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23227B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23227B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2B3393"/>
    <w:multiLevelType w:val="hybridMultilevel"/>
    <w:tmpl w:val="C7EC4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AEC"/>
    <w:rsid w:val="00034707"/>
    <w:rsid w:val="000A1BA9"/>
    <w:rsid w:val="000D4FA9"/>
    <w:rsid w:val="0015125F"/>
    <w:rsid w:val="001615CE"/>
    <w:rsid w:val="001A2DE7"/>
    <w:rsid w:val="001F0659"/>
    <w:rsid w:val="001F48F4"/>
    <w:rsid w:val="0023227B"/>
    <w:rsid w:val="002610A9"/>
    <w:rsid w:val="002D78F7"/>
    <w:rsid w:val="00310B9D"/>
    <w:rsid w:val="00331E3C"/>
    <w:rsid w:val="003A77B5"/>
    <w:rsid w:val="003C00CE"/>
    <w:rsid w:val="003D1921"/>
    <w:rsid w:val="003D2CF2"/>
    <w:rsid w:val="003F4FC1"/>
    <w:rsid w:val="00406516"/>
    <w:rsid w:val="00557C56"/>
    <w:rsid w:val="005A32C4"/>
    <w:rsid w:val="00672748"/>
    <w:rsid w:val="00674212"/>
    <w:rsid w:val="007624AE"/>
    <w:rsid w:val="007B10CA"/>
    <w:rsid w:val="007B2175"/>
    <w:rsid w:val="00852634"/>
    <w:rsid w:val="008A67C7"/>
    <w:rsid w:val="009026A8"/>
    <w:rsid w:val="00976795"/>
    <w:rsid w:val="009A1947"/>
    <w:rsid w:val="009B654C"/>
    <w:rsid w:val="00A35FF6"/>
    <w:rsid w:val="00A4161C"/>
    <w:rsid w:val="00BD0514"/>
    <w:rsid w:val="00C55B31"/>
    <w:rsid w:val="00CA3F6C"/>
    <w:rsid w:val="00DA51BF"/>
    <w:rsid w:val="00DB4707"/>
    <w:rsid w:val="00DF1C2F"/>
    <w:rsid w:val="00EB384B"/>
    <w:rsid w:val="00F23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A35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A3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1007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6</cp:revision>
  <cp:lastPrinted>2015-03-04T21:55:00Z</cp:lastPrinted>
  <dcterms:created xsi:type="dcterms:W3CDTF">2019-10-09T20:16:00Z</dcterms:created>
  <dcterms:modified xsi:type="dcterms:W3CDTF">2019-12-04T13:32:00Z</dcterms:modified>
</cp:coreProperties>
</file>