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D7560D" w:rsidTr="0003470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D7560D" w:rsidRDefault="00D7560D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A251BD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72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A251BD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CRI-CAU/BR</w:t>
            </w:r>
          </w:p>
        </w:tc>
      </w:tr>
    </w:tbl>
    <w:p w:rsidR="00D7560D" w:rsidRDefault="00D7560D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D7560D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D7560D" w:rsidRDefault="00D75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agosto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D756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</w:t>
            </w:r>
            <w:r w:rsidR="00330A3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Pr="00D756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D7560D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A251BD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D7560D" w:rsidRDefault="00D7560D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80"/>
        <w:gridCol w:w="2410"/>
      </w:tblGrid>
      <w:tr w:rsidR="00D7560D" w:rsidTr="0003470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7560D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D7560D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560D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560D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Milton Carlos Zanelatto Gonçalves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560D" w:rsidTr="0003470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7560D" w:rsidRDefault="00D75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560D" w:rsidRDefault="00D756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51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D7560D" w:rsidRDefault="00D7560D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D7560D" w:rsidTr="0003470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71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A251BD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D7560D" w:rsidTr="0003470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7560D" w:rsidRDefault="00D756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D7560D" w:rsidRDefault="00D7560D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7560D" w:rsidRPr="00D7560D" w:rsidRDefault="00D7560D" w:rsidP="0003470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563CD9" w:rsidRDefault="00F42A4B" w:rsidP="00AD2C5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B4A11"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20BE3" w:rsidRPr="00B56B50" w:rsidRDefault="00A20BE3" w:rsidP="00A20BE3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029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4A78B7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A20BE3" w:rsidRDefault="00A20BE3" w:rsidP="00A20BE3">
            <w:pPr>
              <w:pStyle w:val="PargrafodaList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reprogramação do Plano de Ação da Comissão de Relações Internacionais para o ano de 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D2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conforme tabelas anexas;</w:t>
            </w:r>
          </w:p>
          <w:p w:rsidR="00A20BE3" w:rsidRPr="00036EB9" w:rsidRDefault="00A20BE3" w:rsidP="00A20BE3">
            <w:pPr>
              <w:pStyle w:val="PargrafodaLista"/>
              <w:numPr>
                <w:ilvl w:val="0"/>
                <w:numId w:val="3"/>
              </w:numPr>
              <w:suppressAutoHyphens/>
              <w:autoSpaceDN w:val="0"/>
              <w:ind w:left="714" w:hanging="357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revisão dos indicadores estratégicos da Comissão de Relações Internacionais do CAU/BR conforme tabelas anexas desta deliberação.</w:t>
            </w:r>
          </w:p>
          <w:p w:rsidR="00A20BE3" w:rsidRPr="006D2DEC" w:rsidRDefault="00A20BE3" w:rsidP="00A20BE3">
            <w:pPr>
              <w:pStyle w:val="PargrafodaList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  <w:p w:rsidR="00A20BE3" w:rsidRDefault="00A20BE3" w:rsidP="00A20BE3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030/</w:t>
            </w:r>
            <w:r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A20BE3" w:rsidRDefault="00A20BE3" w:rsidP="00A20BE3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reprogramação do Plano de Ação da Comissão Temporária para a Equidade de Gênero o ano de 2019, conforme tabelas anexas;</w:t>
            </w:r>
          </w:p>
          <w:p w:rsidR="00A20BE3" w:rsidRDefault="00A20BE3" w:rsidP="00A20BE3">
            <w:pPr>
              <w:pStyle w:val="PargrafodaLista"/>
              <w:numPr>
                <w:ilvl w:val="0"/>
                <w:numId w:val="4"/>
              </w:numPr>
              <w:suppressAutoHyphens/>
              <w:autoSpaceDN w:val="0"/>
              <w:ind w:left="714" w:hanging="357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indicadores estratégicos da Comissão Temporária para a Equidade de Gênero conforme tabelas anexas desta deliberação.</w:t>
            </w:r>
          </w:p>
          <w:p w:rsidR="00A20BE3" w:rsidRPr="00A20BE3" w:rsidRDefault="00A20BE3" w:rsidP="00AD2C5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A2D3B" w:rsidP="00AD2C5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da missão à China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5BEE" w:rsidRDefault="00694AB4" w:rsidP="00694A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Agendar reunião técnica no dia 21 de agosto em São Paulo para tratar dos desdobramentos da delegação.</w:t>
            </w:r>
          </w:p>
          <w:p w:rsidR="00694AB4" w:rsidRDefault="00694AB4" w:rsidP="00694A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94AB4" w:rsidRPr="00B56B50" w:rsidRDefault="00694AB4" w:rsidP="00694AB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031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4A78B7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694AB4" w:rsidRDefault="00694AB4" w:rsidP="00694AB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relato ao Plenário para conhecimento;</w:t>
            </w:r>
          </w:p>
          <w:p w:rsidR="00694AB4" w:rsidRDefault="00694AB4" w:rsidP="00694AB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ao Fórum de Presidentes espaço para apresentação 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resultados da missão e propor a inclusão da matéria em seu Plano de Trabalho;</w:t>
            </w:r>
          </w:p>
          <w:p w:rsidR="00694AB4" w:rsidRPr="00D66FCB" w:rsidRDefault="00694AB4" w:rsidP="00694AB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Sugerir à Assessoria de comunicação a entrevista/coleta de depoimento dos arquitetos </w:t>
            </w:r>
            <w:r w:rsidRPr="00555BEE">
              <w:rPr>
                <w:rFonts w:ascii="Times New Roman" w:hAnsi="Times New Roman"/>
                <w:sz w:val="22"/>
                <w:szCs w:val="22"/>
              </w:rPr>
              <w:t>Mauro Resnitzky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Fernando Brandão sobre as respectivas experiências de internacionalização;</w:t>
            </w:r>
          </w:p>
          <w:p w:rsidR="00694AB4" w:rsidRPr="00694AB4" w:rsidRDefault="00694AB4" w:rsidP="00972B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AB4">
              <w:rPr>
                <w:rFonts w:ascii="Times New Roman" w:hAnsi="Times New Roman"/>
                <w:sz w:val="22"/>
                <w:szCs w:val="22"/>
              </w:rPr>
              <w:t xml:space="preserve">Encaminhar, por intermédio da conselheira Nadia Somekh, enquanto relatora da matéria, os questionamentos da </w:t>
            </w:r>
            <w:r w:rsidRPr="00694AB4">
              <w:rPr>
                <w:rFonts w:ascii="Times New Roman" w:hAnsi="Times New Roman"/>
                <w:i/>
                <w:iCs/>
                <w:sz w:val="22"/>
                <w:szCs w:val="22"/>
              </w:rPr>
              <w:t>Architectural Association of China</w:t>
            </w:r>
            <w:r w:rsidRPr="00694AB4">
              <w:rPr>
                <w:rFonts w:ascii="Times New Roman" w:hAnsi="Times New Roman"/>
                <w:sz w:val="22"/>
                <w:szCs w:val="22"/>
              </w:rPr>
              <w:t xml:space="preserve"> (ASC) ao Comitê Organizador do Congresso UIA 2020 RIO para providências.</w:t>
            </w:r>
          </w:p>
          <w:p w:rsidR="00694AB4" w:rsidRPr="00694AB4" w:rsidRDefault="00694AB4" w:rsidP="00694A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Default="00F42A4B" w:rsidP="00AD2C5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B4A11">
              <w:rPr>
                <w:rFonts w:ascii="Times New Roman" w:hAnsi="Times New Roman"/>
                <w:b/>
                <w:sz w:val="22"/>
                <w:szCs w:val="22"/>
              </w:rPr>
              <w:t>Programa de Equipe de Assistência para Projeto Regional/Urbano (R/UDAT)</w:t>
            </w:r>
          </w:p>
          <w:p w:rsidR="00F42A4B" w:rsidRPr="00563CD9" w:rsidRDefault="00F42A4B" w:rsidP="00AD2C5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3CD9">
              <w:rPr>
                <w:rFonts w:ascii="Times New Roman" w:hAnsi="Times New Roman"/>
                <w:b/>
                <w:sz w:val="22"/>
                <w:szCs w:val="22"/>
              </w:rPr>
              <w:t>Videoconferência às 17h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Default="00330A3D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Receber e analisar material sobre o RUDAT a ser encaminhado pelo AIA. </w:t>
            </w:r>
          </w:p>
          <w:p w:rsidR="00330A3D" w:rsidRDefault="00330A3D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Revisar agenda da visita</w:t>
            </w:r>
            <w:r w:rsidR="00441DE5">
              <w:rPr>
                <w:rFonts w:ascii="Times New Roman" w:hAnsi="Times New Roman"/>
                <w:sz w:val="22"/>
                <w:szCs w:val="22"/>
              </w:rPr>
              <w:t xml:space="preserve"> e prestar auxílio ao CAU/RJ e ao IAB/RJ para a organização do material solicitado.</w:t>
            </w:r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B4A11">
              <w:rPr>
                <w:rFonts w:ascii="Times New Roman" w:hAnsi="Times New Roman"/>
                <w:b/>
                <w:sz w:val="22"/>
                <w:szCs w:val="22"/>
              </w:rPr>
              <w:t>Participação da CRI no 21º Congresso Brasileiro de Arquitetos (CBA)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3AF8" w:rsidRDefault="005A3AF8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a disponibilidade de espaço para a discussão da temática ‘</w:t>
            </w:r>
            <w:r w:rsidRPr="005A3AF8">
              <w:rPr>
                <w:rFonts w:ascii="Times New Roman" w:hAnsi="Times New Roman"/>
                <w:i/>
                <w:iCs/>
                <w:sz w:val="22"/>
                <w:szCs w:val="22"/>
              </w:rPr>
              <w:t>um projeto possível para a mobilidade’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A2D3B" w:rsidP="00AD2C5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UIA 2020 RIO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Default="001364CA" w:rsidP="00AD2C5D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16070591"/>
            <w:r>
              <w:rPr>
                <w:rFonts w:ascii="Times New Roman" w:hAnsi="Times New Roman"/>
                <w:sz w:val="22"/>
                <w:szCs w:val="22"/>
              </w:rPr>
              <w:t xml:space="preserve">Questionamentos da </w:t>
            </w:r>
            <w:r w:rsidRPr="001364CA">
              <w:rPr>
                <w:rFonts w:ascii="Times New Roman" w:hAnsi="Times New Roman"/>
                <w:i/>
                <w:iCs/>
                <w:sz w:val="22"/>
                <w:szCs w:val="22"/>
              </w:rPr>
              <w:t>Architectural Association of China</w:t>
            </w:r>
            <w:r w:rsidR="00E53D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E53DA6">
              <w:rPr>
                <w:rFonts w:ascii="Times New Roman" w:hAnsi="Times New Roman"/>
                <w:sz w:val="22"/>
                <w:szCs w:val="22"/>
              </w:rPr>
              <w:t>ASC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E53DA6" w:rsidRPr="00E53DA6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conselheira Nádia Somekh, enquanto relatora da matéria, encaminhará as dúvidas da ASC ao Comitê Organizador do Congresso para providências.</w:t>
            </w:r>
            <w:r w:rsidR="00E53DA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bookmarkEnd w:id="1"/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A2D3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E07380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Oficinas de capacitação para o mercado exterior – produção de vídeo e </w:t>
            </w:r>
            <w:r w:rsidRPr="009128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hotsite</w:t>
            </w:r>
          </w:p>
        </w:tc>
      </w:tr>
      <w:tr w:rsidR="00FA2D3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FA2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FA2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Default="00ED0C19" w:rsidP="00FA2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Convocar reunião técnica dia 21 </w:t>
            </w:r>
            <w:r w:rsidR="00931B68">
              <w:rPr>
                <w:rFonts w:ascii="Times New Roman" w:hAnsi="Times New Roman"/>
                <w:sz w:val="22"/>
                <w:szCs w:val="22"/>
              </w:rPr>
              <w:t>com Eduardo Pasquinelli.</w:t>
            </w:r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A2D3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E07380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Estratégias de aproximação com países de língua portuguesa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Default="00ED0C19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</w:t>
            </w:r>
            <w:r w:rsidR="00931B68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Hélio</w:t>
            </w:r>
            <w:r w:rsidR="00931B68">
              <w:rPr>
                <w:rFonts w:ascii="Times New Roman" w:hAnsi="Times New Roman"/>
                <w:sz w:val="22"/>
                <w:szCs w:val="22"/>
              </w:rPr>
              <w:t xml:space="preserve"> serão os relatores.</w:t>
            </w:r>
          </w:p>
        </w:tc>
      </w:tr>
    </w:tbl>
    <w:p w:rsidR="00F42A4B" w:rsidRDefault="00F42A4B" w:rsidP="00F42A4B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A2D3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E07380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Censo do </w:t>
            </w:r>
            <w:r w:rsidRPr="008C1D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Architects’ Council of Europe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Conselho Europeu de Arquitetos (ACE) – relatório conclusivo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42A4B" w:rsidRPr="00BE7BD3" w:rsidTr="00F42A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2A4B" w:rsidRPr="00BE7BD3" w:rsidRDefault="00F42A4B" w:rsidP="00AD2C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2A4B" w:rsidRDefault="00ED0C19" w:rsidP="00AD2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e Fernando Márcio</w:t>
            </w:r>
            <w:r w:rsidR="00931B68">
              <w:rPr>
                <w:rFonts w:ascii="Times New Roman" w:hAnsi="Times New Roman"/>
                <w:sz w:val="22"/>
                <w:szCs w:val="22"/>
              </w:rPr>
              <w:t xml:space="preserve"> serão os relatores.</w:t>
            </w:r>
          </w:p>
        </w:tc>
      </w:tr>
    </w:tbl>
    <w:p w:rsidR="00F42A4B" w:rsidRDefault="00F42A4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E07380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Estratégias de aproximação com países latino americanos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931B68" w:rsidRDefault="00ED0C19" w:rsidP="005F619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Jeferson</w:t>
            </w:r>
            <w:r w:rsidR="00931B68"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Nádia serão os relatores.</w:t>
            </w:r>
            <w:r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31B68"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Levantamento de todas as associações profissionais dos respectivos países e da situação do contato com cada uma delas. Marcar encontro com embaixadas</w:t>
            </w:r>
            <w:r w:rsid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</w:t>
            </w:r>
            <w:r w:rsidR="00931B68"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Peru, Equador</w:t>
            </w:r>
            <w:r w:rsid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931B68"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Colômbia</w:t>
            </w:r>
            <w:r w:rsid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Uruguai, Paraguai, Chile e Argentina em setembro</w:t>
            </w:r>
            <w:r w:rsidR="00931B68" w:rsidRPr="00931B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FA2D3B" w:rsidRDefault="00FA2D3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E07380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Acordo Mercosul-UE – estudo de impactos no exercício da AU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Default="00ED0C19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Aguardar a assinatura do documento e a sua incorporação ao ordenamento jurídico brasileiro para analisar os respectivos impactos. </w:t>
            </w:r>
          </w:p>
        </w:tc>
      </w:tr>
    </w:tbl>
    <w:p w:rsidR="00FA2D3B" w:rsidRDefault="00FA2D3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FA2D3B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E07380" w:rsidRDefault="00FA2D3B" w:rsidP="00FA2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MoU com a </w:t>
            </w:r>
            <w:r w:rsidRPr="009128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Sociedade de Arquitectos da Colombia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(SAC)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A2D3B" w:rsidRPr="00BE7BD3" w:rsidTr="005F61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D3B" w:rsidRPr="00BE7BD3" w:rsidRDefault="00FA2D3B" w:rsidP="005F6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D3B" w:rsidRDefault="00931B68" w:rsidP="005F61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Retomar o contato para a assinatura do MoU. </w:t>
            </w:r>
          </w:p>
        </w:tc>
      </w:tr>
    </w:tbl>
    <w:p w:rsidR="00FA2D3B" w:rsidRDefault="00FA2D3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7560D" w:rsidRPr="00D7560D" w:rsidRDefault="00D7560D" w:rsidP="00034707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D7560D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7560D" w:rsidRDefault="00D7560D" w:rsidP="00034707">
      <w:pPr>
        <w:rPr>
          <w:rFonts w:ascii="Times New Roman" w:hAnsi="Times New Roman"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09"/>
        <w:gridCol w:w="1984"/>
        <w:gridCol w:w="2512"/>
        <w:gridCol w:w="4572"/>
        <w:gridCol w:w="33"/>
      </w:tblGrid>
      <w:tr w:rsidR="00D7560D" w:rsidTr="00F42A4B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7560D" w:rsidRDefault="00E53D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94A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7560D" w:rsidRDefault="00EF3E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Material do CAU/BR em línguas estrangeiras</w:t>
            </w:r>
          </w:p>
        </w:tc>
      </w:tr>
      <w:tr w:rsidR="00D7560D" w:rsidTr="00F42A4B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7560D" w:rsidRDefault="00931B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7560D" w:rsidTr="00F42A4B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7560D" w:rsidRDefault="00FA2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7560D" w:rsidTr="00F42A4B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7560D" w:rsidRDefault="00D756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F3E32" w:rsidRDefault="00EF3E32" w:rsidP="00425E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Reiterar a solicitação de que o site do CAU/BR seja disponibilizado em línguas estrangeiras;</w:t>
            </w:r>
            <w:r w:rsidR="00425E27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>edir também a edição do Anuário do CAU/BR em inglês.</w:t>
            </w:r>
          </w:p>
        </w:tc>
      </w:tr>
      <w:tr w:rsidR="00D7560D" w:rsidTr="00F42A4B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60D" w:rsidRDefault="00D756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2A4B" w:rsidRDefault="00F42A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51BD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2A4B" w:rsidRDefault="00F42A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251BD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D7560D" w:rsidTr="00F42A4B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251BD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251BD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D7560D" w:rsidRDefault="00D7560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7560D" w:rsidTr="00F42A4B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251BD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MILTON CARLOS ZANELATTO GONÇALVES</w:t>
            </w: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60D" w:rsidRDefault="00D756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251BD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D7560D" w:rsidRDefault="00D7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D7560D" w:rsidRDefault="00D7560D" w:rsidP="00034707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D7560D" w:rsidRDefault="00D7560D" w:rsidP="00034707"/>
    <w:p w:rsidR="00D7560D" w:rsidRDefault="00D7560D" w:rsidP="00A4161C">
      <w:pPr>
        <w:sectPr w:rsidR="00D7560D" w:rsidSect="00D7560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</w:p>
    <w:p w:rsidR="00D7560D" w:rsidRPr="00A4161C" w:rsidRDefault="00D7560D" w:rsidP="00A4161C"/>
    <w:sectPr w:rsidR="00D7560D" w:rsidRPr="00A4161C" w:rsidSect="00D7560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0D" w:rsidRDefault="00D7560D">
      <w:r>
        <w:separator/>
      </w:r>
    </w:p>
  </w:endnote>
  <w:endnote w:type="continuationSeparator" w:id="0">
    <w:p w:rsidR="00D7560D" w:rsidRDefault="00D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0D" w:rsidRPr="00E53DA6" w:rsidRDefault="00D7560D" w:rsidP="003C00CE">
    <w:pPr>
      <w:pStyle w:val="Rodap"/>
      <w:framePr w:wrap="around" w:vAnchor="text" w:hAnchor="margin" w:xAlign="right" w:y="1"/>
      <w:rPr>
        <w:rStyle w:val="Nmerodepgina"/>
        <w:lang w:val="it-IT"/>
      </w:rPr>
    </w:pPr>
    <w:r>
      <w:rPr>
        <w:rStyle w:val="Nmerodepgina"/>
      </w:rPr>
      <w:fldChar w:fldCharType="begin"/>
    </w:r>
    <w:r w:rsidRPr="00E53DA6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53DA6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:rsidR="00D7560D" w:rsidRPr="00771D16" w:rsidRDefault="00D7560D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A2D3B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60D" w:rsidRPr="0015125F" w:rsidRDefault="00D7560D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0D" w:rsidRPr="00760340" w:rsidRDefault="00D7560D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D113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7560D" w:rsidRDefault="00D7560D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A2D3B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42A4B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D7560D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0D" w:rsidRDefault="00D7560D">
      <w:r>
        <w:separator/>
      </w:r>
    </w:p>
  </w:footnote>
  <w:footnote w:type="continuationSeparator" w:id="0">
    <w:p w:rsidR="00D7560D" w:rsidRDefault="00D7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0D" w:rsidRPr="009E4E5A" w:rsidRDefault="00D7560D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0D" w:rsidRPr="009E4E5A" w:rsidRDefault="00D7560D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D7560D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D7560D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2B3393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5684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4707"/>
    <w:rsid w:val="000A1BA9"/>
    <w:rsid w:val="000D4FA9"/>
    <w:rsid w:val="001364CA"/>
    <w:rsid w:val="0015125F"/>
    <w:rsid w:val="001F48F4"/>
    <w:rsid w:val="00224370"/>
    <w:rsid w:val="002F7C47"/>
    <w:rsid w:val="00330A3D"/>
    <w:rsid w:val="003C00CE"/>
    <w:rsid w:val="00406516"/>
    <w:rsid w:val="004227B6"/>
    <w:rsid w:val="00425E27"/>
    <w:rsid w:val="00441DE5"/>
    <w:rsid w:val="00555BEE"/>
    <w:rsid w:val="005A32C4"/>
    <w:rsid w:val="005A3AF8"/>
    <w:rsid w:val="00672748"/>
    <w:rsid w:val="00694AB4"/>
    <w:rsid w:val="00746D62"/>
    <w:rsid w:val="007624AE"/>
    <w:rsid w:val="00852634"/>
    <w:rsid w:val="009026A8"/>
    <w:rsid w:val="00931B68"/>
    <w:rsid w:val="00976795"/>
    <w:rsid w:val="009B654C"/>
    <w:rsid w:val="00A20BE3"/>
    <w:rsid w:val="00A4161C"/>
    <w:rsid w:val="00BD0514"/>
    <w:rsid w:val="00C55B31"/>
    <w:rsid w:val="00CA3F6C"/>
    <w:rsid w:val="00D7560D"/>
    <w:rsid w:val="00DA51BF"/>
    <w:rsid w:val="00E53DA6"/>
    <w:rsid w:val="00ED0C19"/>
    <w:rsid w:val="00EF3E32"/>
    <w:rsid w:val="00F23D59"/>
    <w:rsid w:val="00F42A4B"/>
    <w:rsid w:val="00FA2D3B"/>
    <w:rsid w:val="00FD11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A2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A2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9</cp:revision>
  <cp:lastPrinted>2015-03-04T21:55:00Z</cp:lastPrinted>
  <dcterms:created xsi:type="dcterms:W3CDTF">2019-08-01T21:01:00Z</dcterms:created>
  <dcterms:modified xsi:type="dcterms:W3CDTF">2019-10-02T19:42:00Z</dcterms:modified>
</cp:coreProperties>
</file>