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65.65pt" w:type="dxa"/>
        <w:jc w:val="center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89"/>
        <w:gridCol w:w="1813"/>
        <w:gridCol w:w="3243"/>
        <w:gridCol w:w="1448"/>
        <w:gridCol w:w="2379"/>
        <w:gridCol w:w="241"/>
      </w:tblGrid>
      <w:tr w:rsidR="001F6EBF">
        <w:tblPrEx>
          <w:tblCellMar>
            <w:top w:w="0pt" w:type="dxa"/>
            <w:bottom w:w="0pt" w:type="dxa"/>
          </w:tblCellMar>
        </w:tblPrEx>
        <w:trPr>
          <w:trHeight w:val="250"/>
          <w:jc w:val="center"/>
        </w:trPr>
        <w:tc>
          <w:tcPr>
            <w:tcW w:w="9.45pt" w:type="dxa"/>
            <w:shd w:val="clear" w:color="auto" w:fill="auto"/>
            <w:tcMar>
              <w:top w:w="0pt" w:type="dxa"/>
              <w:start w:w="0.50pt" w:type="dxa"/>
              <w:bottom w:w="0pt" w:type="dxa"/>
              <w:end w:w="0.50pt" w:type="dxa"/>
            </w:tcMar>
          </w:tcPr>
          <w:p w:rsidR="001F6EBF" w:rsidRDefault="001F6EBF">
            <w:pPr>
              <w:keepNext/>
              <w:spacing w:before="3pt"/>
              <w:jc w:val="center"/>
            </w:pPr>
          </w:p>
        </w:tc>
        <w:tc>
          <w:tcPr>
            <w:tcW w:w="456.20pt" w:type="dxa"/>
            <w:gridSpan w:val="5"/>
            <w:shd w:val="clear" w:color="auto" w:fill="auto"/>
            <w:tcMar>
              <w:top w:w="0.70pt" w:type="dxa"/>
              <w:start w:w="0pt" w:type="dxa"/>
              <w:bottom w:w="0.70pt" w:type="dxa"/>
              <w:end w:w="4.30pt" w:type="dxa"/>
            </w:tcMar>
            <w:vAlign w:val="center"/>
          </w:tcPr>
          <w:p w:rsidR="001F6EBF" w:rsidRDefault="00746467">
            <w:pPr>
              <w:keepNext/>
              <w:spacing w:before="3pt"/>
              <w:jc w:val="center"/>
            </w:pPr>
            <w:r>
              <w:rPr>
                <w:rFonts w:ascii="Times New Roman" w:eastAsia="Times New Roman" w:hAnsi="Times New Roman"/>
                <w:bCs/>
                <w:smallCaps/>
                <w:kern w:val="3"/>
                <w:sz w:val="22"/>
                <w:szCs w:val="22"/>
              </w:rPr>
              <w:t>SÚMULA DA 14ª REUNIÃO EXTRAORDINÁRIA CRI-CAU/BR</w:t>
            </w:r>
          </w:p>
        </w:tc>
      </w:tr>
      <w:tr w:rsidR="001F6EBF">
        <w:tblPrEx>
          <w:tblCellMar>
            <w:top w:w="0pt" w:type="dxa"/>
            <w:bottom w:w="0pt" w:type="dxa"/>
          </w:tblCellMar>
        </w:tblPrEx>
        <w:trPr>
          <w:trHeight w:val="278"/>
          <w:jc w:val="center"/>
        </w:trPr>
        <w:tc>
          <w:tcPr>
            <w:tcW w:w="100.10pt" w:type="dxa"/>
            <w:gridSpan w:val="2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1F6EBF" w:rsidRDefault="00746467">
            <w:pPr>
              <w:spacing w:before="2pt" w:after="2pt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162.1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EAAAA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1F6EBF" w:rsidRDefault="00746467">
            <w:pPr>
              <w:spacing w:before="2pt" w:after="2pt"/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19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outubro de 2018</w:t>
            </w:r>
          </w:p>
        </w:tc>
        <w:tc>
          <w:tcPr>
            <w:tcW w:w="72.40pt" w:type="dxa"/>
            <w:tcBorders>
              <w:top w:val="single" w:sz="4" w:space="0" w:color="A6A6A6"/>
              <w:start w:val="single" w:sz="4" w:space="0" w:color="AEAAAA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1F6EBF" w:rsidRDefault="00746467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118.9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1F6EBF" w:rsidRDefault="00746467">
            <w:pPr>
              <w:spacing w:before="2pt" w:after="2pt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13h</w:t>
            </w:r>
          </w:p>
        </w:tc>
        <w:tc>
          <w:tcPr>
            <w:tcW w:w="12.05pt" w:type="dxa"/>
            <w:shd w:val="clear" w:color="auto" w:fill="auto"/>
            <w:tcMar>
              <w:top w:w="0pt" w:type="dxa"/>
              <w:start w:w="0.50pt" w:type="dxa"/>
              <w:bottom w:w="0pt" w:type="dxa"/>
              <w:end w:w="0.50pt" w:type="dxa"/>
            </w:tcMar>
          </w:tcPr>
          <w:p w:rsidR="001F6EBF" w:rsidRDefault="001F6EBF">
            <w:pPr>
              <w:spacing w:before="2pt" w:after="2pt"/>
            </w:pPr>
          </w:p>
        </w:tc>
      </w:tr>
      <w:tr w:rsidR="001F6EBF">
        <w:tblPrEx>
          <w:tblCellMar>
            <w:top w:w="0pt" w:type="dxa"/>
            <w:bottom w:w="0pt" w:type="dxa"/>
          </w:tblCellMar>
        </w:tblPrEx>
        <w:trPr>
          <w:trHeight w:val="278"/>
          <w:jc w:val="center"/>
        </w:trPr>
        <w:tc>
          <w:tcPr>
            <w:tcW w:w="100.10pt" w:type="dxa"/>
            <w:gridSpan w:val="2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1F6EBF" w:rsidRDefault="00746467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353.50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1F6EBF" w:rsidRDefault="00746467">
            <w:pPr>
              <w:spacing w:before="2pt" w:after="2pt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Brasília</w:t>
            </w: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 xml:space="preserve"> – DF</w:t>
            </w:r>
          </w:p>
        </w:tc>
        <w:tc>
          <w:tcPr>
            <w:tcW w:w="12.05pt" w:type="dxa"/>
            <w:shd w:val="clear" w:color="auto" w:fill="auto"/>
            <w:tcMar>
              <w:top w:w="0pt" w:type="dxa"/>
              <w:start w:w="0.50pt" w:type="dxa"/>
              <w:bottom w:w="0pt" w:type="dxa"/>
              <w:end w:w="0.50pt" w:type="dxa"/>
            </w:tcMar>
          </w:tcPr>
          <w:p w:rsidR="001F6EBF" w:rsidRDefault="001F6EBF">
            <w:pPr>
              <w:spacing w:before="2pt" w:after="2pt"/>
            </w:pPr>
          </w:p>
        </w:tc>
      </w:tr>
    </w:tbl>
    <w:p w:rsidR="001F6EBF" w:rsidRDefault="001F6EBF">
      <w:pPr>
        <w:rPr>
          <w:rFonts w:ascii="Times New Roman" w:eastAsia="MS Mincho" w:hAnsi="Times New Roman"/>
          <w:smallCaps/>
          <w:sz w:val="6"/>
          <w:szCs w:val="6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85"/>
        <w:gridCol w:w="4678"/>
        <w:gridCol w:w="2409"/>
      </w:tblGrid>
      <w:tr w:rsidR="001F6EBF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 w:val="restart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1F6EBF" w:rsidRDefault="00746467"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1F6EBF" w:rsidRDefault="00746467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Fernando Márcio de Oliveira (SE)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1F6EBF" w:rsidRDefault="00746467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</w:t>
            </w:r>
          </w:p>
        </w:tc>
      </w:tr>
      <w:tr w:rsidR="001F6EBF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1F6EBF" w:rsidRDefault="001F6EBF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1F6EBF" w:rsidRDefault="00746467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Helena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Aparecida Ayoub Silva (SP)</w:t>
            </w:r>
          </w:p>
          <w:p w:rsidR="001F6EBF" w:rsidRDefault="00746467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(SP)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1F6EBF" w:rsidRDefault="00746467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1F6EBF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1F6EBF" w:rsidRDefault="001F6EBF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1F6EBF" w:rsidRDefault="00746467">
            <w:pPr>
              <w:ind w:start="-5.40pt" w:firstLine="5.40pt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Eduardo Pasquinelli Rocio (ES)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1F6EBF" w:rsidRDefault="00746467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1F6EBF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1F6EBF" w:rsidRDefault="001F6EBF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1F6EBF" w:rsidRDefault="00746467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Hélio Cavalcanti da Costa Lima (PB)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1F6EBF" w:rsidRDefault="00746467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1F6EBF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1F6EBF" w:rsidRDefault="001F6EBF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1F6EBF" w:rsidRDefault="00746467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Jeferson Dantas Navolar (PR)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1F6EBF" w:rsidRDefault="00746467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1F6EBF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1F6EBF" w:rsidRDefault="00746467"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354.35pt" w:type="dxa"/>
            <w:gridSpan w:val="2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1F6EBF" w:rsidRDefault="00746467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Ana Laterza</w:t>
            </w:r>
          </w:p>
        </w:tc>
      </w:tr>
    </w:tbl>
    <w:p w:rsidR="001F6EBF" w:rsidRDefault="001F6EBF">
      <w:pPr>
        <w:tabs>
          <w:tab w:val="start" w:pos="24.20pt"/>
          <w:tab w:val="start" w:pos="112.45pt"/>
        </w:tabs>
        <w:rPr>
          <w:rFonts w:ascii="Times New Roman" w:hAnsi="Times New Roman"/>
          <w:sz w:val="6"/>
          <w:szCs w:val="6"/>
        </w:rPr>
      </w:pPr>
    </w:p>
    <w:p w:rsidR="001F6EBF" w:rsidRDefault="00746467">
      <w:pPr>
        <w:shd w:val="clear" w:color="auto" w:fill="D9D9D9"/>
        <w:jc w:val="center"/>
      </w:pPr>
      <w:r>
        <w:rPr>
          <w:rStyle w:val="nfaseSutil"/>
          <w:rFonts w:ascii="Times New Roman" w:hAnsi="Times New Roman"/>
          <w:b/>
          <w:i w:val="0"/>
          <w:sz w:val="22"/>
          <w:szCs w:val="22"/>
        </w:rPr>
        <w:t>ORDEM DO DIA</w:t>
      </w:r>
    </w:p>
    <w:p w:rsidR="001F6EBF" w:rsidRDefault="001F6EBF">
      <w:pPr>
        <w:tabs>
          <w:tab w:val="start" w:pos="24.20pt"/>
          <w:tab w:val="start" w:pos="112.45pt"/>
        </w:tabs>
        <w:rPr>
          <w:rFonts w:ascii="Times New Roman" w:hAnsi="Times New Roman"/>
          <w:sz w:val="6"/>
          <w:szCs w:val="6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85"/>
        <w:gridCol w:w="7087"/>
      </w:tblGrid>
      <w:tr w:rsidR="001F6EBF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1F6EBF" w:rsidRDefault="0074646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1F6EBF" w:rsidRDefault="00746467">
            <w:pPr>
              <w:jc w:val="both"/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Convite para Reunião em São Paulo sobre 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internacionalização de Arquitetura e Urbanismo</w:t>
            </w:r>
          </w:p>
        </w:tc>
      </w:tr>
      <w:tr w:rsidR="001F6EBF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1F6EBF" w:rsidRDefault="0074646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1F6EBF" w:rsidRDefault="00746467"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CRI-CAU/BR</w:t>
            </w:r>
          </w:p>
        </w:tc>
      </w:tr>
      <w:tr w:rsidR="001F6EBF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1F6EBF" w:rsidRDefault="0074646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1F6EBF" w:rsidRDefault="00746467"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CRI-CAU/BR</w:t>
            </w:r>
          </w:p>
        </w:tc>
      </w:tr>
      <w:tr w:rsidR="001F6EBF">
        <w:tblPrEx>
          <w:tblCellMar>
            <w:top w:w="0pt" w:type="dxa"/>
            <w:bottom w:w="0pt" w:type="dxa"/>
          </w:tblCellMar>
        </w:tblPrEx>
        <w:trPr>
          <w:trHeight w:val="1481"/>
        </w:trPr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1F6EBF" w:rsidRDefault="0074646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1F6EBF" w:rsidRDefault="00746467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DELIBERAÇÃO Nº 059/2018 – CRI – CAU/BR</w:t>
            </w:r>
          </w:p>
          <w:p w:rsidR="001F6EBF" w:rsidRDefault="0074646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1 - Solicitar à Presidência do CAU/BR providências para a convocação do Coordenador da Comissão de Relações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Internacionais para reunião com o objetivo de tratar sobre ações para implementação do convênio de internacionalização CAU/BR-CAU/SP, no dia 31 de outubro de 2018, das 14 às 18 horas, na sede do CAU/SP, indicando o Centro de Custos 2.01.01.003 PROJETO - Pr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omoção da Arquitetura e Urbanismo do Brasil no Exterior, para as eventuais despesas com passagens e diárias.</w:t>
            </w:r>
          </w:p>
          <w:p w:rsidR="001F6EBF" w:rsidRDefault="001F6EB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1F6EBF" w:rsidRDefault="0074646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 – Solicitar à Presidência do CAU/BR providências para a convocação de reunião técnica entre o coordenador da comissão e a assessoria técnica, no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dia 7 de novembro de 2018, das 9 às 18 horas, na sede do CAU/BR, indicando o Centro de Custos 2.01.01.002 ATIVIDADE - Manter e Desenvolver as Atividades da Comissão de Relações Internacionais, para as eventuais despesas com passagens e diárias.</w:t>
            </w:r>
          </w:p>
        </w:tc>
      </w:tr>
    </w:tbl>
    <w:p w:rsidR="001F6EBF" w:rsidRDefault="001F6EBF">
      <w:pPr>
        <w:tabs>
          <w:tab w:val="start" w:pos="24.20pt"/>
          <w:tab w:val="start" w:pos="112.45pt"/>
        </w:tabs>
        <w:rPr>
          <w:rFonts w:ascii="Times New Roman" w:hAnsi="Times New Roman"/>
          <w:sz w:val="6"/>
          <w:szCs w:val="6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85"/>
        <w:gridCol w:w="7087"/>
      </w:tblGrid>
      <w:tr w:rsidR="001F6EBF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1F6EBF" w:rsidRDefault="0074646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1F6EBF" w:rsidRDefault="00746467">
            <w:pPr>
              <w:jc w:val="both"/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Relato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sobre a reunião com a Ordem dos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Arquitectos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de Portugal</w:t>
            </w:r>
          </w:p>
        </w:tc>
      </w:tr>
      <w:tr w:rsidR="001F6EBF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1F6EBF" w:rsidRDefault="0074646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1F6EBF" w:rsidRDefault="00746467"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CRI-CAU/BR</w:t>
            </w:r>
          </w:p>
        </w:tc>
      </w:tr>
      <w:tr w:rsidR="001F6EBF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1F6EBF" w:rsidRDefault="0074646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1F6EBF" w:rsidRDefault="00746467"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CRI-CAU/BR</w:t>
            </w:r>
          </w:p>
        </w:tc>
      </w:tr>
      <w:tr w:rsidR="001F6EBF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1F6EBF" w:rsidRDefault="0074646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1F6EBF" w:rsidRDefault="00746467">
            <w:pPr>
              <w:jc w:val="both"/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  <w:t>DELIBERAÇÃO Nº 060/2018 – CRI – CAU/BR</w:t>
            </w:r>
          </w:p>
          <w:p w:rsidR="001F6EBF" w:rsidRDefault="0074646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1 - Solicitar à Comissão de Ensino e Formação do CAU/BR um estudo comparativo entre a formação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profissional no Brasil e em Portugal que possibilite uma compreensão clara das reais equivalências/divergências entre os respectivos graus acadêmicos habilitantes.</w:t>
            </w:r>
          </w:p>
        </w:tc>
      </w:tr>
    </w:tbl>
    <w:p w:rsidR="001F6EBF" w:rsidRDefault="001F6EBF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1F6EBF" w:rsidRDefault="001F6EBF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60.65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4606"/>
        <w:gridCol w:w="4607"/>
      </w:tblGrid>
      <w:tr w:rsidR="001F6EBF">
        <w:tblPrEx>
          <w:tblCellMar>
            <w:top w:w="0pt" w:type="dxa"/>
            <w:bottom w:w="0pt" w:type="dxa"/>
          </w:tblCellMar>
        </w:tblPrEx>
        <w:tc>
          <w:tcPr>
            <w:tcW w:w="230.3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1F6EBF" w:rsidRDefault="001F6EB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F6EBF" w:rsidRDefault="00746467"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FERNANDO MÁRCIO DE OLIVEIRA</w:t>
            </w:r>
          </w:p>
          <w:p w:rsidR="001F6EBF" w:rsidRDefault="0074646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230.3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1F6EBF" w:rsidRDefault="001F6EB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F6EBF" w:rsidRDefault="007464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HELENA APARECIDA AYOUB SILVA </w:t>
            </w:r>
          </w:p>
          <w:p w:rsidR="001F6EBF" w:rsidRDefault="0074646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1F6EBF">
        <w:tblPrEx>
          <w:tblCellMar>
            <w:top w:w="0pt" w:type="dxa"/>
            <w:bottom w:w="0pt" w:type="dxa"/>
          </w:tblCellMar>
        </w:tblPrEx>
        <w:tc>
          <w:tcPr>
            <w:tcW w:w="230.3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1F6EBF" w:rsidRDefault="001F6EBF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1F6EBF" w:rsidRDefault="001F6EBF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1F6EBF" w:rsidRDefault="00746467">
            <w:pPr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EDUARDO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PASQUINELLI ROCIO</w:t>
            </w:r>
          </w:p>
          <w:p w:rsidR="001F6EBF" w:rsidRDefault="00746467">
            <w:pPr>
              <w:jc w:val="center"/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M</w:t>
            </w:r>
            <w:r>
              <w:rPr>
                <w:rFonts w:ascii="Times New Roman" w:hAnsi="Times New Roman"/>
                <w:sz w:val="22"/>
                <w:szCs w:val="22"/>
              </w:rPr>
              <w:t>embro</w:t>
            </w:r>
          </w:p>
        </w:tc>
        <w:tc>
          <w:tcPr>
            <w:tcW w:w="230.3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1F6EBF" w:rsidRDefault="001F6EBF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1F6EBF" w:rsidRDefault="001F6EBF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1F6EBF" w:rsidRDefault="00746467">
            <w:pPr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HÉLIO CAVALCANTI DA COSTA LIMA</w:t>
            </w:r>
          </w:p>
          <w:p w:rsidR="001F6EBF" w:rsidRDefault="00746467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1F6EBF">
        <w:tblPrEx>
          <w:tblCellMar>
            <w:top w:w="0pt" w:type="dxa"/>
            <w:bottom w:w="0pt" w:type="dxa"/>
          </w:tblCellMar>
        </w:tblPrEx>
        <w:tc>
          <w:tcPr>
            <w:tcW w:w="230.3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1F6EBF" w:rsidRDefault="001F6EB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F6EBF" w:rsidRDefault="001F6EB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F6EBF" w:rsidRDefault="00746467">
            <w:pPr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JEFERSON DANTAS NAVOLAR</w:t>
            </w:r>
          </w:p>
          <w:p w:rsidR="001F6EBF" w:rsidRDefault="0074646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30.3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1F6EBF" w:rsidRDefault="001F6EB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F6EBF" w:rsidRDefault="001F6EB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F6EBF" w:rsidRDefault="00746467">
            <w:pPr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ANA LATERZA</w:t>
            </w:r>
          </w:p>
          <w:p w:rsidR="001F6EBF" w:rsidRDefault="00746467">
            <w:pPr>
              <w:jc w:val="center"/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shd w:val="clear" w:color="auto" w:fill="FFFFFF"/>
              </w:rPr>
              <w:t>Analista técnica</w:t>
            </w:r>
          </w:p>
        </w:tc>
      </w:tr>
    </w:tbl>
    <w:p w:rsidR="001F6EBF" w:rsidRDefault="001F6EBF"/>
    <w:sectPr w:rsidR="001F6EBF">
      <w:headerReference w:type="default" r:id="rId6"/>
      <w:footerReference w:type="default" r:id="rId7"/>
      <w:pgSz w:w="595pt" w:h="842pt"/>
      <w:pgMar w:top="78pt" w:right="56.40pt" w:bottom="63.80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746467">
      <w:r>
        <w:separator/>
      </w:r>
    </w:p>
  </w:endnote>
  <w:endnote w:type="continuationSeparator" w:id="0">
    <w:p w:rsidR="00000000" w:rsidRDefault="00746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characterSet="shift_jis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502188" w:rsidRDefault="00746467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6614769</wp:posOffset>
          </wp:positionH>
          <wp:positionV relativeFrom="paragraph">
            <wp:posOffset>-196778</wp:posOffset>
          </wp:positionV>
          <wp:extent cx="675641" cy="228600"/>
          <wp:effectExtent l="0" t="0" r="10159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5641" cy="2286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wp:spPr>
                <wp:txbx>
                  <wne:txbxContent>
                    <w:p w:rsidR="00502188" w:rsidRDefault="00746467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vert="horz" wrap="square" lIns="0" tIns="0" rIns="0" bIns="0" anchor="t" anchorCtr="0" compatLnSpc="0">
                  <a:noAutofit/>
                </wp:bodyPr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3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746467">
      <w:r>
        <w:rPr>
          <w:color w:val="000000"/>
        </w:rPr>
        <w:separator/>
      </w:r>
    </w:p>
  </w:footnote>
  <w:footnote w:type="continuationSeparator" w:id="0">
    <w:p w:rsidR="00000000" w:rsidRDefault="00746467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502188" w:rsidRDefault="00746467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-839474</wp:posOffset>
          </wp:positionV>
          <wp:extent cx="7559673" cy="1078233"/>
          <wp:effectExtent l="0" t="0" r="3177" b="7617"/>
          <wp:wrapNone/>
          <wp:docPr id="1" name="Imagem 4" descr="CAU-BR-timbrado2015-edit-21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1F6EBF"/>
    <w:rsid w:val="001F6EBF"/>
    <w:rsid w:val="0074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1ADDB883-4C18-49A0-B413-1BDD2E8FE1C4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rPr>
      <w:i/>
      <w:iCs/>
      <w:color w:val="404040"/>
    </w:rPr>
  </w:style>
  <w:style w:type="paragraph" w:styleId="PargrafodaLista">
    <w:name w:val="List Paragraph"/>
    <w:basedOn w:val="Normal"/>
    <w:pPr>
      <w:ind w:start="36pt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324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Pedro Martins Silva</cp:lastModifiedBy>
  <cp:revision>2</cp:revision>
  <cp:lastPrinted>2018-11-06T17:32:00Z</cp:lastPrinted>
  <dcterms:created xsi:type="dcterms:W3CDTF">2019-08-07T17:23:00Z</dcterms:created>
  <dcterms:modified xsi:type="dcterms:W3CDTF">2019-08-07T17:23:00Z</dcterms:modified>
</cp:coreProperties>
</file>