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0C03" w14:textId="68254273" w:rsidR="004F449A" w:rsidRDefault="004F449A" w:rsidP="004F449A">
      <w:pPr>
        <w:spacing w:after="0" w:line="240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r w:rsidR="00C92673">
        <w:rPr>
          <w:rFonts w:ascii="Times New Roman" w:eastAsia="Times New Roman" w:hAnsi="Times New Roman" w:cs="Times New Roman"/>
          <w:b w:val="0"/>
          <w:bCs/>
          <w:lang w:eastAsia="pt-BR"/>
        </w:rPr>
        <w:t>1</w:t>
      </w:r>
      <w:r w:rsidR="00811D55">
        <w:rPr>
          <w:rFonts w:ascii="Times New Roman" w:eastAsia="Times New Roman" w:hAnsi="Times New Roman" w:cs="Times New Roman"/>
          <w:b w:val="0"/>
          <w:bCs/>
          <w:lang w:eastAsia="pt-BR"/>
        </w:rPr>
        <w:t>6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ª REUNIÃO CONJUNTA CPUA</w:t>
      </w:r>
      <w:r w:rsidR="000D2C7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E CPP-CAU/BR</w:t>
      </w:r>
    </w:p>
    <w:p w14:paraId="3F71DC18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E155C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123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368C936" w14:textId="369BDE4C" w:rsidR="00F509C0" w:rsidRDefault="00811D55" w:rsidP="00811D55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8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dezembro</w:t>
            </w:r>
            <w:r w:rsidR="00850B4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24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9A7C1E" w14:textId="678F23CF" w:rsidR="00F509C0" w:rsidRDefault="004F449A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9D446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 às 1</w:t>
            </w:r>
            <w:r w:rsidR="009D4463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F509C0" w14:paraId="59898E3B" w14:textId="77777777" w:rsidTr="005B017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F509C0" w:rsidRDefault="00F509C0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71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A831C2" w14:textId="25A00F16" w:rsidR="00F509C0" w:rsidRDefault="00C82E9C" w:rsidP="005B017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D225477" w14:textId="77777777" w:rsidR="00F509C0" w:rsidRDefault="00F509C0" w:rsidP="00F509C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80"/>
        <w:gridCol w:w="2410"/>
      </w:tblGrid>
      <w:tr w:rsidR="00811D55" w:rsidRPr="008D7F64" w14:paraId="1E97C23C" w14:textId="77777777" w:rsidTr="00811D55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0F0356" w14:textId="77777777" w:rsidR="00811D55" w:rsidRPr="008D7F64" w:rsidRDefault="00811D55" w:rsidP="00811D5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  <w:r w:rsidRPr="008D7F64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B073BB" w14:textId="40E7B2A8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Calibri" w:hAnsi="Times New Roman" w:cs="Times New Roman"/>
                <w:b w:val="0"/>
                <w:color w:val="auto"/>
              </w:rPr>
              <w:t>Alice da Silva Rodrigues Rosas (PA)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5499A9" w14:textId="13BDC0D5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proofErr w:type="spellStart"/>
            <w:r w:rsidRPr="00811D55">
              <w:rPr>
                <w:rFonts w:ascii="Times New Roman" w:eastAsia="Calibri" w:hAnsi="Times New Roman" w:cs="Times New Roman"/>
                <w:b w:val="0"/>
                <w:color w:val="auto"/>
              </w:rPr>
              <w:t>Coord</w:t>
            </w:r>
            <w:proofErr w:type="spellEnd"/>
            <w:r w:rsidRPr="00811D55">
              <w:rPr>
                <w:rFonts w:ascii="Times New Roman" w:eastAsia="Calibri" w:hAnsi="Times New Roman" w:cs="Times New Roman"/>
                <w:b w:val="0"/>
                <w:color w:val="auto"/>
              </w:rPr>
              <w:t>-Adjunta CPUA</w:t>
            </w:r>
          </w:p>
        </w:tc>
      </w:tr>
      <w:tr w:rsidR="00811D55" w:rsidRPr="008D7F64" w14:paraId="2EE005AF" w14:textId="77777777" w:rsidTr="00811D55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F034978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5AC6FE" w14:textId="65303FB1" w:rsidR="00811D55" w:rsidRPr="000D05F4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Daniela Bezerra Kipper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(AC)</w:t>
            </w:r>
          </w:p>
          <w:p w14:paraId="7C2659FB" w14:textId="07945F2C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56E6C5" w14:textId="65CD6DAD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811D55" w:rsidRPr="008D7F64" w14:paraId="7CF2CFB4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AD95E21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EF400D" w14:textId="379F1C1C" w:rsidR="00811D55" w:rsidRPr="0054713F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54713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Rubens Fernando Pereira de Camilo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(MS)</w:t>
            </w:r>
          </w:p>
          <w:p w14:paraId="5FFCFD37" w14:textId="77777777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8B1009" w14:textId="7DD3B173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811D55" w:rsidRPr="008D7F64" w14:paraId="0267A86D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99314EA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DEE9BC" w14:textId="7C0FB910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André Felipe Moura Alves (RN)</w:t>
            </w:r>
          </w:p>
          <w:p w14:paraId="4A9648C6" w14:textId="77777777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729FC3" w14:textId="1F600BB4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811D55" w:rsidRPr="008D7F64" w14:paraId="0194A2D8" w14:textId="77777777" w:rsidTr="00583AAD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CBD44BD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2DCC0" w14:textId="3A910752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11D55">
              <w:rPr>
                <w:rFonts w:ascii="Times New Roman" w:eastAsia="Cambria" w:hAnsi="Times New Roman" w:cs="Times New Roman"/>
                <w:b w:val="0"/>
                <w:color w:val="000000"/>
              </w:rPr>
              <w:t>Ricardo Soares Mascarello</w:t>
            </w: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(SE)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DBA6A4" w14:textId="2F74AE86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811D55" w:rsidRPr="008D7F64" w14:paraId="70AD393C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3E37F3F6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706C1" w14:textId="70139A27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 (RO)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3EAC5A5" w14:textId="356DDD82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CPP</w:t>
            </w:r>
          </w:p>
        </w:tc>
      </w:tr>
      <w:tr w:rsidR="00811D55" w:rsidRPr="008D7F64" w14:paraId="0447E39C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0799B06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AE5DC6" w14:textId="2442D486" w:rsidR="00811D55" w:rsidRPr="00F07A5A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07A5A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 (MG)</w:t>
            </w:r>
          </w:p>
          <w:p w14:paraId="143D0222" w14:textId="24B7225F" w:rsidR="00811D55" w:rsidRPr="00F07A5A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879ABC" w14:textId="07FC67E1" w:rsidR="00811D55" w:rsidRPr="00F07A5A" w:rsidRDefault="00702B83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F07A5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811D55" w:rsidRPr="008D7F64" w14:paraId="3F234059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9A5752A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8CC50B" w14:textId="34591A30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Vania </w:t>
            </w:r>
            <w:proofErr w:type="spellStart"/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Stephan</w:t>
            </w:r>
            <w:proofErr w:type="spellEnd"/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Marroni</w:t>
            </w:r>
            <w:proofErr w:type="spellEnd"/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Burigo</w:t>
            </w:r>
            <w:proofErr w:type="spellEnd"/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(SC)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700958" w14:textId="3E7156AB" w:rsidR="00811D55" w:rsidRPr="00811D55" w:rsidRDefault="002A064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811D55" w:rsidRPr="008D7F64" w14:paraId="06ABBDA1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9857DB3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654D92" w14:textId="570AA71D" w:rsidR="00811D55" w:rsidRPr="00B63A2D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spellStart"/>
            <w:r w:rsidRPr="00B63A2D">
              <w:rPr>
                <w:rFonts w:ascii="Times New Roman" w:eastAsia="Cambria" w:hAnsi="Times New Roman" w:cs="Times New Roman"/>
                <w:b w:val="0"/>
                <w:color w:val="auto"/>
              </w:rPr>
              <w:t>Guivaldo</w:t>
            </w:r>
            <w:proofErr w:type="spellEnd"/>
            <w:r w:rsidRPr="00B63A2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D’Alexandria Baptista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(BA)</w:t>
            </w:r>
          </w:p>
          <w:p w14:paraId="21340CA7" w14:textId="4D78ABD8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D6273A" w14:textId="6DA8756A" w:rsidR="00811D55" w:rsidRPr="00811D55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811D55" w:rsidRPr="008D7F64" w14:paraId="003AB103" w14:textId="77777777" w:rsidTr="00F509C0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C3E2B80" w14:textId="77777777" w:rsidR="00811D55" w:rsidRPr="008D7F64" w:rsidRDefault="00811D55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17A4B7" w14:textId="04D0CEF1" w:rsidR="00811D55" w:rsidRPr="00811D55" w:rsidRDefault="00811D55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11D55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 (DF)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16EACD" w14:textId="32649539" w:rsidR="00811D55" w:rsidRPr="00811D55" w:rsidRDefault="002A064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bookmarkEnd w:id="0"/>
      <w:tr w:rsidR="007732AC" w:rsidRPr="008D7F64" w14:paraId="6886E466" w14:textId="77777777" w:rsidTr="00981B34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A1A09B5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25B8BB10" w14:textId="77777777" w:rsidR="007732AC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3AED0DFC" w14:textId="77777777" w:rsidR="007732AC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5F894953" w14:textId="77777777" w:rsidR="007732AC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137CFC64" w14:textId="43F32FC2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8D7F64"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108115" w14:textId="77777777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11D55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3CEB40C0" w14:textId="33A5EA0B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1FD6F9" w14:textId="5BF6CFAD" w:rsidR="007732AC" w:rsidRPr="00811D55" w:rsidRDefault="007732A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Ass. Especial CAU/BR</w:t>
            </w:r>
          </w:p>
        </w:tc>
      </w:tr>
      <w:tr w:rsidR="007732AC" w:rsidRPr="008D7F64" w14:paraId="07360134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8D1D1B4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668FAC" w14:textId="763A5F73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 w:rsidRPr="00811D55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Nilton de Lima Júnior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A2BCE9" w14:textId="7BC8ED0C" w:rsidR="007732AC" w:rsidRPr="00811D55" w:rsidRDefault="007732A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Conselheiro Federal</w:t>
            </w:r>
          </w:p>
        </w:tc>
      </w:tr>
      <w:tr w:rsidR="007732AC" w:rsidRPr="008D7F64" w14:paraId="053C7CA7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6D54F3DA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1BE79B" w14:textId="25EC5588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 w:rsidRPr="00811D55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Luciana Rubino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91176D" w14:textId="0B9B6A20" w:rsidR="007732AC" w:rsidRPr="00811D55" w:rsidRDefault="007732A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811D55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Assessora-chefe AIP </w:t>
            </w:r>
          </w:p>
        </w:tc>
      </w:tr>
      <w:tr w:rsidR="007732AC" w:rsidRPr="008D7F64" w14:paraId="614E22FA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3983F5C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C35E2E" w14:textId="279C9B16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Nathália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Oliveira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00AF34" w14:textId="7D22B8FA" w:rsidR="007732AC" w:rsidRPr="00811D55" w:rsidRDefault="007732AC" w:rsidP="007732A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Conselheira CAU/ RN</w:t>
            </w:r>
          </w:p>
        </w:tc>
      </w:tr>
      <w:tr w:rsidR="007732AC" w:rsidRPr="008D7F64" w14:paraId="2EF73068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DA0AD6F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2A4247" w14:textId="7FB0870B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Leal Macedo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br/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3D9E85" w14:textId="1CA18CED" w:rsidR="007732AC" w:rsidRPr="00811D55" w:rsidRDefault="007732AC" w:rsidP="007732A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Representante VIVO</w:t>
            </w:r>
          </w:p>
        </w:tc>
      </w:tr>
      <w:tr w:rsidR="007732AC" w:rsidRPr="008D7F64" w14:paraId="4B8C526C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5C08C252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13BB00" w14:textId="4159E14B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Laiana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Elisa de Souza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F9C877" w14:textId="695F9E82" w:rsidR="007732AC" w:rsidRPr="00811D55" w:rsidRDefault="007732A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Representante VIVO</w:t>
            </w:r>
          </w:p>
        </w:tc>
      </w:tr>
      <w:tr w:rsidR="007732AC" w:rsidRPr="008D7F64" w14:paraId="1885FEA7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453B7984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B19479" w14:textId="50A89280" w:rsidR="007732AC" w:rsidRPr="00811D55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Shaira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Ferreira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999F6D" w14:textId="1450D512" w:rsidR="007732AC" w:rsidRPr="00811D55" w:rsidRDefault="007732A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Representante VIVO</w:t>
            </w:r>
          </w:p>
        </w:tc>
      </w:tr>
      <w:tr w:rsidR="007732AC" w:rsidRPr="008D7F64" w14:paraId="5E01B0B6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F088CC2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0CBC8D" w14:textId="41DFED2D" w:rsidR="007732AC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Ana Cristina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Dossa</w:t>
            </w:r>
            <w:proofErr w:type="spellEnd"/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AA5166" w14:textId="4C814ECE" w:rsidR="007732AC" w:rsidRDefault="007732A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Representante VIVO</w:t>
            </w:r>
          </w:p>
        </w:tc>
      </w:tr>
      <w:tr w:rsidR="007732AC" w:rsidRPr="008D7F64" w14:paraId="0ACEC572" w14:textId="77777777" w:rsidTr="005F472C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70913ABF" w14:textId="77777777" w:rsidR="007732AC" w:rsidRPr="008D7F64" w:rsidRDefault="007732AC" w:rsidP="00811D55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87A3E1" w14:textId="5FFE81CB" w:rsidR="007732AC" w:rsidRDefault="007732AC" w:rsidP="00811D5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Karla França</w:t>
            </w:r>
          </w:p>
        </w:tc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A6B733" w14:textId="4BBEC9CE" w:rsidR="007732AC" w:rsidRDefault="007732AC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Representante CNN</w:t>
            </w:r>
          </w:p>
        </w:tc>
      </w:tr>
      <w:tr w:rsidR="00811D55" w:rsidRPr="008D7F64" w14:paraId="5837E215" w14:textId="77777777" w:rsidTr="00981B34">
        <w:trPr>
          <w:trHeight w:hRule="exact" w:val="284"/>
        </w:trPr>
        <w:tc>
          <w:tcPr>
            <w:tcW w:w="19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69A0917A" w14:textId="36EA601A" w:rsidR="00811D55" w:rsidRPr="008D7F64" w:rsidRDefault="00811D55" w:rsidP="00811D5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7F64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  <w:p w14:paraId="23365368" w14:textId="70A79F8B" w:rsidR="00811D55" w:rsidRPr="008D7F64" w:rsidRDefault="00811D55" w:rsidP="00811D5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8D7F64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09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2A84DC" w14:textId="35BBE7E2" w:rsidR="00811D55" w:rsidRPr="008D7F64" w:rsidRDefault="00811D55" w:rsidP="00811D5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Daniela Demartini</w:t>
            </w:r>
            <w:r w:rsidRPr="008D7F64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</w:tr>
    </w:tbl>
    <w:p w14:paraId="42572564" w14:textId="77777777" w:rsidR="00F509C0" w:rsidRPr="00A96559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" w:line="240" w:lineRule="auto"/>
        <w:ind w:left="142" w:right="-141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Default="00F509C0" w:rsidP="00F509C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C45E8A" w14:paraId="39F3F66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E0349C0" w14:textId="5948B841" w:rsidR="00C45E8A" w:rsidRPr="00940889" w:rsidRDefault="009A57BC" w:rsidP="00C45E8A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F311B60" w14:textId="1F358738" w:rsidR="00C45E8A" w:rsidRPr="006143A5" w:rsidRDefault="006143A5" w:rsidP="006143A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143A5">
              <w:rPr>
                <w:rFonts w:ascii="Times New Roman" w:eastAsia="Cambria" w:hAnsi="Times New Roman" w:cs="Times New Roman"/>
                <w:color w:val="auto"/>
              </w:rPr>
              <w:t xml:space="preserve">Processo de implantação da Lei de Antenas e do licenciamento </w:t>
            </w:r>
            <w:proofErr w:type="spellStart"/>
            <w:r w:rsidRPr="006143A5">
              <w:rPr>
                <w:rFonts w:ascii="Times New Roman" w:eastAsia="Cambria" w:hAnsi="Times New Roman" w:cs="Times New Roman"/>
                <w:color w:val="auto"/>
              </w:rPr>
              <w:t>autodeclaratório</w:t>
            </w:r>
            <w:proofErr w:type="spellEnd"/>
          </w:p>
        </w:tc>
      </w:tr>
      <w:tr w:rsidR="00C45E8A" w14:paraId="34447497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41E1E1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D83619B" w14:textId="618628AE" w:rsidR="00C45E8A" w:rsidRPr="00850B4C" w:rsidRDefault="00F07A5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Confederação Nacional de Municípios, AIP, CPUA e CPP-CAU/BR</w:t>
            </w:r>
          </w:p>
        </w:tc>
      </w:tr>
      <w:tr w:rsidR="00C45E8A" w14:paraId="7D3AB13F" w14:textId="77777777" w:rsidTr="00D052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39934E" w14:textId="77777777" w:rsidR="00C45E8A" w:rsidRDefault="00C45E8A" w:rsidP="00C45E8A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8D4F7FE" w14:textId="653E7C75" w:rsidR="00C45E8A" w:rsidRPr="00850B4C" w:rsidRDefault="00F07A5A" w:rsidP="00C45E8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Coordenadoras CPUA e CPP</w:t>
            </w:r>
          </w:p>
        </w:tc>
      </w:tr>
      <w:tr w:rsidR="00494327" w14:paraId="2282DE04" w14:textId="77777777" w:rsidTr="00494327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AEC641" w14:textId="77777777" w:rsidR="00494327" w:rsidRDefault="00494327" w:rsidP="007404F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84C4E2" w14:textId="77777777" w:rsidR="00F07A5A" w:rsidRDefault="00F07A5A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Após as devidas apresentações, Luciana </w:t>
            </w:r>
            <w:proofErr w:type="spellStart"/>
            <w:r>
              <w:rPr>
                <w:rFonts w:eastAsia="Cambria"/>
                <w:b w:val="0"/>
                <w:color w:val="auto"/>
              </w:rPr>
              <w:t>Rubino</w:t>
            </w:r>
            <w:proofErr w:type="spellEnd"/>
            <w:r>
              <w:rPr>
                <w:rFonts w:eastAsia="Cambria"/>
                <w:b w:val="0"/>
                <w:color w:val="auto"/>
              </w:rPr>
              <w:t xml:space="preserve"> passa a palavra ao Eduardo, representante da Vivo, que fala sobre a dificuldade na instalação de antenas, devido ao às restrições impostas pelos Municípios.</w:t>
            </w:r>
          </w:p>
          <w:p w14:paraId="13F4CC4B" w14:textId="77777777" w:rsidR="00F07A5A" w:rsidRDefault="00F07A5A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Explica que o serviço de telecomunicações é de incumbência federal, mas que haveria a necessidade de harmonização das leis federais e municipais. Para que o sistema de telecomunicações funcione é necessário que se possa efetuar a instalação em locais específicos, garantindo a qualidade técnica e a sua funcionalidade.</w:t>
            </w:r>
          </w:p>
          <w:p w14:paraId="67EA6242" w14:textId="77777777" w:rsidR="00F07A5A" w:rsidRDefault="00F07A5A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A Conselheira Alice Rosas solicita que seja melhor detalhada a tecnologia 5G.</w:t>
            </w:r>
          </w:p>
          <w:p w14:paraId="7A5BB238" w14:textId="14B117D0" w:rsidR="00F07A5A" w:rsidRDefault="00F07A5A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O Eduardo explica que a mesma permitirá a internet das coisas. Informa que a tecnologia pode ter tamanhos e formatos variados e que pode ser do tamanho de uma caixa de sapato e incorporada aos equipamentos urbanos, sendo instalada em um poste, banco ou edif</w:t>
            </w:r>
            <w:r w:rsidR="00C9178B">
              <w:rPr>
                <w:rFonts w:eastAsia="Cambria"/>
                <w:b w:val="0"/>
                <w:color w:val="auto"/>
              </w:rPr>
              <w:t>ício, de baixo impacto visual. Sendo considerada como uma grande revolução, comparada à revolução industrial.</w:t>
            </w:r>
          </w:p>
          <w:p w14:paraId="7C860CDA" w14:textId="109E2CD2" w:rsidR="00F07A5A" w:rsidRDefault="00F07A5A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 </w:t>
            </w:r>
            <w:r w:rsidR="00C9178B">
              <w:rPr>
                <w:rFonts w:eastAsia="Cambria"/>
                <w:b w:val="0"/>
                <w:color w:val="auto"/>
              </w:rPr>
              <w:t>A Alice pergunta sobre as pos</w:t>
            </w:r>
            <w:r w:rsidR="00BE7CB6">
              <w:rPr>
                <w:rFonts w:eastAsia="Cambria"/>
                <w:b w:val="0"/>
                <w:color w:val="auto"/>
              </w:rPr>
              <w:t>sibilidades de impacto que pode</w:t>
            </w:r>
            <w:r w:rsidR="00C9178B">
              <w:rPr>
                <w:rFonts w:eastAsia="Cambria"/>
                <w:b w:val="0"/>
                <w:color w:val="auto"/>
              </w:rPr>
              <w:t>m ser questionados pelos profissionais arquitetos e urbanistas.</w:t>
            </w:r>
          </w:p>
          <w:p w14:paraId="75332F59" w14:textId="5C6C7073" w:rsidR="00BE7CB6" w:rsidRDefault="00BE7CB6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O Eduardo fala que os parâmetros de limites das ondas eletromagnéticas já foram definidos pela Lei 11.934, de 5 de maio de 2009, e que é a Anatel responsável por esta medição.</w:t>
            </w:r>
          </w:p>
          <w:p w14:paraId="2CD86135" w14:textId="77777777" w:rsidR="00BE7CB6" w:rsidRDefault="00BE7CB6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A </w:t>
            </w:r>
            <w:proofErr w:type="spellStart"/>
            <w:r>
              <w:rPr>
                <w:rFonts w:eastAsia="Cambria"/>
                <w:b w:val="0"/>
                <w:color w:val="auto"/>
              </w:rPr>
              <w:t>Laiana</w:t>
            </w:r>
            <w:proofErr w:type="spellEnd"/>
            <w:r>
              <w:rPr>
                <w:rFonts w:eastAsia="Cambria"/>
                <w:b w:val="0"/>
                <w:color w:val="auto"/>
              </w:rPr>
              <w:t xml:space="preserve"> da Vivo fala sobre o exemplo da cidade de Porto Alegre, licenciamento na hora.</w:t>
            </w:r>
          </w:p>
          <w:p w14:paraId="1F2A406B" w14:textId="47B9EAB6" w:rsidR="00BE7CB6" w:rsidRDefault="00BE7CB6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O Conselheiro Nilton de Lima Junior comenta sobre a Lei Geral de Antenas, nº 13.1116, em seu Art. 2º que imputa à empresa a minimização do impacto urbano, dentre outros, e no Art. 3º IV, que trata sobre o direito de passagem, que possui a prerrogativa de atravessar imóveis de propriedade alheia.</w:t>
            </w:r>
          </w:p>
          <w:p w14:paraId="426E1AD7" w14:textId="4DFED6F9" w:rsidR="00BE7CB6" w:rsidRDefault="00FE4FAF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Eduardo explica que o direito de passagem é o mesmo aplicado a concessões de gás ou energia no serviço público.</w:t>
            </w:r>
          </w:p>
          <w:p w14:paraId="76FAA1A8" w14:textId="0EFE5075" w:rsidR="00FE4FAF" w:rsidRDefault="00FE4FAF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Luciana </w:t>
            </w:r>
            <w:proofErr w:type="spellStart"/>
            <w:r>
              <w:rPr>
                <w:rFonts w:eastAsia="Cambria"/>
                <w:b w:val="0"/>
                <w:color w:val="auto"/>
              </w:rPr>
              <w:t>Rubino</w:t>
            </w:r>
            <w:proofErr w:type="spellEnd"/>
            <w:r>
              <w:rPr>
                <w:rFonts w:eastAsia="Cambria"/>
                <w:b w:val="0"/>
                <w:color w:val="auto"/>
              </w:rPr>
              <w:t xml:space="preserve"> fala sobre a possibilidade da criação de material publicitário, vídeo por exemplo, sobre o tema.</w:t>
            </w:r>
          </w:p>
          <w:p w14:paraId="4489FEB3" w14:textId="51BAA314" w:rsidR="00FE4FAF" w:rsidRDefault="00FE4FAF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Ana Cristina faz um agradecimento e Eduardo diz que aguardará deliberação do CAU.</w:t>
            </w:r>
          </w:p>
          <w:p w14:paraId="000F0AB7" w14:textId="4EFC18FA" w:rsidR="00FE4FAF" w:rsidRDefault="00FE4FAF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Após a saída da sala dos representantes externos, a Conselheira Alice fala sobre a defasagem das legislações Municipais.</w:t>
            </w:r>
          </w:p>
          <w:p w14:paraId="38571446" w14:textId="04ABC5A2" w:rsidR="00FE4FAF" w:rsidRDefault="00FE4FAF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A Luciana </w:t>
            </w:r>
            <w:proofErr w:type="spellStart"/>
            <w:r>
              <w:rPr>
                <w:rFonts w:eastAsia="Cambria"/>
                <w:b w:val="0"/>
                <w:color w:val="auto"/>
              </w:rPr>
              <w:t>Rubino</w:t>
            </w:r>
            <w:proofErr w:type="spellEnd"/>
            <w:r>
              <w:rPr>
                <w:rFonts w:eastAsia="Cambria"/>
                <w:b w:val="0"/>
                <w:color w:val="auto"/>
              </w:rPr>
              <w:t xml:space="preserve"> apresenta a Conselheira Estadual do RN, Natália e esta última fala sobre </w:t>
            </w:r>
            <w:r w:rsidR="00B370F3">
              <w:rPr>
                <w:rFonts w:eastAsia="Cambria"/>
                <w:b w:val="0"/>
                <w:color w:val="auto"/>
              </w:rPr>
              <w:t>a padronização das empresas e a participação do CAU no acompanhamento da instalação e da construção de uma minuta padrão.</w:t>
            </w:r>
          </w:p>
          <w:p w14:paraId="4CC99BF6" w14:textId="5D616EFD" w:rsidR="00B370F3" w:rsidRDefault="00B370F3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 xml:space="preserve">Luciana </w:t>
            </w:r>
            <w:proofErr w:type="spellStart"/>
            <w:r>
              <w:rPr>
                <w:rFonts w:eastAsia="Cambria"/>
                <w:b w:val="0"/>
                <w:color w:val="auto"/>
              </w:rPr>
              <w:t>Rubino</w:t>
            </w:r>
            <w:proofErr w:type="spellEnd"/>
            <w:r>
              <w:rPr>
                <w:rFonts w:eastAsia="Cambria"/>
                <w:b w:val="0"/>
                <w:color w:val="auto"/>
              </w:rPr>
              <w:t xml:space="preserve"> fala sobre a importância de haver documento de adesão dos CAU/UF.</w:t>
            </w:r>
          </w:p>
          <w:p w14:paraId="55E31720" w14:textId="2D311BEE" w:rsidR="00B370F3" w:rsidRDefault="00B370F3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Alice sugere que o tema seja levado para o Fórum de presidentes, pois depende da construção de uma ponte até os municípios.</w:t>
            </w:r>
          </w:p>
          <w:p w14:paraId="50094510" w14:textId="557AD362" w:rsidR="00B370F3" w:rsidRDefault="00B370F3" w:rsidP="00F07A5A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Antonio Couto sugere acompanhar o andamento dos processos de implantação junto aos estados que já estão implantando.</w:t>
            </w:r>
          </w:p>
          <w:p w14:paraId="7EF89BED" w14:textId="10DFB298" w:rsidR="00B370F3" w:rsidRPr="00850B4C" w:rsidRDefault="00B370F3" w:rsidP="00B370F3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Por fim, fica definido que no momento dos comunicados na plenária ampliada em dezembro, a presente reunião será informada a todos.</w:t>
            </w:r>
          </w:p>
        </w:tc>
      </w:tr>
    </w:tbl>
    <w:p w14:paraId="39681B7F" w14:textId="09EC6C07" w:rsidR="00D052AF" w:rsidRDefault="00D052AF" w:rsidP="00D052A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E05CDF" w:rsidRPr="006143A5" w14:paraId="377D30F0" w14:textId="77777777" w:rsidTr="00BC0DB0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45B145E" w14:textId="6FDBF681" w:rsidR="00E05CDF" w:rsidRPr="00940889" w:rsidRDefault="00E05CDF" w:rsidP="00BC0DB0">
            <w:pPr>
              <w:spacing w:after="0" w:line="240" w:lineRule="auto"/>
              <w:ind w:left="68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5292BAC" w14:textId="35C3FA15" w:rsidR="00E05CDF" w:rsidRPr="006143A5" w:rsidRDefault="00E05CDF" w:rsidP="00BC0DB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spellStart"/>
            <w:r w:rsidRPr="00E05CDF">
              <w:rPr>
                <w:rFonts w:ascii="Times New Roman" w:eastAsia="Cambria" w:hAnsi="Times New Roman" w:cs="Times New Roman"/>
                <w:color w:val="auto"/>
              </w:rPr>
              <w:t>Extra-pauta</w:t>
            </w:r>
            <w:proofErr w:type="spellEnd"/>
            <w:r w:rsidRPr="00E05CDF">
              <w:rPr>
                <w:rFonts w:ascii="Times New Roman" w:eastAsia="Cambria" w:hAnsi="Times New Roman" w:cs="Times New Roman"/>
                <w:color w:val="auto"/>
              </w:rPr>
              <w:t xml:space="preserve"> - Seminário Legislativo</w:t>
            </w:r>
          </w:p>
        </w:tc>
      </w:tr>
      <w:tr w:rsidR="00E05CDF" w:rsidRPr="00850B4C" w14:paraId="6145294A" w14:textId="77777777" w:rsidTr="00BC0DB0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CB3DA7" w14:textId="77777777" w:rsidR="00E05CDF" w:rsidRDefault="00E05CDF" w:rsidP="00BC0DB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809210A" w14:textId="4529E3FC" w:rsidR="00E05CDF" w:rsidRPr="00850B4C" w:rsidRDefault="00B370F3" w:rsidP="00BC0DB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AIP, CPUA e CPP</w:t>
            </w:r>
          </w:p>
        </w:tc>
      </w:tr>
      <w:tr w:rsidR="00E05CDF" w:rsidRPr="00850B4C" w14:paraId="151089B3" w14:textId="77777777" w:rsidTr="00BC0DB0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4DDF9D" w14:textId="77777777" w:rsidR="00E05CDF" w:rsidRDefault="00E05CDF" w:rsidP="00BC0DB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7885AD0" w14:textId="5DABC85A" w:rsidR="00E05CDF" w:rsidRPr="00850B4C" w:rsidRDefault="00B370F3" w:rsidP="00BC0DB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Luciana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Rubino</w:t>
            </w:r>
            <w:proofErr w:type="spellEnd"/>
          </w:p>
        </w:tc>
      </w:tr>
      <w:tr w:rsidR="00E05CDF" w:rsidRPr="00850B4C" w14:paraId="70D72CEC" w14:textId="77777777" w:rsidTr="00BC0DB0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7F4AFB" w14:textId="77777777" w:rsidR="00E05CDF" w:rsidRDefault="00E05CDF" w:rsidP="00BC0DB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1209CED" w14:textId="77777777" w:rsidR="00E05CDF" w:rsidRDefault="00B370F3" w:rsidP="00BC0DB0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t>Para este segundo ponto de pauta, que já havia sido discutido anteriormente, fica deliberado:</w:t>
            </w:r>
          </w:p>
          <w:p w14:paraId="5B30E85E" w14:textId="77777777" w:rsidR="00B370F3" w:rsidRPr="00B370F3" w:rsidRDefault="00B370F3" w:rsidP="00B370F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 xml:space="preserve">Propor que sejam realizadas 2 (duas) entrevistas por mês no ano de 2022, com parlamentares e conselheiros, em formato virtual, a serem gravadas e disponibilizadas na página do </w:t>
            </w:r>
            <w:proofErr w:type="spellStart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YouTube</w:t>
            </w:r>
            <w:proofErr w:type="spellEnd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 xml:space="preserve"> do CAU/BR, com a contratação de </w:t>
            </w:r>
            <w:proofErr w:type="gramStart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um(</w:t>
            </w:r>
            <w:proofErr w:type="gramEnd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a) jornalista para tal finalidade;</w:t>
            </w:r>
          </w:p>
          <w:p w14:paraId="7E4F47CC" w14:textId="77777777" w:rsidR="00B370F3" w:rsidRPr="00B370F3" w:rsidRDefault="00B370F3" w:rsidP="00B370F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</w:p>
          <w:p w14:paraId="428246C2" w14:textId="77777777" w:rsidR="00B370F3" w:rsidRPr="00B370F3" w:rsidRDefault="00B370F3" w:rsidP="00B370F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Propor que sejam tratados os seguintes eixos:</w:t>
            </w:r>
          </w:p>
          <w:p w14:paraId="1AE15ED0" w14:textId="77777777" w:rsidR="00B370F3" w:rsidRPr="00B370F3" w:rsidRDefault="00B370F3" w:rsidP="00B370F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- Desenvolvimento Profissional (Relações de trabalho e serviço público - o futuro do trabalho, conselho de fiscalização profissional, licitação, regulamentação de profissões, tributação e regime jurídico empresarial, direito autoral);</w:t>
            </w:r>
          </w:p>
          <w:p w14:paraId="52FF1F56" w14:textId="77777777" w:rsidR="00B370F3" w:rsidRPr="00B370F3" w:rsidRDefault="00B370F3" w:rsidP="00B370F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 xml:space="preserve">- Políticas urbanas (processos de simplificação de licenciamentos, </w:t>
            </w:r>
            <w:proofErr w:type="spellStart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smart</w:t>
            </w:r>
            <w:proofErr w:type="spellEnd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 xml:space="preserve"> </w:t>
            </w:r>
            <w:proofErr w:type="spellStart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cities</w:t>
            </w:r>
            <w:proofErr w:type="spellEnd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 xml:space="preserve">, patrimônio, acessibilidade, mobilidade, planejamento, parcelamento e uso do solo, obras públicas, regularização </w:t>
            </w:r>
            <w:proofErr w:type="spellStart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funciária</w:t>
            </w:r>
            <w:proofErr w:type="spellEnd"/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 xml:space="preserve"> e manutenção das edificações);</w:t>
            </w:r>
          </w:p>
          <w:p w14:paraId="206214EA" w14:textId="77777777" w:rsidR="00B370F3" w:rsidRPr="00B370F3" w:rsidRDefault="00B370F3" w:rsidP="00B370F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- Ensino e Formação (EAD, grade curricular/formação e atribuição profissional);</w:t>
            </w:r>
          </w:p>
          <w:p w14:paraId="6DC91358" w14:textId="77777777" w:rsidR="00B370F3" w:rsidRPr="00B370F3" w:rsidRDefault="00B370F3" w:rsidP="00B370F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- Política habitacional (ATHIS, Melhoria habitacional);</w:t>
            </w:r>
          </w:p>
          <w:p w14:paraId="55F81BF7" w14:textId="77777777" w:rsidR="00B370F3" w:rsidRPr="00B370F3" w:rsidRDefault="00B370F3" w:rsidP="00B370F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370F3">
              <w:rPr>
                <w:rFonts w:ascii="Times New Roman" w:eastAsia="Calibri" w:hAnsi="Times New Roman"/>
                <w:b w:val="0"/>
                <w:bCs/>
                <w:lang w:eastAsia="pt-BR"/>
              </w:rPr>
              <w:t>- Meio Ambiente (águas pluviais e reuso, política nacional de desenvolvimento urbano).</w:t>
            </w:r>
          </w:p>
          <w:p w14:paraId="2A55BC75" w14:textId="77777777" w:rsidR="00B370F3" w:rsidRPr="00B370F3" w:rsidRDefault="00B370F3" w:rsidP="00B370F3">
            <w:pPr>
              <w:spacing w:line="256" w:lineRule="auto"/>
              <w:jc w:val="both"/>
              <w:rPr>
                <w:rFonts w:ascii="Times New Roman" w:eastAsia="Calibri" w:hAnsi="Times New Roman"/>
                <w:b w:val="0"/>
                <w:lang w:eastAsia="pt-BR"/>
              </w:rPr>
            </w:pPr>
          </w:p>
          <w:p w14:paraId="362B934B" w14:textId="77777777" w:rsidR="00B370F3" w:rsidRPr="00B370F3" w:rsidRDefault="00B370F3" w:rsidP="00B370F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 w:rsidRPr="00B370F3">
              <w:rPr>
                <w:rFonts w:ascii="Times New Roman" w:eastAsia="Cambria" w:hAnsi="Times New Roman" w:cs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B370F3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 seguir:</w:t>
            </w:r>
          </w:p>
          <w:p w14:paraId="40BE8654" w14:textId="77777777" w:rsidR="00B370F3" w:rsidRPr="00B370F3" w:rsidRDefault="00B370F3" w:rsidP="00B370F3">
            <w:pPr>
              <w:spacing w:line="256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2110"/>
            </w:tblGrid>
            <w:tr w:rsidR="00B370F3" w:rsidRPr="00B370F3" w14:paraId="17339715" w14:textId="77777777" w:rsidTr="0042280E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41570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74A1F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35855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DEMANDA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0A33F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PRAZO</w:t>
                  </w:r>
                </w:p>
              </w:tc>
            </w:tr>
            <w:tr w:rsidR="00B370F3" w:rsidRPr="00B370F3" w14:paraId="2B94228A" w14:textId="77777777" w:rsidTr="0042280E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7C963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59CC1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CPUA e CPP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B5E05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Assinar o presente documento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2D1B7" w14:textId="77777777" w:rsidR="00B370F3" w:rsidRPr="00B370F3" w:rsidRDefault="00B370F3" w:rsidP="00B370F3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48 horas</w:t>
                  </w:r>
                </w:p>
              </w:tc>
            </w:tr>
            <w:tr w:rsidR="00B370F3" w:rsidRPr="00B370F3" w14:paraId="53C78EC4" w14:textId="77777777" w:rsidTr="0042280E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DBF6D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5BABF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A1EDC" w14:textId="77777777" w:rsidR="00B370F3" w:rsidRPr="00B370F3" w:rsidRDefault="00B370F3" w:rsidP="00B370F3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Encaminhar a presente deliberação para ciência da AIP e Gabinete e para verificação da viabilidade do item 1 da deliberação junto à ASCOM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E9FDC" w14:textId="77777777" w:rsidR="00B370F3" w:rsidRPr="00B370F3" w:rsidRDefault="00B370F3" w:rsidP="00B370F3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B370F3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72 horas após assinatura</w:t>
                  </w:r>
                </w:p>
              </w:tc>
            </w:tr>
          </w:tbl>
          <w:p w14:paraId="29BCD8DC" w14:textId="77777777" w:rsidR="00B370F3" w:rsidRDefault="00B370F3" w:rsidP="00B370F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</w:p>
          <w:p w14:paraId="4C6C4671" w14:textId="04A013CA" w:rsidR="00B370F3" w:rsidRPr="00782512" w:rsidRDefault="00782512" w:rsidP="00782512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(Deliberação CPUA CPP nº006/2021)</w:t>
            </w:r>
          </w:p>
        </w:tc>
      </w:tr>
    </w:tbl>
    <w:p w14:paraId="2FB7AC55" w14:textId="77777777" w:rsidR="00E05CDF" w:rsidRDefault="00E05CDF" w:rsidP="00D052A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2D3FDEAE" w14:textId="77777777" w:rsidR="00F509C0" w:rsidRDefault="00F509C0" w:rsidP="00F509C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sz w:val="24"/>
          <w:szCs w:val="24"/>
          <w:lang w:eastAsia="pt-BR"/>
        </w:rPr>
      </w:pPr>
    </w:p>
    <w:p w14:paraId="57D80A2F" w14:textId="77777777" w:rsidR="00E65171" w:rsidRDefault="00E65171" w:rsidP="00871C5D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1" w:name="_GoBack"/>
      <w:bookmarkEnd w:id="1"/>
    </w:p>
    <w:p w14:paraId="0941039E" w14:textId="7210E364" w:rsidR="005C69E3" w:rsidRPr="00F82856" w:rsidRDefault="005C69E3" w:rsidP="005C69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782512">
        <w:rPr>
          <w:rFonts w:ascii="Times New Roman" w:eastAsia="Times New Roman" w:hAnsi="Times New Roman" w:cs="Times New Roman"/>
          <w:b w:val="0"/>
          <w:color w:val="auto"/>
          <w:lang w:eastAsia="pt-BR"/>
        </w:rPr>
        <w:t>08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782512">
        <w:rPr>
          <w:rFonts w:ascii="Times New Roman" w:eastAsia="Times New Roman" w:hAnsi="Times New Roman" w:cs="Times New Roman"/>
          <w:b w:val="0"/>
          <w:color w:val="auto"/>
          <w:lang w:eastAsia="pt-BR"/>
        </w:rPr>
        <w:t>dezembro</w:t>
      </w:r>
      <w:r w:rsidR="009C26B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</w:t>
      </w:r>
      <w:r w:rsidR="00CF2723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14:paraId="1E348211" w14:textId="77777777" w:rsidR="005C69E3" w:rsidRPr="00F82856" w:rsidRDefault="005C69E3" w:rsidP="005C69E3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F6E8C75" w14:textId="55AE36DC" w:rsidR="005C69E3" w:rsidRDefault="005C69E3" w:rsidP="005C6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F0F4CE1" w14:textId="206648C1" w:rsidR="005C69E3" w:rsidRDefault="005C69E3" w:rsidP="00D052AF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75C611DF" w14:textId="77777777" w:rsidR="00B46629" w:rsidRDefault="00B46629" w:rsidP="00D052AF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AA89E82" w14:textId="77777777" w:rsidR="00B46629" w:rsidRDefault="00B46629" w:rsidP="00D052AF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41D5BCDD" w14:textId="77777777" w:rsidR="00B46629" w:rsidRDefault="00B46629" w:rsidP="00D052AF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0F01DDFF" w14:textId="77777777" w:rsidR="00681032" w:rsidRDefault="00681032" w:rsidP="005C69E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6D7B6C1" w14:textId="77777777" w:rsidR="005C69E3" w:rsidRDefault="005C69E3" w:rsidP="005C69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5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72"/>
        <w:gridCol w:w="4653"/>
      </w:tblGrid>
      <w:tr w:rsidR="005C69E3" w14:paraId="2B4E1DCE" w14:textId="77777777" w:rsidTr="00782512">
        <w:trPr>
          <w:trHeight w:val="2559"/>
        </w:trPr>
        <w:tc>
          <w:tcPr>
            <w:tcW w:w="4872" w:type="dxa"/>
          </w:tcPr>
          <w:p w14:paraId="2C8AFABB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17FBB" wp14:editId="45BE057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F7B1A5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6AC1B1FF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3D66A37" w14:textId="77777777" w:rsidR="005C69E3" w:rsidRDefault="005C69E3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73B58D01" w14:textId="08C8167E" w:rsidR="005C69E3" w:rsidRDefault="00811D55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4"/>
              </w:rPr>
              <w:t>ALICE ROSAS</w:t>
            </w:r>
          </w:p>
          <w:p w14:paraId="16EF5514" w14:textId="4FE24294" w:rsidR="005C69E3" w:rsidRPr="009B03AE" w:rsidRDefault="005C69E3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769FA186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653" w:type="dxa"/>
          </w:tcPr>
          <w:p w14:paraId="650499E6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E4B2F3" wp14:editId="51B1CC6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3BA4EB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C90EF15" w14:textId="77777777" w:rsidR="005C69E3" w:rsidRDefault="005C69E3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F30F35C" w14:textId="77777777" w:rsidR="005C69E3" w:rsidRDefault="005C69E3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C141E7C" w14:textId="144F6253" w:rsidR="001233C0" w:rsidRPr="00611C64" w:rsidRDefault="001233C0" w:rsidP="0012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11C64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5D7741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AE25F13" w14:textId="77777777" w:rsidR="001233C0" w:rsidRPr="00611C64" w:rsidRDefault="001233C0" w:rsidP="001233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611C64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50537B8A" w14:textId="77777777" w:rsidR="009C26B3" w:rsidRDefault="009C26B3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3FBB49BF" w14:textId="77777777" w:rsidR="00B46629" w:rsidRDefault="00B46629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0F08E79A" w14:textId="77777777" w:rsidR="00B46629" w:rsidRDefault="00B46629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  <w:p w14:paraId="73E174E3" w14:textId="07B1806D" w:rsidR="00681032" w:rsidRDefault="00681032" w:rsidP="009C26B3">
            <w:pPr>
              <w:spacing w:line="256" w:lineRule="auto"/>
              <w:rPr>
                <w:rFonts w:ascii="Times New Roman" w:hAnsi="Times New Roman"/>
                <w:b w:val="0"/>
              </w:rPr>
            </w:pPr>
          </w:p>
        </w:tc>
      </w:tr>
      <w:tr w:rsidR="00D052AF" w14:paraId="59386E0A" w14:textId="77777777" w:rsidTr="00782512">
        <w:trPr>
          <w:trHeight w:val="339"/>
        </w:trPr>
        <w:tc>
          <w:tcPr>
            <w:tcW w:w="4872" w:type="dxa"/>
          </w:tcPr>
          <w:p w14:paraId="23B554DC" w14:textId="18F1B141" w:rsidR="003072BF" w:rsidRDefault="003072BF" w:rsidP="00D052AF">
            <w:pPr>
              <w:spacing w:line="256" w:lineRule="auto"/>
              <w:rPr>
                <w:noProof/>
              </w:rPr>
            </w:pPr>
          </w:p>
        </w:tc>
        <w:tc>
          <w:tcPr>
            <w:tcW w:w="4653" w:type="dxa"/>
          </w:tcPr>
          <w:p w14:paraId="7E8541C0" w14:textId="77777777" w:rsidR="006C28B8" w:rsidRDefault="006C28B8" w:rsidP="00D052AF">
            <w:pPr>
              <w:spacing w:line="256" w:lineRule="auto"/>
              <w:rPr>
                <w:rFonts w:ascii="Cambria" w:hAnsi="Cambria"/>
                <w:noProof/>
                <w:sz w:val="24"/>
                <w:szCs w:val="24"/>
              </w:rPr>
            </w:pPr>
          </w:p>
        </w:tc>
      </w:tr>
    </w:tbl>
    <w:p w14:paraId="691C5FEE" w14:textId="245BDAC1" w:rsidR="00782616" w:rsidRDefault="00782616" w:rsidP="00C45E8A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Calibri"/>
          <w:b w:val="0"/>
          <w:color w:val="auto"/>
        </w:rPr>
      </w:pPr>
    </w:p>
    <w:p w14:paraId="3210413F" w14:textId="50BC58E6" w:rsidR="00782616" w:rsidRPr="00782616" w:rsidRDefault="00811D55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811D55">
        <w:rPr>
          <w:rFonts w:ascii="Times New Roman" w:eastAsia="Times New Roman" w:hAnsi="Times New Roman" w:cs="Times New Roman"/>
          <w:color w:val="auto"/>
          <w:highlight w:val="yellow"/>
        </w:rPr>
        <w:t>17</w:t>
      </w:r>
      <w:r w:rsidR="00782616" w:rsidRPr="00811D55">
        <w:rPr>
          <w:rFonts w:ascii="Times New Roman" w:eastAsia="Times New Roman" w:hAnsi="Times New Roman" w:cs="Times New Roman"/>
          <w:color w:val="auto"/>
          <w:highlight w:val="yellow"/>
        </w:rPr>
        <w:t>ª REUNIÃO CONJUNTA CPUA-CAU/BR e CPP-CAU/BR</w:t>
      </w:r>
    </w:p>
    <w:p w14:paraId="34A3ED0C" w14:textId="77777777" w:rsidR="00782616" w:rsidRPr="00782616" w:rsidRDefault="00782616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8261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0FC9B310" w14:textId="77777777" w:rsidR="00782616" w:rsidRPr="00782616" w:rsidRDefault="00782616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82616">
        <w:rPr>
          <w:rFonts w:ascii="Times New Roman" w:eastAsia="Times New Roman" w:hAnsi="Times New Roman" w:cs="Times New Roman"/>
          <w:b w:val="0"/>
          <w:color w:val="auto"/>
        </w:rPr>
        <w:t>Videoconferência</w:t>
      </w:r>
    </w:p>
    <w:p w14:paraId="47E72E26" w14:textId="77777777" w:rsidR="00782616" w:rsidRPr="00782616" w:rsidRDefault="00782616" w:rsidP="0078261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14:paraId="0AE250A2" w14:textId="77777777" w:rsidR="00782616" w:rsidRPr="00782616" w:rsidRDefault="00782616" w:rsidP="0078261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82616">
        <w:rPr>
          <w:rFonts w:ascii="Times New Roman" w:eastAsia="Times New Roman" w:hAnsi="Times New Roman" w:cs="Times New Roman"/>
          <w:color w:val="auto"/>
          <w:lang w:eastAsia="pt-BR"/>
        </w:rPr>
        <w:t>Folha de Votação CPUA/CPP</w:t>
      </w: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1"/>
        <w:gridCol w:w="3399"/>
        <w:gridCol w:w="850"/>
        <w:gridCol w:w="680"/>
        <w:gridCol w:w="708"/>
        <w:gridCol w:w="879"/>
      </w:tblGrid>
      <w:tr w:rsidR="00782616" w:rsidRPr="00782616" w14:paraId="2C122C0C" w14:textId="77777777" w:rsidTr="00811D55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0EC0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2" w:name="_Hlk69810298"/>
            <w:bookmarkStart w:id="3" w:name="_Hlk69810229"/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28F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1460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8B34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Votação</w:t>
            </w:r>
          </w:p>
        </w:tc>
        <w:bookmarkEnd w:id="2"/>
      </w:tr>
      <w:tr w:rsidR="00782616" w:rsidRPr="00782616" w14:paraId="1B847FF6" w14:textId="77777777" w:rsidTr="00811D55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A040" w14:textId="77777777" w:rsidR="00782616" w:rsidRPr="00782616" w:rsidRDefault="00782616" w:rsidP="007826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938F" w14:textId="77777777" w:rsidR="00782616" w:rsidRPr="00782616" w:rsidRDefault="00782616" w:rsidP="007826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CC3" w14:textId="77777777" w:rsidR="00782616" w:rsidRPr="00782616" w:rsidRDefault="00782616" w:rsidP="007826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1967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F9D" w14:textId="77777777" w:rsidR="00782616" w:rsidRPr="00782616" w:rsidRDefault="00782616" w:rsidP="00782616">
            <w:pPr>
              <w:spacing w:after="0" w:line="254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308C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1B69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</w:tr>
      <w:tr w:rsidR="00811D55" w:rsidRPr="00782616" w14:paraId="0D1824F2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BABD" w14:textId="43739ED1" w:rsidR="00811D55" w:rsidRPr="00782616" w:rsidRDefault="00811D55" w:rsidP="00811D55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PA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AB3F" w14:textId="3AC2EC5C" w:rsidR="00811D55" w:rsidRPr="00782616" w:rsidRDefault="00811D55" w:rsidP="00811D55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Coord</w:t>
            </w:r>
            <w:proofErr w:type="spellEnd"/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-Adjunta - 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4768" w14:textId="075A1DB9" w:rsidR="00811D55" w:rsidRPr="00AD5763" w:rsidRDefault="00811D55" w:rsidP="00811D55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>Alice da Silva Rodrigues Rosas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179" w14:textId="77777777" w:rsidR="00811D55" w:rsidRPr="00782616" w:rsidRDefault="00811D55" w:rsidP="00811D5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FFE" w14:textId="77777777" w:rsidR="00811D55" w:rsidRPr="00782616" w:rsidRDefault="00811D55" w:rsidP="00811D55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F72" w14:textId="77777777" w:rsidR="00811D55" w:rsidRPr="00782616" w:rsidRDefault="00811D55" w:rsidP="00811D55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66B" w14:textId="77777777" w:rsidR="00811D55" w:rsidRPr="00782616" w:rsidRDefault="00811D55" w:rsidP="00811D5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782616" w:rsidRPr="00782616" w14:paraId="3A33E119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4DE" w14:textId="47C71074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A</w:t>
            </w:r>
            <w:r w:rsidR="00811D55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B841" w14:textId="7EA043E7" w:rsidR="00782616" w:rsidRPr="00782616" w:rsidRDefault="00811D55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55FA" w14:textId="1B0918E7" w:rsidR="00782616" w:rsidRPr="00AD5763" w:rsidRDefault="00811D55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6E788A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>Daniela Bezerra Kipper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2C8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021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401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ED1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782616" w:rsidRPr="00782616" w14:paraId="0D9023BF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4642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4B6F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C19" w14:textId="31EB6D37" w:rsidR="00782616" w:rsidRPr="00AD5763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>Rubens Fernando P de Camilo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EB4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E25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140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362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CA6EF8" w:rsidRPr="00782616" w14:paraId="6FB0EA44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7AEF" w14:textId="75A7B869" w:rsidR="00CA6EF8" w:rsidRPr="00782616" w:rsidRDefault="00CA6EF8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88C" w14:textId="2503B184" w:rsidR="00CA6EF8" w:rsidRPr="00782616" w:rsidRDefault="00CA6EF8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5C3" w14:textId="2453CAFF" w:rsidR="00CA6EF8" w:rsidRPr="00AD5763" w:rsidRDefault="00CA6EF8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CA6EF8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 xml:space="preserve">Maria Clara Mascarenhas </w:t>
            </w:r>
            <w:proofErr w:type="spellStart"/>
            <w:r w:rsidRPr="00CA6EF8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>Scardini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10D" w14:textId="77777777" w:rsidR="00CA6EF8" w:rsidRPr="00782616" w:rsidRDefault="00CA6EF8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92F" w14:textId="77777777" w:rsidR="00CA6EF8" w:rsidRPr="00782616" w:rsidRDefault="00CA6EF8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7BA1" w14:textId="77777777" w:rsidR="00CA6EF8" w:rsidRPr="00782616" w:rsidRDefault="00CA6EF8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BD8F" w14:textId="77777777" w:rsidR="00CA6EF8" w:rsidRPr="00782616" w:rsidRDefault="00CA6EF8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782616" w:rsidRPr="00782616" w14:paraId="603C5CBC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1241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2679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84C" w14:textId="77777777" w:rsidR="00782616" w:rsidRPr="00AD5763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 xml:space="preserve">André Felipe Moura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B5E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43B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888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EDE" w14:textId="77777777" w:rsidR="00782616" w:rsidRPr="00782616" w:rsidRDefault="00782616" w:rsidP="0078261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6DC5F120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A15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CAD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Membro - CPUA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D9C4" w14:textId="77777777" w:rsidR="00782616" w:rsidRPr="00AD5763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>Ricardo Soares Mascarello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3C7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F63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77D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E09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10231BC3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3B01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823C" w14:textId="0C77510B" w:rsidR="00782616" w:rsidRPr="00782616" w:rsidRDefault="00D2445E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Coordenadora</w:t>
            </w:r>
            <w:r w:rsidR="00782616" w:rsidRPr="007826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0EB6" w14:textId="77777777" w:rsidR="00782616" w:rsidRPr="00AD5763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>Ana Cristina Lima Barreiros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50EE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B32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3C0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446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7A2B3A09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C283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MG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D7AE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spellStart"/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</w:t>
            </w:r>
            <w:proofErr w:type="spellEnd"/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-Adjunto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21F9" w14:textId="77777777" w:rsidR="00782616" w:rsidRPr="00AD5763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 xml:space="preserve">Eduardo Fajardo Soares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FBA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620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BE7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231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2DF87846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9DD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SC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5106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0F93" w14:textId="77777777" w:rsidR="00782616" w:rsidRPr="00AD5763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 xml:space="preserve">Vania </w:t>
            </w:r>
            <w:proofErr w:type="spellStart"/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>Stephan</w:t>
            </w:r>
            <w:proofErr w:type="spellEnd"/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 xml:space="preserve"> </w:t>
            </w:r>
            <w:proofErr w:type="spellStart"/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>Marroni</w:t>
            </w:r>
            <w:proofErr w:type="spellEnd"/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 xml:space="preserve"> </w:t>
            </w:r>
            <w:proofErr w:type="spellStart"/>
            <w:r w:rsidRPr="00AD5763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>Burigo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D50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7C4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503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2D7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41DFC2E5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EAED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BA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433C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Membro - CPP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5D64" w14:textId="77AE9F31" w:rsidR="00782616" w:rsidRPr="00AD5763" w:rsidRDefault="006E788A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proofErr w:type="spellStart"/>
            <w:r w:rsidRPr="006E788A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>Guivaldo</w:t>
            </w:r>
            <w:proofErr w:type="spellEnd"/>
            <w:r w:rsidRPr="006E788A"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  <w:highlight w:val="yellow"/>
              </w:rPr>
              <w:t xml:space="preserve"> D’Alexandria Baptista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444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D80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6534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D3B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671C0986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A974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000000"/>
              </w:rPr>
              <w:t>DF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DF3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 CPP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6FB5" w14:textId="77777777" w:rsidR="00782616" w:rsidRPr="00AD5763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</w:pPr>
            <w:r w:rsidRPr="00AD5763">
              <w:rPr>
                <w:rFonts w:ascii="Times New Roman" w:eastAsia="Cambria" w:hAnsi="Times New Roman" w:cs="Times New Roman"/>
                <w:b w:val="0"/>
                <w:bCs/>
                <w:color w:val="auto"/>
                <w:highlight w:val="yellow"/>
              </w:rPr>
              <w:t>Rogério Markiewicz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0B8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500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8E5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F24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3A9FC9A2" w14:textId="77777777" w:rsidTr="00811D55">
        <w:trPr>
          <w:trHeight w:val="28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487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82616" w:rsidRPr="00782616" w14:paraId="3A6F430A" w14:textId="77777777" w:rsidTr="00811D55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167C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UF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4339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Função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DA0B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A70C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Posicionamento</w:t>
            </w:r>
          </w:p>
        </w:tc>
      </w:tr>
      <w:tr w:rsidR="00782616" w:rsidRPr="00782616" w14:paraId="05B535B6" w14:textId="77777777" w:rsidTr="00811D55">
        <w:trPr>
          <w:trHeight w:val="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9BA4" w14:textId="77777777" w:rsidR="00782616" w:rsidRPr="00782616" w:rsidRDefault="00782616" w:rsidP="007826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C796" w14:textId="77777777" w:rsidR="00782616" w:rsidRPr="00782616" w:rsidRDefault="00782616" w:rsidP="00782616">
            <w:pPr>
              <w:spacing w:after="0" w:line="256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7346" w14:textId="77777777" w:rsidR="00782616" w:rsidRPr="00782616" w:rsidRDefault="00782616" w:rsidP="0078261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D98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2FE6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8909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Abst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91F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proofErr w:type="spellStart"/>
            <w:r w:rsidRPr="00782616">
              <w:rPr>
                <w:rFonts w:ascii="Times New Roman" w:eastAsia="Times New Roman" w:hAnsi="Times New Roman" w:cs="Times New Roman"/>
                <w:b w:val="0"/>
                <w:color w:val="auto"/>
              </w:rPr>
              <w:t>Ausên</w:t>
            </w:r>
            <w:proofErr w:type="spellEnd"/>
          </w:p>
        </w:tc>
        <w:bookmarkEnd w:id="3"/>
      </w:tr>
      <w:tr w:rsidR="00782616" w:rsidRPr="00782616" w14:paraId="7255FBAB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4CBB" w14:textId="48636538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8BE4B98" w14:textId="7545B955" w:rsidR="00782616" w:rsidRPr="00782616" w:rsidRDefault="00782616" w:rsidP="00782616">
            <w:pPr>
              <w:spacing w:after="0" w:line="254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FC1" w14:textId="000FAA2D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1A3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43D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2D2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A40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53E5000F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C7D4" w14:textId="77CA667F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379301D5" w14:textId="2D60DB50" w:rsidR="00782616" w:rsidRPr="00782616" w:rsidRDefault="00782616" w:rsidP="00782616">
            <w:pPr>
              <w:tabs>
                <w:tab w:val="center" w:pos="4252"/>
                <w:tab w:val="right" w:pos="8504"/>
              </w:tabs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ED9" w14:textId="282EFB06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5D7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5C3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D93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AD0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2B04D450" w14:textId="77777777" w:rsidTr="00811D55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18C4" w14:textId="388AF27A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1D02DE76" w14:textId="4D866985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4BE" w14:textId="2ACB1F8F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8A1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688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22B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664" w14:textId="77777777" w:rsidR="00782616" w:rsidRPr="00782616" w:rsidRDefault="00782616" w:rsidP="0078261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</w:tr>
      <w:tr w:rsidR="00782616" w:rsidRPr="00782616" w14:paraId="764982F4" w14:textId="77777777" w:rsidTr="00811D55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1CFCF" w14:textId="77777777" w:rsidR="00782616" w:rsidRPr="00782616" w:rsidRDefault="00782616" w:rsidP="00782616">
            <w:pPr>
              <w:spacing w:after="0" w:line="254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75BD8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B4775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1331C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2B0AF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0F88D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BFDEE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782616" w:rsidRPr="00782616" w14:paraId="3D3FDC27" w14:textId="77777777" w:rsidTr="00811D55">
        <w:trPr>
          <w:trHeight w:val="3186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D31AF44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color w:val="auto"/>
              </w:rPr>
              <w:t>Histórico da votação:</w:t>
            </w:r>
          </w:p>
          <w:p w14:paraId="761DC1CE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  <w:p w14:paraId="6EA0F0A6" w14:textId="3A96DF20" w:rsidR="00782616" w:rsidRPr="00782616" w:rsidRDefault="00811D55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11D55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>17</w:t>
            </w:r>
            <w:r w:rsidR="00782616" w:rsidRPr="00811D55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>ª REUNIÃO CONJUNTA CPUA-CAU/BR e CPP-CAU/BR</w:t>
            </w:r>
          </w:p>
          <w:p w14:paraId="2F3CF10A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  <w:p w14:paraId="4FF7D34A" w14:textId="449AE110" w:rsidR="00782616" w:rsidRPr="00782616" w:rsidRDefault="00782616" w:rsidP="00782616">
            <w:pPr>
              <w:spacing w:after="0" w:line="252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color w:val="auto"/>
              </w:rPr>
              <w:t>Data</w:t>
            </w:r>
            <w:r w:rsidRPr="00782616">
              <w:rPr>
                <w:rFonts w:ascii="Times New Roman" w:eastAsia="Times New Roman" w:hAnsi="Times New Roman" w:cs="Times New Roman"/>
                <w:color w:val="auto"/>
                <w:highlight w:val="yellow"/>
              </w:rPr>
              <w:t>: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</w:rPr>
              <w:t>x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</w:rPr>
              <w:t>x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</w:rPr>
              <w:t>/202</w:t>
            </w:r>
            <w:r w:rsidR="00811D55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2</w:t>
            </w:r>
          </w:p>
          <w:p w14:paraId="7171A2BC" w14:textId="77777777" w:rsidR="00782616" w:rsidRPr="00782616" w:rsidRDefault="00782616" w:rsidP="00782616">
            <w:pPr>
              <w:spacing w:after="0" w:line="252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  <w:p w14:paraId="1D39C6CA" w14:textId="4FE4B405" w:rsidR="00782616" w:rsidRPr="00E65171" w:rsidRDefault="00782616" w:rsidP="00782616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</w:pPr>
            <w:r w:rsidRPr="00782616">
              <w:rPr>
                <w:rFonts w:ascii="Times New Roman" w:eastAsia="Times New Roman" w:hAnsi="Times New Roman" w:cs="Times New Roman"/>
                <w:color w:val="auto"/>
              </w:rPr>
              <w:t>Matéria em votação</w:t>
            </w:r>
            <w:r w:rsidRPr="003072BF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: </w:t>
            </w:r>
            <w:r w:rsidRPr="003072BF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Aprovação da Súmula da </w:t>
            </w:r>
            <w:r w:rsidR="00C92673" w:rsidRPr="003072BF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</w:t>
            </w:r>
            <w:r w:rsidR="00811D55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6</w:t>
            </w:r>
            <w:r w:rsidRPr="003072BF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ª Reunião Conjunta da CPUA-CAU/BR e CPP-CAU/BR</w:t>
            </w:r>
          </w:p>
          <w:p w14:paraId="677E1021" w14:textId="4C8BE5CF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  <w:p w14:paraId="6A3DA7E3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color w:val="auto"/>
              </w:rPr>
              <w:t>Resultado da votação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: </w:t>
            </w:r>
            <w:r w:rsidRPr="00782616">
              <w:rPr>
                <w:rFonts w:ascii="Times New Roman" w:eastAsia="Times New Roman" w:hAnsi="Times New Roman" w:cs="Times New Roman"/>
                <w:color w:val="auto"/>
              </w:rPr>
              <w:t xml:space="preserve">Sim 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(0</w:t>
            </w:r>
            <w:proofErr w:type="gramStart"/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) </w:t>
            </w:r>
            <w:r w:rsidRPr="00782616">
              <w:rPr>
                <w:rFonts w:ascii="Times New Roman" w:eastAsia="Times New Roman" w:hAnsi="Times New Roman" w:cs="Times New Roman"/>
                <w:color w:val="auto"/>
              </w:rPr>
              <w:t>Não</w:t>
            </w:r>
            <w:proofErr w:type="gramEnd"/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(0) </w:t>
            </w:r>
            <w:r w:rsidRPr="00782616">
              <w:rPr>
                <w:rFonts w:ascii="Times New Roman" w:eastAsia="Times New Roman" w:hAnsi="Times New Roman" w:cs="Times New Roman"/>
                <w:color w:val="auto"/>
              </w:rPr>
              <w:t>Abstenções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(0) </w:t>
            </w:r>
            <w:r w:rsidRPr="00782616">
              <w:rPr>
                <w:rFonts w:ascii="Times New Roman" w:eastAsia="Times New Roman" w:hAnsi="Times New Roman" w:cs="Times New Roman"/>
                <w:color w:val="auto"/>
              </w:rPr>
              <w:t>Ausências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(0) </w:t>
            </w:r>
            <w:r w:rsidRPr="00782616">
              <w:rPr>
                <w:rFonts w:ascii="Times New Roman" w:eastAsia="Times New Roman" w:hAnsi="Times New Roman" w:cs="Times New Roman"/>
                <w:color w:val="auto"/>
              </w:rPr>
              <w:t>Tot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al (0) </w:t>
            </w:r>
          </w:p>
          <w:p w14:paraId="5A5EB0DD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  <w:p w14:paraId="7DB402B8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color w:val="auto"/>
              </w:rPr>
              <w:t>Ocorrências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: 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  <w:highlight w:val="yellow"/>
              </w:rPr>
              <w:t>Está sendo registrado o posicionamento dos conselheiros convidados que estão participando ativamente das discussões e deliberações da presente reunião.</w:t>
            </w:r>
          </w:p>
          <w:p w14:paraId="7DD95762" w14:textId="77777777" w:rsidR="00782616" w:rsidRPr="00782616" w:rsidRDefault="00782616" w:rsidP="00782616">
            <w:pPr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</w:p>
          <w:p w14:paraId="15FA4543" w14:textId="5E728FF5" w:rsidR="00782616" w:rsidRPr="00782616" w:rsidRDefault="00782616" w:rsidP="00811D55">
            <w:pPr>
              <w:tabs>
                <w:tab w:val="center" w:pos="4252"/>
                <w:tab w:val="right" w:pos="8504"/>
              </w:tabs>
              <w:spacing w:after="0" w:line="254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</w:pPr>
            <w:r w:rsidRPr="00782616">
              <w:rPr>
                <w:rFonts w:ascii="Times New Roman" w:eastAsia="Times New Roman" w:hAnsi="Times New Roman" w:cs="Times New Roman"/>
                <w:color w:val="auto"/>
              </w:rPr>
              <w:t>Assessoria Técnica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: Caroline Bertol   </w:t>
            </w:r>
            <w:r w:rsidRPr="00782616">
              <w:rPr>
                <w:rFonts w:ascii="Times New Roman" w:eastAsia="Times New Roman" w:hAnsi="Times New Roman" w:cs="Times New Roman"/>
                <w:color w:val="auto"/>
              </w:rPr>
              <w:t>Condução dos trabalhos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 (coordenadora</w:t>
            </w:r>
            <w:r w:rsidR="009D4463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>s</w:t>
            </w:r>
            <w:r w:rsidRPr="00782616">
              <w:rPr>
                <w:rFonts w:ascii="Times New Roman" w:eastAsia="Times New Roman" w:hAnsi="Times New Roman" w:cs="Times New Roman"/>
                <w:b w:val="0"/>
                <w:bCs/>
                <w:color w:val="auto"/>
              </w:rPr>
              <w:t xml:space="preserve">): </w:t>
            </w:r>
            <w:r w:rsidR="00811D55" w:rsidRPr="00AD5763">
              <w:rPr>
                <w:rFonts w:ascii="Times New Roman" w:eastAsia="Times New Roman" w:hAnsi="Times New Roman" w:cs="Times New Roman"/>
                <w:b w:val="0"/>
                <w:bCs/>
                <w:color w:val="000000"/>
                <w:highlight w:val="yellow"/>
              </w:rPr>
              <w:t>Alice Rosas</w:t>
            </w:r>
            <w:r w:rsidR="00811D55">
              <w:rPr>
                <w:rFonts w:ascii="Times New Roman" w:eastAsia="Cambria" w:hAnsi="Times New Roman" w:cs="Times New Roman"/>
                <w:b w:val="0"/>
                <w:bCs/>
                <w:color w:val="000000"/>
                <w:lang w:eastAsia="pt-BR"/>
              </w:rPr>
              <w:t xml:space="preserve"> </w:t>
            </w:r>
            <w:r w:rsidR="009D4463">
              <w:rPr>
                <w:rFonts w:ascii="Times New Roman" w:eastAsia="Cambria" w:hAnsi="Times New Roman" w:cs="Times New Roman"/>
                <w:b w:val="0"/>
                <w:bCs/>
                <w:color w:val="000000"/>
                <w:lang w:eastAsia="pt-BR"/>
              </w:rPr>
              <w:t xml:space="preserve">e </w:t>
            </w:r>
            <w:r w:rsidR="009D4463" w:rsidRPr="009D4463">
              <w:rPr>
                <w:rFonts w:ascii="Times New Roman" w:eastAsia="Cambria" w:hAnsi="Times New Roman" w:cs="Times New Roman"/>
                <w:b w:val="0"/>
                <w:bCs/>
                <w:color w:val="000000"/>
                <w:highlight w:val="yellow"/>
                <w:lang w:eastAsia="pt-BR"/>
              </w:rPr>
              <w:t>Cristina Barreiros</w:t>
            </w:r>
          </w:p>
        </w:tc>
      </w:tr>
    </w:tbl>
    <w:p w14:paraId="55EDA294" w14:textId="77777777" w:rsidR="00782616" w:rsidRPr="00782616" w:rsidRDefault="00782616" w:rsidP="00782616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882DC83" w14:textId="77777777" w:rsidR="00782616" w:rsidRPr="00782616" w:rsidRDefault="00782616" w:rsidP="0078261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</w:p>
    <w:p w14:paraId="72E3F195" w14:textId="77777777" w:rsidR="00782616" w:rsidRDefault="00782616" w:rsidP="00C45E8A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Calibri"/>
          <w:b w:val="0"/>
          <w:color w:val="auto"/>
        </w:rPr>
      </w:pPr>
    </w:p>
    <w:sectPr w:rsidR="00782616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82512">
          <w:rPr>
            <w:rFonts w:ascii="Arial" w:hAnsi="Arial" w:cs="Arial"/>
            <w:b/>
            <w:bCs/>
            <w:noProof/>
            <w:color w:val="008080"/>
          </w:rPr>
          <w:t>4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C88"/>
    <w:multiLevelType w:val="multilevel"/>
    <w:tmpl w:val="FD7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93C1B"/>
    <w:multiLevelType w:val="hybridMultilevel"/>
    <w:tmpl w:val="4A54F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68E2"/>
    <w:multiLevelType w:val="multilevel"/>
    <w:tmpl w:val="EB1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3B4"/>
    <w:rsid w:val="00022708"/>
    <w:rsid w:val="00044303"/>
    <w:rsid w:val="00093AA5"/>
    <w:rsid w:val="000D2C7B"/>
    <w:rsid w:val="001233C0"/>
    <w:rsid w:val="00132938"/>
    <w:rsid w:val="00193E0F"/>
    <w:rsid w:val="001B658B"/>
    <w:rsid w:val="001C4E52"/>
    <w:rsid w:val="001D4885"/>
    <w:rsid w:val="002473CE"/>
    <w:rsid w:val="002A064C"/>
    <w:rsid w:val="002B4248"/>
    <w:rsid w:val="00301E30"/>
    <w:rsid w:val="003072BF"/>
    <w:rsid w:val="00315E51"/>
    <w:rsid w:val="003B21D9"/>
    <w:rsid w:val="00486B43"/>
    <w:rsid w:val="00493761"/>
    <w:rsid w:val="00494327"/>
    <w:rsid w:val="004A0C26"/>
    <w:rsid w:val="004F449A"/>
    <w:rsid w:val="004F7548"/>
    <w:rsid w:val="005136A4"/>
    <w:rsid w:val="005478DA"/>
    <w:rsid w:val="005A0939"/>
    <w:rsid w:val="005C4FC7"/>
    <w:rsid w:val="005C69E3"/>
    <w:rsid w:val="005D7741"/>
    <w:rsid w:val="006143A5"/>
    <w:rsid w:val="00681032"/>
    <w:rsid w:val="006A0D27"/>
    <w:rsid w:val="006C28B8"/>
    <w:rsid w:val="006E788A"/>
    <w:rsid w:val="00702B83"/>
    <w:rsid w:val="007214F6"/>
    <w:rsid w:val="0072176F"/>
    <w:rsid w:val="0072255A"/>
    <w:rsid w:val="007725D4"/>
    <w:rsid w:val="007732AC"/>
    <w:rsid w:val="00776F0D"/>
    <w:rsid w:val="00782512"/>
    <w:rsid w:val="00782616"/>
    <w:rsid w:val="00783D72"/>
    <w:rsid w:val="007B26F3"/>
    <w:rsid w:val="00811D55"/>
    <w:rsid w:val="00850B4C"/>
    <w:rsid w:val="00871C5D"/>
    <w:rsid w:val="008943CA"/>
    <w:rsid w:val="008B4BDF"/>
    <w:rsid w:val="008D7F64"/>
    <w:rsid w:val="008F57A2"/>
    <w:rsid w:val="009203E9"/>
    <w:rsid w:val="00940889"/>
    <w:rsid w:val="00981B34"/>
    <w:rsid w:val="009851DA"/>
    <w:rsid w:val="009A57BC"/>
    <w:rsid w:val="009A7A63"/>
    <w:rsid w:val="009C26B3"/>
    <w:rsid w:val="009D4463"/>
    <w:rsid w:val="009F50D4"/>
    <w:rsid w:val="00A409A5"/>
    <w:rsid w:val="00AC6A04"/>
    <w:rsid w:val="00AD5763"/>
    <w:rsid w:val="00B150BB"/>
    <w:rsid w:val="00B370F3"/>
    <w:rsid w:val="00B43C9B"/>
    <w:rsid w:val="00B46629"/>
    <w:rsid w:val="00BA043C"/>
    <w:rsid w:val="00BE7CB6"/>
    <w:rsid w:val="00BF39D2"/>
    <w:rsid w:val="00C00FD5"/>
    <w:rsid w:val="00C05420"/>
    <w:rsid w:val="00C13C67"/>
    <w:rsid w:val="00C25F47"/>
    <w:rsid w:val="00C45E8A"/>
    <w:rsid w:val="00C523E2"/>
    <w:rsid w:val="00C63E69"/>
    <w:rsid w:val="00C71F80"/>
    <w:rsid w:val="00C82E9C"/>
    <w:rsid w:val="00C9178B"/>
    <w:rsid w:val="00C92673"/>
    <w:rsid w:val="00CA6EF8"/>
    <w:rsid w:val="00CF2723"/>
    <w:rsid w:val="00D052AF"/>
    <w:rsid w:val="00D2445E"/>
    <w:rsid w:val="00D24BA9"/>
    <w:rsid w:val="00D44793"/>
    <w:rsid w:val="00DA05B6"/>
    <w:rsid w:val="00DA39EE"/>
    <w:rsid w:val="00DB2DA6"/>
    <w:rsid w:val="00DE01FC"/>
    <w:rsid w:val="00DE674B"/>
    <w:rsid w:val="00E05CDF"/>
    <w:rsid w:val="00E131CA"/>
    <w:rsid w:val="00E625E1"/>
    <w:rsid w:val="00E65171"/>
    <w:rsid w:val="00E728C1"/>
    <w:rsid w:val="00E825CF"/>
    <w:rsid w:val="00EB1374"/>
    <w:rsid w:val="00EC0078"/>
    <w:rsid w:val="00ED7498"/>
    <w:rsid w:val="00F07A5A"/>
    <w:rsid w:val="00F32C3A"/>
    <w:rsid w:val="00F509C0"/>
    <w:rsid w:val="00F623D1"/>
    <w:rsid w:val="00F77904"/>
    <w:rsid w:val="00FE4FA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69E3"/>
    <w:pPr>
      <w:spacing w:line="240" w:lineRule="auto"/>
    </w:pPr>
    <w:rPr>
      <w:rFonts w:asciiTheme="minorHAnsi" w:hAnsiTheme="minorHAnsi" w:cstheme="minorBidi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69E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69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customStyle="1" w:styleId="Default">
    <w:name w:val="Default"/>
    <w:rsid w:val="008F57A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370F3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Caroline Cabral Rocha Bertol</cp:lastModifiedBy>
  <cp:revision>93</cp:revision>
  <dcterms:created xsi:type="dcterms:W3CDTF">2020-09-08T19:42:00Z</dcterms:created>
  <dcterms:modified xsi:type="dcterms:W3CDTF">2022-01-10T20:21:00Z</dcterms:modified>
</cp:coreProperties>
</file>