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6.20pt" w:type="dxa"/>
        <w:jc w:val="center"/>
        <w:tblCellMar>
          <w:start w:w="0.50pt" w:type="dxa"/>
          <w:end w:w="0.50pt" w:type="dxa"/>
        </w:tblCellMar>
        <w:tblLook w:firstRow="1" w:lastRow="0" w:firstColumn="1" w:lastColumn="0" w:noHBand="0" w:noVBand="1"/>
      </w:tblPr>
      <w:tblGrid>
        <w:gridCol w:w="9124"/>
      </w:tblGrid>
      <w:tr w:rsidR="00BF54AD">
        <w:tblPrEx>
          <w:tblCellMar>
            <w:top w:w="0pt" w:type="dxa"/>
            <w:bottom w:w="0pt" w:type="dxa"/>
          </w:tblCellMar>
        </w:tblPrEx>
        <w:trPr>
          <w:trHeight w:val="250"/>
          <w:jc w:val="center"/>
        </w:trPr>
        <w:tc>
          <w:tcPr>
            <w:tcW w:w="456.20pt" w:type="dxa"/>
            <w:shd w:val="clear" w:color="auto" w:fill="auto"/>
            <w:tcMar>
              <w:top w:w="0.70pt" w:type="dxa"/>
              <w:start w:w="0pt" w:type="dxa"/>
              <w:bottom w:w="0.70pt" w:type="dxa"/>
              <w:end w:w="4.30pt" w:type="dxa"/>
            </w:tcMar>
            <w:vAlign w:val="center"/>
          </w:tcPr>
          <w:p w:rsidR="00BF54AD" w:rsidRDefault="00BF54AD">
            <w:pPr>
              <w:keepNext/>
              <w:spacing w:before="3pt" w:after="3pt"/>
              <w:jc w:val="both"/>
              <w:rPr>
                <w:rFonts w:ascii="Times New Roman" w:eastAsia="Times New Roman" w:hAnsi="Times New Roman"/>
                <w:bCs/>
                <w:smallCaps/>
                <w:kern w:val="3"/>
                <w:sz w:val="22"/>
                <w:szCs w:val="22"/>
              </w:rPr>
            </w:pPr>
          </w:p>
          <w:p w:rsidR="00BF54AD" w:rsidRDefault="00D553AE">
            <w:pPr>
              <w:keepNext/>
              <w:spacing w:before="3pt" w:after="3pt"/>
              <w:jc w:val="center"/>
              <w:rPr>
                <w:rFonts w:ascii="Times New Roman" w:eastAsia="Times New Roman" w:hAnsi="Times New Roman"/>
                <w:bCs/>
                <w:smallCaps/>
                <w:kern w:val="3"/>
                <w:sz w:val="22"/>
                <w:szCs w:val="22"/>
              </w:rPr>
            </w:pPr>
            <w:r>
              <w:rPr>
                <w:rFonts w:ascii="Times New Roman" w:eastAsia="Times New Roman" w:hAnsi="Times New Roman"/>
                <w:bCs/>
                <w:smallCaps/>
                <w:kern w:val="3"/>
                <w:sz w:val="22"/>
                <w:szCs w:val="22"/>
              </w:rPr>
              <w:t>SÚMULA DA 66ª REUNIÃO ORDINÁRIA CPUA-CAU/BR</w:t>
            </w:r>
          </w:p>
        </w:tc>
      </w:tr>
      <w:tr w:rsidR="00BF54AD">
        <w:tblPrEx>
          <w:tblCellMar>
            <w:top w:w="0pt" w:type="dxa"/>
            <w:bottom w:w="0pt" w:type="dxa"/>
          </w:tblCellMar>
        </w:tblPrEx>
        <w:trPr>
          <w:trHeight w:val="250"/>
          <w:jc w:val="center"/>
        </w:trPr>
        <w:tc>
          <w:tcPr>
            <w:tcW w:w="456.20pt" w:type="dxa"/>
            <w:shd w:val="clear" w:color="auto" w:fill="auto"/>
            <w:tcMar>
              <w:top w:w="0.70pt" w:type="dxa"/>
              <w:start w:w="0pt" w:type="dxa"/>
              <w:bottom w:w="0.70pt" w:type="dxa"/>
              <w:end w:w="4.30pt" w:type="dxa"/>
            </w:tcMar>
            <w:vAlign w:val="center"/>
          </w:tcPr>
          <w:p w:rsidR="00BF54AD" w:rsidRDefault="00BF54AD">
            <w:pPr>
              <w:keepNext/>
              <w:spacing w:before="3pt" w:after="3pt"/>
              <w:jc w:val="both"/>
              <w:rPr>
                <w:rFonts w:ascii="Times New Roman" w:eastAsia="Times New Roman" w:hAnsi="Times New Roman"/>
                <w:bCs/>
                <w:smallCaps/>
                <w:kern w:val="3"/>
                <w:sz w:val="22"/>
                <w:szCs w:val="22"/>
              </w:rPr>
            </w:pPr>
          </w:p>
        </w:tc>
      </w:tr>
    </w:tbl>
    <w:p w:rsidR="00BF54AD" w:rsidRDefault="00BF54AD">
      <w:pPr>
        <w:jc w:val="both"/>
        <w:rPr>
          <w:rFonts w:ascii="Times New Roman" w:eastAsia="MS Mincho" w:hAnsi="Times New Roman"/>
          <w:smallCaps/>
          <w:sz w:val="22"/>
          <w:szCs w:val="22"/>
        </w:rPr>
      </w:pPr>
    </w:p>
    <w:tbl>
      <w:tblPr>
        <w:tblW w:w="454.85pt" w:type="dxa"/>
        <w:jc w:val="center"/>
        <w:tblCellMar>
          <w:start w:w="0.50pt" w:type="dxa"/>
          <w:end w:w="0.50pt" w:type="dxa"/>
        </w:tblCellMar>
        <w:tblLook w:firstRow="1" w:lastRow="0" w:firstColumn="1" w:lastColumn="0" w:noHBand="0" w:noVBand="1"/>
      </w:tblPr>
      <w:tblGrid>
        <w:gridCol w:w="1997"/>
        <w:gridCol w:w="3230"/>
        <w:gridCol w:w="1448"/>
        <w:gridCol w:w="2422"/>
      </w:tblGrid>
      <w:tr w:rsidR="00BF54AD">
        <w:tblPrEx>
          <w:tblCellMar>
            <w:top w:w="0pt" w:type="dxa"/>
            <w:bottom w:w="0pt" w:type="dxa"/>
          </w:tblCellMar>
        </w:tblPrEx>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BF54AD" w:rsidRDefault="00D553AE">
            <w:pPr>
              <w:spacing w:before="2pt" w:after="2pt"/>
              <w:jc w:val="both"/>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DATA</w:t>
            </w:r>
          </w:p>
        </w:tc>
        <w:tc>
          <w:tcPr>
            <w:tcW w:w="161.50pt" w:type="dxa"/>
            <w:tcBorders>
              <w:top w:val="single" w:sz="4" w:space="0" w:color="A6A6A6"/>
              <w:start w:val="single" w:sz="4" w:space="0" w:color="A6A6A6"/>
              <w:bottom w:val="single" w:sz="4" w:space="0" w:color="A6A6A6"/>
              <w:end w:val="single" w:sz="4" w:space="0" w:color="AEAAAA"/>
            </w:tcBorders>
            <w:shd w:val="clear" w:color="auto" w:fill="auto"/>
            <w:tcMar>
              <w:top w:w="0.70pt" w:type="dxa"/>
              <w:start w:w="4.30pt" w:type="dxa"/>
              <w:bottom w:w="0.70pt" w:type="dxa"/>
              <w:end w:w="4.30pt" w:type="dxa"/>
            </w:tcMar>
            <w:vAlign w:val="center"/>
          </w:tcPr>
          <w:p w:rsidR="00BF54AD" w:rsidRDefault="00D553AE">
            <w:pPr>
              <w:spacing w:before="2pt" w:after="2pt"/>
              <w:jc w:val="both"/>
            </w:pPr>
            <w:r>
              <w:rPr>
                <w:rFonts w:ascii="Times New Roman" w:eastAsia="Times New Roman" w:hAnsi="Times New Roman"/>
                <w:sz w:val="22"/>
                <w:szCs w:val="22"/>
                <w:lang w:eastAsia="pt-BR"/>
              </w:rPr>
              <w:t>02 de maio de 2018</w:t>
            </w:r>
          </w:p>
        </w:tc>
        <w:tc>
          <w:tcPr>
            <w:tcW w:w="72.40pt" w:type="dxa"/>
            <w:tcBorders>
              <w:top w:val="single" w:sz="4" w:space="0" w:color="A6A6A6"/>
              <w:start w:val="single" w:sz="4" w:space="0" w:color="AEAAAA"/>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BF54AD" w:rsidRDefault="00D553AE">
            <w:pPr>
              <w:spacing w:before="2pt" w:after="2pt"/>
              <w:jc w:val="both"/>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HORÁRIO</w:t>
            </w:r>
          </w:p>
        </w:tc>
        <w:tc>
          <w:tcPr>
            <w:tcW w:w="121.10pt" w:type="dxa"/>
            <w:tcBorders>
              <w:top w:val="single" w:sz="4" w:space="0" w:color="A6A6A6"/>
              <w:start w:val="single" w:sz="4" w:space="0" w:color="A6A6A6"/>
              <w:bottom w:val="single" w:sz="4" w:space="0" w:color="A6A6A6"/>
              <w:end w:val="single" w:sz="4" w:space="0" w:color="A6A6A6"/>
            </w:tcBorders>
            <w:shd w:val="clear" w:color="auto" w:fill="auto"/>
            <w:tcMar>
              <w:top w:w="0.70pt" w:type="dxa"/>
              <w:start w:w="4.30pt" w:type="dxa"/>
              <w:bottom w:w="0.70pt" w:type="dxa"/>
              <w:end w:w="4.30pt" w:type="dxa"/>
            </w:tcMar>
            <w:vAlign w:val="center"/>
          </w:tcPr>
          <w:p w:rsidR="00BF54AD" w:rsidRDefault="00D553AE">
            <w:pPr>
              <w:spacing w:before="2pt" w:after="2pt"/>
              <w:jc w:val="both"/>
            </w:pPr>
            <w:r>
              <w:rPr>
                <w:rFonts w:ascii="Times New Roman" w:eastAsia="Times New Roman" w:hAnsi="Times New Roman"/>
                <w:spacing w:val="4"/>
                <w:sz w:val="22"/>
                <w:szCs w:val="22"/>
              </w:rPr>
              <w:t>9h às 18h</w:t>
            </w:r>
          </w:p>
        </w:tc>
      </w:tr>
      <w:tr w:rsidR="00BF54AD">
        <w:tblPrEx>
          <w:tblCellMar>
            <w:top w:w="0pt" w:type="dxa"/>
            <w:bottom w:w="0pt" w:type="dxa"/>
          </w:tblCellMar>
        </w:tblPrEx>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BF54AD" w:rsidRDefault="00D553AE">
            <w:pPr>
              <w:spacing w:before="2pt" w:after="2pt"/>
              <w:jc w:val="both"/>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LOCAL</w:t>
            </w:r>
          </w:p>
        </w:tc>
        <w:tc>
          <w:tcPr>
            <w:tcW w:w="355pt" w:type="dxa"/>
            <w:gridSpan w:val="3"/>
            <w:tcBorders>
              <w:top w:val="single" w:sz="4" w:space="0" w:color="A6A6A6"/>
              <w:start w:val="single" w:sz="4" w:space="0" w:color="A6A6A6"/>
              <w:bottom w:val="single" w:sz="4" w:space="0" w:color="A6A6A6"/>
              <w:end w:val="single" w:sz="4" w:space="0" w:color="A6A6A6"/>
            </w:tcBorders>
            <w:shd w:val="clear" w:color="auto" w:fill="auto"/>
            <w:tcMar>
              <w:top w:w="0.70pt" w:type="dxa"/>
              <w:start w:w="4.30pt" w:type="dxa"/>
              <w:bottom w:w="0.70pt" w:type="dxa"/>
              <w:end w:w="4.30pt" w:type="dxa"/>
            </w:tcMar>
            <w:vAlign w:val="center"/>
          </w:tcPr>
          <w:p w:rsidR="00BF54AD" w:rsidRDefault="00D553AE">
            <w:pPr>
              <w:spacing w:before="2pt" w:after="2pt"/>
              <w:jc w:val="both"/>
            </w:pPr>
            <w:r>
              <w:rPr>
                <w:rFonts w:ascii="Times New Roman" w:eastAsia="Times New Roman" w:hAnsi="Times New Roman"/>
                <w:spacing w:val="4"/>
                <w:sz w:val="22"/>
                <w:szCs w:val="22"/>
              </w:rPr>
              <w:t>Brasília – DF</w:t>
            </w:r>
          </w:p>
        </w:tc>
      </w:tr>
    </w:tbl>
    <w:p w:rsidR="00BF54AD" w:rsidRDefault="00BF54AD">
      <w:pPr>
        <w:jc w:val="both"/>
        <w:rPr>
          <w:rFonts w:ascii="Times New Roman" w:eastAsia="MS Mincho" w:hAnsi="Times New Roman"/>
          <w:smallCaps/>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1985"/>
        <w:gridCol w:w="4678"/>
        <w:gridCol w:w="2409"/>
      </w:tblGrid>
      <w:tr w:rsidR="00BF54AD">
        <w:tblPrEx>
          <w:tblCellMar>
            <w:top w:w="0pt" w:type="dxa"/>
            <w:bottom w:w="0pt" w:type="dxa"/>
          </w:tblCellMar>
        </w:tblPrEx>
        <w:trPr>
          <w:trHeight w:hRule="exact" w:val="284"/>
        </w:trPr>
        <w:tc>
          <w:tcPr>
            <w:tcW w:w="99.25pt" w:type="dxa"/>
            <w:vMerge w:val="restart"/>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BF54AD" w:rsidRDefault="00D553AE">
            <w:pPr>
              <w:jc w:val="both"/>
            </w:pPr>
            <w:r>
              <w:rPr>
                <w:rFonts w:ascii="Times New Roman" w:eastAsia="Times New Roman" w:hAnsi="Times New Roman"/>
                <w:caps/>
                <w:spacing w:val="4"/>
                <w:sz w:val="22"/>
                <w:szCs w:val="22"/>
                <w:lang w:bidi="en-US"/>
              </w:rPr>
              <w:t>participantes</w:t>
            </w: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eastAsia="Times New Roman" w:hAnsi="Times New Roman"/>
                <w:spacing w:val="4"/>
                <w:sz w:val="22"/>
                <w:szCs w:val="22"/>
              </w:rPr>
            </w:pPr>
            <w:r>
              <w:rPr>
                <w:rFonts w:ascii="Times New Roman" w:eastAsia="Times New Roman" w:hAnsi="Times New Roman"/>
                <w:spacing w:val="4"/>
                <w:sz w:val="22"/>
                <w:szCs w:val="22"/>
              </w:rPr>
              <w:t>Wilson Fernando Vargas de Andrade (MT)</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eastAsia="Times New Roman" w:hAnsi="Times New Roman"/>
                <w:spacing w:val="4"/>
                <w:sz w:val="22"/>
                <w:szCs w:val="22"/>
              </w:rPr>
              <w:t>Coordenador</w:t>
            </w:r>
          </w:p>
        </w:tc>
      </w:tr>
      <w:tr w:rsidR="00BF54AD">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BF54AD" w:rsidRDefault="00BF54AD">
            <w:pPr>
              <w:jc w:val="both"/>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eastAsia="Times New Roman" w:hAnsi="Times New Roman"/>
                <w:spacing w:val="4"/>
                <w:sz w:val="22"/>
                <w:szCs w:val="22"/>
              </w:rPr>
              <w:t>Josélia da Silva Alves (AC)</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BF54AD">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BF54AD" w:rsidRDefault="00BF54AD">
            <w:pPr>
              <w:jc w:val="both"/>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eastAsia="Times New Roman" w:hAnsi="Times New Roman"/>
                <w:spacing w:val="4"/>
                <w:sz w:val="22"/>
                <w:szCs w:val="22"/>
              </w:rPr>
              <w:t>Márcia Guerrante Tavares (GO)</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BF54AD">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BF54AD" w:rsidRDefault="00BF54AD">
            <w:pPr>
              <w:jc w:val="both"/>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hAnsi="Times New Roman"/>
                <w:sz w:val="22"/>
                <w:szCs w:val="22"/>
              </w:rPr>
              <w:t>Jose Jefferson de Sousa (RN)</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BF54AD">
        <w:tblPrEx>
          <w:tblCellMar>
            <w:top w:w="0pt" w:type="dxa"/>
            <w:bottom w:w="0pt" w:type="dxa"/>
          </w:tblCellMar>
        </w:tblPrEx>
        <w:trPr>
          <w:trHeight w:hRule="exact" w:val="284"/>
        </w:trPr>
        <w:tc>
          <w:tcPr>
            <w:tcW w:w="99.25pt" w:type="dxa"/>
            <w:tcBorders>
              <w:top w:val="single" w:sz="4" w:space="0" w:color="A6A6A6"/>
              <w:start w:val="single" w:sz="4" w:space="0" w:color="A6A6A6"/>
              <w:bottom w:val="single" w:sz="4" w:space="0" w:color="A6A6A6"/>
              <w:end w:val="single" w:sz="4" w:space="0" w:color="A6A6A6"/>
            </w:tcBorders>
            <w:shd w:val="clear" w:color="auto" w:fill="D9D9D9"/>
            <w:tcMar>
              <w:top w:w="0pt" w:type="dxa"/>
              <w:start w:w="5.40pt" w:type="dxa"/>
              <w:bottom w:w="0pt" w:type="dxa"/>
              <w:end w:w="5.40pt" w:type="dxa"/>
            </w:tcMar>
          </w:tcPr>
          <w:p w:rsidR="00BF54AD" w:rsidRDefault="00D553AE">
            <w:pPr>
              <w:spacing w:before="2pt" w:after="2pt"/>
              <w:jc w:val="both"/>
            </w:pPr>
            <w:r>
              <w:rPr>
                <w:rFonts w:ascii="Times New Roman" w:eastAsia="Times New Roman" w:hAnsi="Times New Roman"/>
                <w:caps/>
                <w:spacing w:val="4"/>
                <w:sz w:val="22"/>
                <w:szCs w:val="22"/>
                <w:lang w:bidi="en-US"/>
              </w:rPr>
              <w:t>Assessoria</w:t>
            </w: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F54AD" w:rsidRDefault="00D553AE">
            <w:r>
              <w:rPr>
                <w:rFonts w:ascii="Times New Roman" w:hAnsi="Times New Roman"/>
                <w:sz w:val="22"/>
                <w:szCs w:val="22"/>
              </w:rPr>
              <w:t>Isabela Müller Menezes                                               Analista</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eastAsia="Times New Roman" w:hAnsi="Times New Roman"/>
                <w:spacing w:val="4"/>
                <w:sz w:val="22"/>
                <w:szCs w:val="22"/>
              </w:rPr>
            </w:pPr>
            <w:r>
              <w:rPr>
                <w:rFonts w:ascii="Times New Roman" w:eastAsia="Times New Roman" w:hAnsi="Times New Roman"/>
                <w:spacing w:val="4"/>
                <w:sz w:val="22"/>
                <w:szCs w:val="22"/>
              </w:rPr>
              <w:t>Analista</w:t>
            </w:r>
          </w:p>
        </w:tc>
      </w:tr>
    </w:tbl>
    <w:p w:rsidR="00BF54AD" w:rsidRDefault="00BF54AD">
      <w:pPr>
        <w:tabs>
          <w:tab w:val="start" w:pos="24.20pt"/>
          <w:tab w:val="start" w:pos="112.45pt"/>
        </w:tabs>
        <w:jc w:val="both"/>
        <w:rPr>
          <w:rFonts w:ascii="Times New Roman" w:hAnsi="Times New Roman"/>
          <w:sz w:val="22"/>
          <w:szCs w:val="22"/>
        </w:rPr>
      </w:pPr>
    </w:p>
    <w:p w:rsidR="00BF54AD" w:rsidRDefault="00BF54AD">
      <w:pPr>
        <w:tabs>
          <w:tab w:val="start" w:pos="24.20pt"/>
          <w:tab w:val="start" w:pos="112.45pt"/>
        </w:tabs>
        <w:jc w:val="both"/>
        <w:rPr>
          <w:rFonts w:ascii="Times New Roman" w:hAnsi="Times New Roman"/>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1985"/>
        <w:gridCol w:w="7087"/>
      </w:tblGrid>
      <w:tr w:rsidR="00BF54AD">
        <w:tblPrEx>
          <w:tblCellMar>
            <w:top w:w="0pt" w:type="dxa"/>
            <w:bottom w:w="0pt" w:type="dxa"/>
          </w:tblCellMar>
        </w:tblPrEx>
        <w:tc>
          <w:tcPr>
            <w:tcW w:w="99.2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BF54AD">
            <w:pPr>
              <w:jc w:val="both"/>
              <w:rPr>
                <w:rFonts w:ascii="Times New Roman" w:hAnsi="Times New Roman"/>
                <w:b/>
                <w:sz w:val="22"/>
                <w:szCs w:val="22"/>
              </w:rPr>
            </w:pPr>
          </w:p>
        </w:tc>
        <w:tc>
          <w:tcPr>
            <w:tcW w:w="354.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 xml:space="preserve">Leitura e aprovação da Súmula da 65ª </w:t>
            </w:r>
            <w:r>
              <w:rPr>
                <w:rFonts w:ascii="Times New Roman" w:hAnsi="Times New Roman"/>
                <w:b/>
                <w:sz w:val="22"/>
                <w:szCs w:val="22"/>
              </w:rPr>
              <w:t>reunião ordinária</w:t>
            </w:r>
          </w:p>
        </w:tc>
      </w:tr>
      <w:tr w:rsidR="00BF54AD">
        <w:tblPrEx>
          <w:tblCellMar>
            <w:top w:w="0pt" w:type="dxa"/>
            <w:bottom w:w="0pt" w:type="dxa"/>
          </w:tblCellMar>
        </w:tblPrEx>
        <w:tc>
          <w:tcPr>
            <w:tcW w:w="99.2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Encaminhamento</w:t>
            </w:r>
          </w:p>
        </w:tc>
        <w:tc>
          <w:tcPr>
            <w:tcW w:w="354.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Após leitura, a súmula foi aprovada pelos membros presentes.</w:t>
            </w:r>
          </w:p>
        </w:tc>
      </w:tr>
    </w:tbl>
    <w:p w:rsidR="00BF54AD" w:rsidRDefault="00BF54AD">
      <w:pPr>
        <w:tabs>
          <w:tab w:val="start" w:pos="24.20pt"/>
          <w:tab w:val="start" w:pos="112.45pt"/>
        </w:tabs>
        <w:jc w:val="both"/>
        <w:rPr>
          <w:rFonts w:ascii="Times New Roman" w:hAnsi="Times New Roman"/>
          <w:sz w:val="22"/>
          <w:szCs w:val="22"/>
        </w:rPr>
      </w:pPr>
    </w:p>
    <w:p w:rsidR="00BF54AD" w:rsidRDefault="00BF54AD">
      <w:pPr>
        <w:tabs>
          <w:tab w:val="start" w:pos="24.20pt"/>
          <w:tab w:val="start" w:pos="112.45pt"/>
        </w:tabs>
        <w:jc w:val="both"/>
        <w:rPr>
          <w:rFonts w:ascii="Times New Roman" w:hAnsi="Times New Roman"/>
          <w:sz w:val="22"/>
          <w:szCs w:val="22"/>
        </w:rPr>
      </w:pPr>
    </w:p>
    <w:p w:rsidR="00BF54AD" w:rsidRDefault="00D553AE">
      <w:pPr>
        <w:shd w:val="clear" w:color="auto" w:fill="D9D9D9"/>
        <w:tabs>
          <w:tab w:val="start" w:pos="413.25pt"/>
        </w:tabs>
        <w:jc w:val="center"/>
      </w:pPr>
      <w:r>
        <w:rPr>
          <w:rStyle w:val="nfaseSutil"/>
          <w:rFonts w:ascii="Times New Roman" w:hAnsi="Times New Roman"/>
          <w:b/>
          <w:i w:val="0"/>
          <w:color w:val="auto"/>
          <w:sz w:val="22"/>
          <w:szCs w:val="22"/>
        </w:rPr>
        <w:t>Comunicações</w:t>
      </w:r>
    </w:p>
    <w:p w:rsidR="00BF54AD" w:rsidRDefault="00BF54AD">
      <w:pPr>
        <w:tabs>
          <w:tab w:val="start" w:pos="24.20pt"/>
          <w:tab w:val="start" w:pos="112.45pt"/>
        </w:tabs>
        <w:jc w:val="both"/>
        <w:rPr>
          <w:rFonts w:ascii="Times New Roman" w:hAnsi="Times New Roman"/>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1985"/>
        <w:gridCol w:w="7087"/>
      </w:tblGrid>
      <w:tr w:rsidR="00BF54AD">
        <w:tblPrEx>
          <w:tblCellMar>
            <w:top w:w="0pt" w:type="dxa"/>
            <w:bottom w:w="0pt" w:type="dxa"/>
          </w:tblCellMar>
        </w:tblPrEx>
        <w:tc>
          <w:tcPr>
            <w:tcW w:w="99.2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BF54AD">
            <w:pPr>
              <w:jc w:val="both"/>
              <w:rPr>
                <w:rFonts w:ascii="Times New Roman" w:hAnsi="Times New Roman"/>
                <w:b/>
                <w:sz w:val="22"/>
                <w:szCs w:val="22"/>
              </w:rPr>
            </w:pPr>
          </w:p>
        </w:tc>
        <w:tc>
          <w:tcPr>
            <w:tcW w:w="354.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hAnsi="Times New Roman"/>
                <w:b/>
                <w:sz w:val="22"/>
                <w:szCs w:val="22"/>
              </w:rPr>
              <w:t xml:space="preserve">Comunicações </w:t>
            </w:r>
          </w:p>
        </w:tc>
      </w:tr>
      <w:tr w:rsidR="00BF54AD">
        <w:tblPrEx>
          <w:tblCellMar>
            <w:top w:w="0pt" w:type="dxa"/>
            <w:bottom w:w="0pt" w:type="dxa"/>
          </w:tblCellMar>
        </w:tblPrEx>
        <w:tc>
          <w:tcPr>
            <w:tcW w:w="99.2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Relator</w:t>
            </w:r>
          </w:p>
        </w:tc>
        <w:tc>
          <w:tcPr>
            <w:tcW w:w="354.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rPr>
                <w:rFonts w:ascii="Times New Roman" w:hAnsi="Times New Roman"/>
                <w:sz w:val="22"/>
                <w:szCs w:val="22"/>
              </w:rPr>
            </w:pPr>
            <w:r>
              <w:rPr>
                <w:rFonts w:ascii="Times New Roman" w:hAnsi="Times New Roman"/>
                <w:sz w:val="22"/>
                <w:szCs w:val="22"/>
              </w:rPr>
              <w:t xml:space="preserve">Coordenador Wilson de Andrade </w:t>
            </w:r>
          </w:p>
        </w:tc>
      </w:tr>
      <w:tr w:rsidR="00BF54AD">
        <w:tblPrEx>
          <w:tblCellMar>
            <w:top w:w="0pt" w:type="dxa"/>
            <w:bottom w:w="0pt" w:type="dxa"/>
          </w:tblCellMar>
        </w:tblPrEx>
        <w:tc>
          <w:tcPr>
            <w:tcW w:w="99.2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Comunicado</w:t>
            </w:r>
          </w:p>
        </w:tc>
        <w:tc>
          <w:tcPr>
            <w:tcW w:w="354.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Informou que diante do fato ocorrido em São Paulo, que a pedido do Presidente</w:t>
            </w:r>
            <w:r>
              <w:rPr>
                <w:rFonts w:ascii="Times New Roman" w:hAnsi="Times New Roman"/>
                <w:sz w:val="22"/>
                <w:szCs w:val="22"/>
              </w:rPr>
              <w:t xml:space="preserve"> Luciano Guimarães a CPUA vai trabalhar um texto mais abrangente sobre essas problemáticas, para ser publicado pelo CAU/BR. Ontem o CAU-SP ficou responsável por fazer um primeiro posicionamento.  Informou que já conversou como Julio da comunicação que virá</w:t>
            </w:r>
            <w:r>
              <w:rPr>
                <w:rFonts w:ascii="Times New Roman" w:hAnsi="Times New Roman"/>
                <w:sz w:val="22"/>
                <w:szCs w:val="22"/>
              </w:rPr>
              <w:t xml:space="preserve"> conversar com os membros sobre o que deve ser abordado na matéria e a Assessoria de Comunicação vai trabalhar na matéria, apresenta para a comissão avaliar e ficou decidido que passaria também para os conselheiros avaliarem, para publicar na sexta-feira.</w:t>
            </w:r>
          </w:p>
        </w:tc>
      </w:tr>
      <w:tr w:rsidR="00BF54AD">
        <w:tblPrEx>
          <w:tblCellMar>
            <w:top w:w="0pt" w:type="dxa"/>
            <w:bottom w:w="0pt" w:type="dxa"/>
          </w:tblCellMar>
        </w:tblPrEx>
        <w:tc>
          <w:tcPr>
            <w:tcW w:w="99.2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Relator</w:t>
            </w:r>
          </w:p>
        </w:tc>
        <w:tc>
          <w:tcPr>
            <w:tcW w:w="354.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Conselheira Márcia Tavares</w:t>
            </w:r>
          </w:p>
        </w:tc>
      </w:tr>
      <w:tr w:rsidR="00BF54AD">
        <w:tblPrEx>
          <w:tblCellMar>
            <w:top w:w="0pt" w:type="dxa"/>
            <w:bottom w:w="0pt" w:type="dxa"/>
          </w:tblCellMar>
        </w:tblPrEx>
        <w:tc>
          <w:tcPr>
            <w:tcW w:w="99.2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Comunicado</w:t>
            </w:r>
          </w:p>
        </w:tc>
        <w:tc>
          <w:tcPr>
            <w:tcW w:w="354.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 xml:space="preserve">Relatou o que anda acontecendo em Goiana, em relação ao Plano Diretor no que diz respeito ao posicionamento político dos arquitetos, que tem sido muito passivo. Não se tem visto os arquitetos se posicionando </w:t>
            </w:r>
            <w:r>
              <w:rPr>
                <w:rFonts w:ascii="Times New Roman" w:hAnsi="Times New Roman"/>
                <w:sz w:val="22"/>
                <w:szCs w:val="22"/>
              </w:rPr>
              <w:t>a não ser o CAU, realizando reuniões. Externou preocupação de colocar em discussão como fazer para mudar isso, como “cobrar” os colegas de participarem ativamente. Lembrou que a comissão tem trabalhado na ideia da cartilha, que é focada na base, mas que go</w:t>
            </w:r>
            <w:r>
              <w:rPr>
                <w:rFonts w:ascii="Times New Roman" w:hAnsi="Times New Roman"/>
                <w:sz w:val="22"/>
                <w:szCs w:val="22"/>
              </w:rPr>
              <w:t>staria de colocar para o grupo a reflexão de como trabalhar na consciência coletiva nosso papel, que a sociedade não está vendo, pensando em como assumir uma postura mais ativa.</w:t>
            </w:r>
          </w:p>
        </w:tc>
      </w:tr>
      <w:tr w:rsidR="00BF54AD">
        <w:tblPrEx>
          <w:tblCellMar>
            <w:top w:w="0pt" w:type="dxa"/>
            <w:bottom w:w="0pt" w:type="dxa"/>
          </w:tblCellMar>
        </w:tblPrEx>
        <w:tc>
          <w:tcPr>
            <w:tcW w:w="99.2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Relator</w:t>
            </w:r>
          </w:p>
        </w:tc>
        <w:tc>
          <w:tcPr>
            <w:tcW w:w="354.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hAnsi="Times New Roman"/>
                <w:sz w:val="22"/>
                <w:szCs w:val="22"/>
              </w:rPr>
              <w:t>Conselheiro José Jefferson de Sousa</w:t>
            </w:r>
          </w:p>
        </w:tc>
      </w:tr>
      <w:tr w:rsidR="00BF54AD">
        <w:tblPrEx>
          <w:tblCellMar>
            <w:top w:w="0pt" w:type="dxa"/>
            <w:bottom w:w="0pt" w:type="dxa"/>
          </w:tblCellMar>
        </w:tblPrEx>
        <w:tc>
          <w:tcPr>
            <w:tcW w:w="99.2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Comunicado</w:t>
            </w:r>
          </w:p>
        </w:tc>
        <w:tc>
          <w:tcPr>
            <w:tcW w:w="354.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hAnsi="Times New Roman"/>
                <w:sz w:val="22"/>
                <w:szCs w:val="22"/>
              </w:rPr>
              <w:t>Relatou a reunião que</w:t>
            </w:r>
            <w:r>
              <w:rPr>
                <w:rFonts w:ascii="Times New Roman" w:hAnsi="Times New Roman"/>
                <w:sz w:val="22"/>
                <w:szCs w:val="22"/>
              </w:rPr>
              <w:t xml:space="preserve"> participou no CAU-RN tratar de Empresa Junior, que diz mais respeito a outra comissão, a CEP, mas destacou que a Empresa Junior tem sua importância, o problema é que está entrando no mercado com valores muito abaixo do praticado pelos colegas arquitetos, </w:t>
            </w:r>
            <w:r>
              <w:rPr>
                <w:rFonts w:ascii="Times New Roman" w:hAnsi="Times New Roman"/>
                <w:sz w:val="22"/>
                <w:szCs w:val="22"/>
              </w:rPr>
              <w:t>que estão querendo uma posição do CAU. Sobre o papel do arquiteto no processo político, e não ficar apenas na assessoria quando requisitado, ele sugeriu abordar nas Comissões de Ensino da importância do arquiteto e urbanista no processo político eleitoral.</w:t>
            </w:r>
            <w:r>
              <w:rPr>
                <w:rFonts w:ascii="Times New Roman" w:hAnsi="Times New Roman"/>
                <w:sz w:val="22"/>
                <w:szCs w:val="22"/>
              </w:rPr>
              <w:t xml:space="preserve"> Coordenador Wilson de Andrade complementou destacando o rebatimento dessas e de tantas questões na comissão, pois é na cidade onde tudo acontece. </w:t>
            </w:r>
            <w:r>
              <w:rPr>
                <w:rFonts w:ascii="Times New Roman" w:hAnsi="Times New Roman"/>
                <w:sz w:val="22"/>
                <w:szCs w:val="22"/>
              </w:rPr>
              <w:lastRenderedPageBreak/>
              <w:t>Concluindo que é um ponto de vista importante pois ele acredita que a comissão tem que fazer um trabalho de r</w:t>
            </w:r>
            <w:r>
              <w:rPr>
                <w:rFonts w:ascii="Times New Roman" w:hAnsi="Times New Roman"/>
                <w:sz w:val="22"/>
                <w:szCs w:val="22"/>
              </w:rPr>
              <w:t>esultado e sugeriu tentar criar um programa, ver um canal no próprio site do CAU exemplo: “O que está acontecendo na sua cidade” e a gente fomentar que as Comunicações locais busquem estes temas relevantes em cada local, e começar a circular essa informaçã</w:t>
            </w:r>
            <w:r>
              <w:rPr>
                <w:rFonts w:ascii="Times New Roman" w:hAnsi="Times New Roman"/>
                <w:sz w:val="22"/>
                <w:szCs w:val="22"/>
              </w:rPr>
              <w:t>o do que está se fazendo, do que pode ser feito, alguma manifestação de apoio.</w:t>
            </w:r>
          </w:p>
        </w:tc>
      </w:tr>
      <w:tr w:rsidR="00BF54AD">
        <w:tblPrEx>
          <w:tblCellMar>
            <w:top w:w="0pt" w:type="dxa"/>
            <w:bottom w:w="0pt" w:type="dxa"/>
          </w:tblCellMar>
        </w:tblPrEx>
        <w:tc>
          <w:tcPr>
            <w:tcW w:w="99.2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lastRenderedPageBreak/>
              <w:t>Relator</w:t>
            </w:r>
          </w:p>
        </w:tc>
        <w:tc>
          <w:tcPr>
            <w:tcW w:w="354.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Conselheira Josélia da Silva Alves</w:t>
            </w:r>
          </w:p>
        </w:tc>
      </w:tr>
      <w:tr w:rsidR="00BF54AD">
        <w:tblPrEx>
          <w:tblCellMar>
            <w:top w:w="0pt" w:type="dxa"/>
            <w:bottom w:w="0pt" w:type="dxa"/>
          </w:tblCellMar>
        </w:tblPrEx>
        <w:tc>
          <w:tcPr>
            <w:tcW w:w="99.2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Comunicado</w:t>
            </w:r>
          </w:p>
        </w:tc>
        <w:tc>
          <w:tcPr>
            <w:tcW w:w="354.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hAnsi="Times New Roman"/>
                <w:sz w:val="22"/>
                <w:szCs w:val="22"/>
              </w:rPr>
              <w:t xml:space="preserve">Relatou que recebeu comentários de alguns colegas, sobre a manifestação do CAU quanto a Resolução Nº 51, dizendo que não </w:t>
            </w:r>
            <w:r>
              <w:rPr>
                <w:rFonts w:ascii="Times New Roman" w:hAnsi="Times New Roman"/>
                <w:sz w:val="22"/>
                <w:szCs w:val="22"/>
              </w:rPr>
              <w:t>acharam muito esclarecedora. Ela respondeu que iria sair outra manifestação mais detalhada, explicando a 51 que iria esclarecer melhor. Citou que alguns sugeriram que tivesse um vídeo mais enfático, com alguém do CAU, o Presidente Luciano Guimarães e penso</w:t>
            </w:r>
            <w:r>
              <w:rPr>
                <w:rFonts w:ascii="Times New Roman" w:hAnsi="Times New Roman"/>
                <w:sz w:val="22"/>
                <w:szCs w:val="22"/>
              </w:rPr>
              <w:t>u em fazer essa sugestão de um vídeo mais didático.</w:t>
            </w:r>
          </w:p>
        </w:tc>
      </w:tr>
      <w:tr w:rsidR="00BF54AD">
        <w:tblPrEx>
          <w:tblCellMar>
            <w:top w:w="0pt" w:type="dxa"/>
            <w:bottom w:w="0pt" w:type="dxa"/>
          </w:tblCellMar>
        </w:tblPrEx>
        <w:tc>
          <w:tcPr>
            <w:tcW w:w="99.2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Relator</w:t>
            </w:r>
          </w:p>
        </w:tc>
        <w:tc>
          <w:tcPr>
            <w:tcW w:w="354.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eastAsia="Times New Roman" w:hAnsi="Times New Roman"/>
                <w:sz w:val="22"/>
                <w:szCs w:val="22"/>
                <w:lang w:eastAsia="pt-BR"/>
              </w:rPr>
              <w:t xml:space="preserve">Coordenadora da CPP-CAU/BR Conselheira Josemée Gomes de Lima </w:t>
            </w:r>
          </w:p>
        </w:tc>
      </w:tr>
      <w:tr w:rsidR="00BF54AD">
        <w:tblPrEx>
          <w:tblCellMar>
            <w:top w:w="0pt" w:type="dxa"/>
            <w:bottom w:w="0pt" w:type="dxa"/>
          </w:tblCellMar>
        </w:tblPrEx>
        <w:tc>
          <w:tcPr>
            <w:tcW w:w="99.2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Comunicado</w:t>
            </w:r>
          </w:p>
        </w:tc>
        <w:tc>
          <w:tcPr>
            <w:tcW w:w="354.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hAnsi="Times New Roman"/>
                <w:sz w:val="22"/>
                <w:szCs w:val="22"/>
              </w:rPr>
              <w:t>Relatou sobre sua participação no “II Seminário e Oficina Política Metropolitana: governança, instrumentos e planejamento</w:t>
            </w:r>
            <w:r>
              <w:rPr>
                <w:rFonts w:ascii="Times New Roman" w:hAnsi="Times New Roman"/>
                <w:sz w:val="22"/>
                <w:szCs w:val="22"/>
              </w:rPr>
              <w:t xml:space="preserve"> metropolitanos”, nos dias 23 de 24 de abril, em Brasília, promovido por organizações da sociedade civil, pelo IPEA e pela Confederação Nacional dos Municípios. Ela informou que em princípio viu como um tema da Política Profissional onde a CPP poderia agre</w:t>
            </w:r>
            <w:r>
              <w:rPr>
                <w:rFonts w:ascii="Times New Roman" w:hAnsi="Times New Roman"/>
                <w:sz w:val="22"/>
                <w:szCs w:val="22"/>
              </w:rPr>
              <w:t>gar, mas quando trata especificamente de território a CPUA teria que entrar. Destacou como ponto muito discutido a gestão dos Planos Metropolitanos (PDUI PDDI). Cuja legislação permite que cada região faça a gestão da forma que melhor entender estando defi</w:t>
            </w:r>
            <w:r>
              <w:rPr>
                <w:rFonts w:ascii="Times New Roman" w:hAnsi="Times New Roman"/>
                <w:sz w:val="22"/>
                <w:szCs w:val="22"/>
              </w:rPr>
              <w:t>nido apenas que quem responde pela não elaboração é o estado, mas que precisa ser definido quem faz a gestão e o monitoramento. Como também o fato de que, para se elaborar o Plano Metropolitano é necessário que cada município, que faz parte dessa região, e</w:t>
            </w:r>
            <w:r>
              <w:rPr>
                <w:rFonts w:ascii="Times New Roman" w:hAnsi="Times New Roman"/>
                <w:sz w:val="22"/>
                <w:szCs w:val="22"/>
              </w:rPr>
              <w:t>steja com seu plano diretor e todos os seus planos complementares (de Mobilidade, Saneamento, Resíduos Sólidos, Habitação) atualizados. Ela relatou que a CPP irá enviar deliberações para a presidência tomar conhecimento sobre este assunto e para ter uma pa</w:t>
            </w:r>
            <w:r>
              <w:rPr>
                <w:rFonts w:ascii="Times New Roman" w:hAnsi="Times New Roman"/>
                <w:sz w:val="22"/>
                <w:szCs w:val="22"/>
              </w:rPr>
              <w:t>rceria mais aproximada com o IPEA. Informou ainda, que trouxe para o CAU material/livros do evento que contém artigos sobre várias experiências. O Coordenador Wilson de Andrade reforçou a falha ocorrida na comunicação sobre esse evento, em especial com rel</w:t>
            </w:r>
            <w:r>
              <w:rPr>
                <w:rFonts w:ascii="Times New Roman" w:hAnsi="Times New Roman"/>
                <w:sz w:val="22"/>
                <w:szCs w:val="22"/>
              </w:rPr>
              <w:t xml:space="preserve">ação ao IPEA, que já é parceiro e não convidou o CAU para contribuir com o evento. A Conselheira Josemée </w:t>
            </w:r>
            <w:r>
              <w:rPr>
                <w:rFonts w:ascii="Times New Roman" w:eastAsia="Times New Roman" w:hAnsi="Times New Roman"/>
                <w:sz w:val="22"/>
                <w:szCs w:val="22"/>
                <w:lang w:eastAsia="pt-BR"/>
              </w:rPr>
              <w:t>de Lima informou que a CPP decidiu emitir uma ou duas deliberações para a Presidência do CAU/BR, para aproximar e reforçar essa parceria com o IPEA e a</w:t>
            </w:r>
            <w:r>
              <w:rPr>
                <w:rFonts w:ascii="Times New Roman" w:eastAsia="Times New Roman" w:hAnsi="Times New Roman"/>
                <w:sz w:val="22"/>
                <w:szCs w:val="22"/>
                <w:lang w:eastAsia="pt-BR"/>
              </w:rPr>
              <w:t xml:space="preserve"> CNM e colocou para a CPUA a decisão de assinar junto ou não, ou se faria uma da própria CPUA para endossar.</w:t>
            </w:r>
          </w:p>
        </w:tc>
      </w:tr>
      <w:tr w:rsidR="00BF54AD">
        <w:tblPrEx>
          <w:tblCellMar>
            <w:top w:w="0pt" w:type="dxa"/>
            <w:bottom w:w="0pt" w:type="dxa"/>
          </w:tblCellMar>
        </w:tblPrEx>
        <w:tc>
          <w:tcPr>
            <w:tcW w:w="99.2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Relator</w:t>
            </w:r>
          </w:p>
        </w:tc>
        <w:tc>
          <w:tcPr>
            <w:tcW w:w="354.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Analista Técnica Isabela Müller Menezes</w:t>
            </w:r>
          </w:p>
        </w:tc>
      </w:tr>
      <w:tr w:rsidR="00BF54AD">
        <w:tblPrEx>
          <w:tblCellMar>
            <w:top w:w="0pt" w:type="dxa"/>
            <w:bottom w:w="0pt" w:type="dxa"/>
          </w:tblCellMar>
        </w:tblPrEx>
        <w:tc>
          <w:tcPr>
            <w:tcW w:w="99.2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Comunicado</w:t>
            </w:r>
          </w:p>
        </w:tc>
        <w:tc>
          <w:tcPr>
            <w:tcW w:w="354.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Relatou o status das demandas passadas para a Assessoria na última reunião, sobre rela</w:t>
            </w:r>
            <w:r>
              <w:rPr>
                <w:rFonts w:ascii="Times New Roman" w:hAnsi="Times New Roman"/>
                <w:sz w:val="22"/>
                <w:szCs w:val="22"/>
              </w:rPr>
              <w:t>tórios de gestão, relatórios de atividades, apresentações padrão, contatos realizados, agendas entre outros.</w:t>
            </w:r>
          </w:p>
        </w:tc>
      </w:tr>
    </w:tbl>
    <w:p w:rsidR="00BF54AD" w:rsidRDefault="00BF54AD">
      <w:pPr>
        <w:tabs>
          <w:tab w:val="start" w:pos="24.20pt"/>
          <w:tab w:val="start" w:pos="112.45pt"/>
        </w:tabs>
        <w:jc w:val="both"/>
        <w:rPr>
          <w:rFonts w:ascii="Times New Roman" w:hAnsi="Times New Roman"/>
          <w:sz w:val="22"/>
          <w:szCs w:val="22"/>
        </w:rPr>
      </w:pPr>
    </w:p>
    <w:p w:rsidR="00BF54AD" w:rsidRDefault="00BF54AD">
      <w:pPr>
        <w:tabs>
          <w:tab w:val="start" w:pos="24.20pt"/>
          <w:tab w:val="start" w:pos="112.45pt"/>
        </w:tabs>
        <w:jc w:val="both"/>
        <w:rPr>
          <w:rFonts w:ascii="Times New Roman" w:hAnsi="Times New Roman"/>
          <w:sz w:val="22"/>
          <w:szCs w:val="22"/>
        </w:rPr>
      </w:pPr>
    </w:p>
    <w:p w:rsidR="00BF54AD" w:rsidRDefault="00D553AE">
      <w:pPr>
        <w:shd w:val="clear" w:color="auto" w:fill="D9D9D9"/>
        <w:jc w:val="center"/>
      </w:pPr>
      <w:r>
        <w:rPr>
          <w:rStyle w:val="nfaseSutil"/>
          <w:rFonts w:ascii="Times New Roman" w:hAnsi="Times New Roman"/>
          <w:b/>
          <w:i w:val="0"/>
          <w:sz w:val="22"/>
          <w:szCs w:val="22"/>
        </w:rPr>
        <w:t>ORDEM DO DIA</w:t>
      </w:r>
    </w:p>
    <w:p w:rsidR="00BF54AD" w:rsidRDefault="00BF54AD">
      <w:pPr>
        <w:tabs>
          <w:tab w:val="start" w:pos="24.20pt"/>
          <w:tab w:val="start" w:pos="112.45pt"/>
        </w:tabs>
        <w:jc w:val="both"/>
        <w:rPr>
          <w:rFonts w:ascii="Times New Roman" w:hAnsi="Times New Roman"/>
          <w:sz w:val="22"/>
          <w:szCs w:val="22"/>
        </w:rPr>
      </w:pPr>
    </w:p>
    <w:tbl>
      <w:tblPr>
        <w:tblW w:w="446.55pt" w:type="dxa"/>
        <w:tblInd w:w="5.40pt" w:type="dxa"/>
        <w:tblLayout w:type="fixed"/>
        <w:tblCellMar>
          <w:start w:w="0.50pt" w:type="dxa"/>
          <w:end w:w="0.50pt" w:type="dxa"/>
        </w:tblCellMar>
        <w:tblLook w:firstRow="1" w:lastRow="0" w:firstColumn="1" w:lastColumn="0" w:noHBand="0" w:noVBand="1"/>
      </w:tblPr>
      <w:tblGrid>
        <w:gridCol w:w="2269"/>
        <w:gridCol w:w="6662"/>
      </w:tblGrid>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1</w:t>
            </w:r>
          </w:p>
        </w:tc>
        <w:tc>
          <w:tcPr>
            <w:tcW w:w="333.1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Análise das proposições sobre temas urbanos e ambientais e Calendário de Eventos</w:t>
            </w:r>
          </w:p>
        </w:tc>
      </w:tr>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Fonte</w:t>
            </w:r>
          </w:p>
        </w:tc>
        <w:tc>
          <w:tcPr>
            <w:tcW w:w="333.1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 xml:space="preserve">CPUA-CAU/BR, Assessoria Institucional e </w:t>
            </w:r>
            <w:r>
              <w:rPr>
                <w:rFonts w:ascii="Times New Roman" w:hAnsi="Times New Roman"/>
                <w:sz w:val="22"/>
                <w:szCs w:val="22"/>
              </w:rPr>
              <w:t xml:space="preserve">Parlamentar  </w:t>
            </w:r>
          </w:p>
        </w:tc>
      </w:tr>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 xml:space="preserve">Relator </w:t>
            </w:r>
          </w:p>
        </w:tc>
        <w:tc>
          <w:tcPr>
            <w:tcW w:w="333.1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Conselheiros da CPUA-CAU/BR e participação de Luciana Rubino Chefe Assessoria Institucional e Parlamentar do CAU/BR</w:t>
            </w:r>
          </w:p>
        </w:tc>
      </w:tr>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lastRenderedPageBreak/>
              <w:t>Encaminhamento</w:t>
            </w:r>
          </w:p>
        </w:tc>
        <w:tc>
          <w:tcPr>
            <w:tcW w:w="333.1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ind w:start="1.65pt"/>
              <w:jc w:val="both"/>
            </w:pPr>
            <w:r>
              <w:rPr>
                <w:rFonts w:ascii="Times New Roman" w:hAnsi="Times New Roman"/>
                <w:sz w:val="22"/>
                <w:szCs w:val="22"/>
              </w:rPr>
              <w:t>Luciana Rubino reiterou que quem cuida desse trabalho de elaboração do calendário de eventos é a Com</w:t>
            </w:r>
            <w:r>
              <w:rPr>
                <w:rFonts w:ascii="Times New Roman" w:hAnsi="Times New Roman"/>
                <w:sz w:val="22"/>
                <w:szCs w:val="22"/>
              </w:rPr>
              <w:t>unicação, por essa razão ela encaminhou a demanda para eles. O Coordenador Wilson de Andrade destacou a urgência do CAU em ter essas informações, e se for matéria de relevância participar, divulgar, colaborar. Sugeriu que a Comunicação se articule com a co</w:t>
            </w:r>
            <w:r>
              <w:rPr>
                <w:rFonts w:ascii="Times New Roman" w:hAnsi="Times New Roman"/>
                <w:sz w:val="22"/>
                <w:szCs w:val="22"/>
              </w:rPr>
              <w:t>municação destes outros órgãos, universidades, institutos, que já se conhece que trabalham com os temas, o CAU envia ofício, não tendo resposta insiste ligando. Luciana Rubino destacou como um problema sério na comunicação o de pessoal, que tem uma demanda</w:t>
            </w:r>
            <w:r>
              <w:rPr>
                <w:rFonts w:ascii="Times New Roman" w:hAnsi="Times New Roman"/>
                <w:sz w:val="22"/>
                <w:szCs w:val="22"/>
              </w:rPr>
              <w:t xml:space="preserve"> muito grande. Foi demandado para a Analista Isabela Müller montar um banco de dados com referências de pessoas que pensam e pesquisam temas de interesse da CPUA: Plano Diretor, Habitação Popular, pessoas ainda que não sejam arquitetos que tenham uma visão</w:t>
            </w:r>
            <w:r>
              <w:rPr>
                <w:rFonts w:ascii="Times New Roman" w:hAnsi="Times New Roman"/>
                <w:sz w:val="22"/>
                <w:szCs w:val="22"/>
              </w:rPr>
              <w:t xml:space="preserve"> que seja coincidente com a nossa, que possam ser chamadas ou indicadas pelo CAU para participar de eventos. Luciana Rubino se propôs a realizar uma atuação coordenada da AIP, CPUA e Comunicação, a CPUA elaboraria uma lista de prováveis órgãos, para o CAU </w:t>
            </w:r>
            <w:r>
              <w:rPr>
                <w:rFonts w:ascii="Times New Roman" w:hAnsi="Times New Roman"/>
                <w:sz w:val="22"/>
                <w:szCs w:val="22"/>
              </w:rPr>
              <w:t>estreitar a relação, no caso de Plano Diretor delimitassem os municípios de interesse (capitais ou regiões metropolitanas?). Sugeriu que elaborassem juntos uma carta de aproximação com esses órgãos e entidades, colocando o papel do arquiteto, que o CAU tem</w:t>
            </w:r>
            <w:r>
              <w:rPr>
                <w:rFonts w:ascii="Times New Roman" w:hAnsi="Times New Roman"/>
                <w:sz w:val="22"/>
                <w:szCs w:val="22"/>
              </w:rPr>
              <w:t xml:space="preserve"> observado alguns eventos que a participação é imprescindível, se colocando à disposição, se oferecendo como instância que colabore com a atuação destes órgãos. O Coordenador Wilson as si, complementou que deve indicar a possibilidade de oferecer espaço pa</w:t>
            </w:r>
            <w:r>
              <w:rPr>
                <w:rFonts w:ascii="Times New Roman" w:hAnsi="Times New Roman"/>
                <w:sz w:val="22"/>
                <w:szCs w:val="22"/>
              </w:rPr>
              <w:t>ra que estes manifestem também suas opiniões e matérias para serem publicadas no site do CAU. Luciana Rubino colocou sua preocupação em avançar sem planejamento, por não ter pessoal suficiente e por não estar institucionalizado. O Coordenador Wilson de And</w:t>
            </w:r>
            <w:r>
              <w:rPr>
                <w:rFonts w:ascii="Times New Roman" w:hAnsi="Times New Roman"/>
                <w:sz w:val="22"/>
                <w:szCs w:val="22"/>
              </w:rPr>
              <w:t>rade apontou que é um assunto a ser conversado com o Presidente Luciano Guimarães, pois se o CAU não consegue criar uma agenda de diálogo com a sociedade está com um problema grave, que se reflete no que já foi discutido aqui, de que nem os próprios profis</w:t>
            </w:r>
            <w:r>
              <w:rPr>
                <w:rFonts w:ascii="Times New Roman" w:hAnsi="Times New Roman"/>
                <w:sz w:val="22"/>
                <w:szCs w:val="22"/>
              </w:rPr>
              <w:t>sionais de arquitetura conseguem perceber aquele tema como relevante. Luciana Rubino sinaliza que se deva partir do Gabinete essa iniciativa para institucionalizar e não ficar como uma demanda só da CPUA. O Coordenador Wilson de Andrade se comprometeu a le</w:t>
            </w:r>
            <w:r>
              <w:rPr>
                <w:rFonts w:ascii="Times New Roman" w:hAnsi="Times New Roman"/>
                <w:sz w:val="22"/>
                <w:szCs w:val="22"/>
              </w:rPr>
              <w:t>var essa proposta ao Presidente Luciano Guimarães, vai pedir anuência em conjunto com a Luciana Rubino e Sr. Júlio Moreno da Comunicação para criar uma pauta nesse sentido. Luciana Rubino falou da questão orçamentária e colocou que a relação do profissiona</w:t>
            </w:r>
            <w:r>
              <w:rPr>
                <w:rFonts w:ascii="Times New Roman" w:hAnsi="Times New Roman"/>
                <w:sz w:val="22"/>
                <w:szCs w:val="22"/>
              </w:rPr>
              <w:t>l como conselho tem que ter benefícios. O Coordenador Wilson de Andrade ficou de levar para a CPFI e se propôs a abrir uma agenda com a Comunicação, para abrir um espaço para aparecer mais, estar mais presente nos eventos. Mais do que fazer o clipping entr</w:t>
            </w:r>
            <w:r>
              <w:rPr>
                <w:rFonts w:ascii="Times New Roman" w:hAnsi="Times New Roman"/>
                <w:sz w:val="22"/>
                <w:szCs w:val="22"/>
              </w:rPr>
              <w:t>ar mais com posicionamento e orientação, fazendo um monitoramento para poder apoiar chamamentos para audiências públicas, fazer um expediente para o presidente do CAU apoiar determinados eventos. Estar sempre noticiando e instigando, para movimentar os est</w:t>
            </w:r>
            <w:r>
              <w:rPr>
                <w:rFonts w:ascii="Times New Roman" w:hAnsi="Times New Roman"/>
                <w:sz w:val="22"/>
                <w:szCs w:val="22"/>
              </w:rPr>
              <w:t>ados para trazerem informações, para formar uma rede e essa rede começar a fazer nos CAU-UFs. Sugeriu que se tivéssemos alguma coisa estruturada sobre o que é plano diretor, quais as diretrizes de uma cidade mais humana os próprios Conselheiros Federais, e</w:t>
            </w:r>
            <w:r>
              <w:rPr>
                <w:rFonts w:ascii="Times New Roman" w:hAnsi="Times New Roman"/>
                <w:sz w:val="22"/>
                <w:szCs w:val="22"/>
              </w:rPr>
              <w:t>m maioria das capitais poderiam participar destes eventos. O Coordenador Wilson de Andrade se comprometeu a falar com o presidente do CAU/BR antes de uma reunião conjunta com a Assessoria de Comunicação e Assessoria Institucional e Parlamentar sobre, e Luc</w:t>
            </w:r>
            <w:r>
              <w:rPr>
                <w:rFonts w:ascii="Times New Roman" w:hAnsi="Times New Roman"/>
                <w:sz w:val="22"/>
                <w:szCs w:val="22"/>
              </w:rPr>
              <w:t xml:space="preserve">iana Rubino se propôs </w:t>
            </w:r>
            <w:r>
              <w:rPr>
                <w:rFonts w:ascii="Times New Roman" w:hAnsi="Times New Roman"/>
                <w:sz w:val="22"/>
                <w:szCs w:val="22"/>
              </w:rPr>
              <w:lastRenderedPageBreak/>
              <w:t xml:space="preserve">a começar a elaborar o oficio para os órgãos, que o CAU tem interesse na parceria dando o </w:t>
            </w:r>
            <w:r>
              <w:rPr>
                <w:rFonts w:ascii="Times New Roman" w:hAnsi="Times New Roman"/>
                <w:i/>
                <w:sz w:val="22"/>
                <w:szCs w:val="22"/>
              </w:rPr>
              <w:t>start</w:t>
            </w:r>
            <w:r>
              <w:rPr>
                <w:rFonts w:ascii="Times New Roman" w:hAnsi="Times New Roman"/>
                <w:sz w:val="22"/>
                <w:szCs w:val="22"/>
              </w:rPr>
              <w:t xml:space="preserve"> a esse relacionamento. Sugeriu ainda começar com um levantamento da situação das capitais e regiões metropolitanas. Conselheiro José Jeffe</w:t>
            </w:r>
            <w:r>
              <w:rPr>
                <w:rFonts w:ascii="Times New Roman" w:hAnsi="Times New Roman"/>
                <w:sz w:val="22"/>
                <w:szCs w:val="22"/>
              </w:rPr>
              <w:t>rson de Sousa sugeriu fazer um levantamento de todos os estados, quais cidades já tem plano diretor e qual situação atual e Luciana complementou que a partir daí o CAU faria um expediente para participar dessas audiências. Foi pedido à Analista Isabela Mül</w:t>
            </w:r>
            <w:r>
              <w:rPr>
                <w:rFonts w:ascii="Times New Roman" w:hAnsi="Times New Roman"/>
                <w:sz w:val="22"/>
                <w:szCs w:val="22"/>
              </w:rPr>
              <w:t>ler para fazer contato com o Arquiteto Marcel Sant’Ana do Ministério das Cidades, para pedir que ele indique alguém que cuide do tema dos Planos Diretores. Foi deliberado que Isabela Müller irá fazer uma lista com municípios obrigados a elaborar Plano Dire</w:t>
            </w:r>
            <w:r>
              <w:rPr>
                <w:rFonts w:ascii="Times New Roman" w:hAnsi="Times New Roman"/>
                <w:sz w:val="22"/>
                <w:szCs w:val="22"/>
              </w:rPr>
              <w:t>tor encaminhar junto ao ofício solicitando dos CAU/UF informações sobre o status de elaboração ou revisão de planos. O Coordenador Wilson de Andrade sugeriu que nos estados onde não houver CPUA os Presidentes assumam essa pauta. Sobre a análise dos projeto</w:t>
            </w:r>
            <w:r>
              <w:rPr>
                <w:rFonts w:ascii="Times New Roman" w:hAnsi="Times New Roman"/>
                <w:sz w:val="22"/>
                <w:szCs w:val="22"/>
              </w:rPr>
              <w:t>s de Lei os Conselheiros informaram que não analisaram, Coordenador Wilson de Andrade perguntou dos prazos ao que ela</w:t>
            </w:r>
            <w:r>
              <w:rPr>
                <w:rFonts w:ascii="Times New Roman" w:hAnsi="Times New Roman"/>
                <w:color w:val="FF0000"/>
                <w:sz w:val="22"/>
                <w:szCs w:val="22"/>
              </w:rPr>
              <w:t xml:space="preserve"> </w:t>
            </w:r>
            <w:r>
              <w:rPr>
                <w:rFonts w:ascii="Times New Roman" w:hAnsi="Times New Roman"/>
                <w:sz w:val="22"/>
                <w:szCs w:val="22"/>
              </w:rPr>
              <w:t xml:space="preserve">informou que todos estão correndo, não há um prazo estabelecido. Sobre o Seminário Legislativo ela informou a previsão de que aconteça em </w:t>
            </w:r>
            <w:r>
              <w:rPr>
                <w:rFonts w:ascii="Times New Roman" w:hAnsi="Times New Roman"/>
                <w:sz w:val="22"/>
                <w:szCs w:val="22"/>
              </w:rPr>
              <w:t>outubro, destacando que estão propondo um formato diferente, pois era um debate muito superficial. Luciana Rubino destacou a importância de os conselheiros a subsidiarem com informações técnicas, para que ele apossa fazer o trabalho de campo com os deputad</w:t>
            </w:r>
            <w:r>
              <w:rPr>
                <w:rFonts w:ascii="Times New Roman" w:hAnsi="Times New Roman"/>
                <w:sz w:val="22"/>
                <w:szCs w:val="22"/>
              </w:rPr>
              <w:t>os, dizendo que ela seleciona e passa para eles fazerem o direcionamento dos temas que realmente interessam o CAU. O Conselheiro José Jefferson de Sousa sugeriu receber a listagem antecipadamente, ao seminário e não só na hora. O Coordenador Wilson de Andr</w:t>
            </w:r>
            <w:r>
              <w:rPr>
                <w:rFonts w:ascii="Times New Roman" w:hAnsi="Times New Roman"/>
                <w:sz w:val="22"/>
                <w:szCs w:val="22"/>
              </w:rPr>
              <w:t>ade se ofereceu a apresentar o novo formato de manifestação, através de sistema para a Plenária Ampliada em junho, chamar os Presidentes a participarem do seminário legislativo. Luciana Rubino explicou um pouco de como será o sistema, que os conselheiros p</w:t>
            </w:r>
            <w:r>
              <w:rPr>
                <w:rFonts w:ascii="Times New Roman" w:hAnsi="Times New Roman"/>
                <w:sz w:val="22"/>
                <w:szCs w:val="22"/>
              </w:rPr>
              <w:t>oderão indicar qual a prioridade, que não é possível votar se não manifestar e ficou acordado que será disponibilizado o acesso aos membros da CPUA para fase de testes e avaliação, antes de abrir para todos os conselheiros e presidentes. Os membros da CPUA</w:t>
            </w:r>
            <w:r>
              <w:rPr>
                <w:rFonts w:ascii="Times New Roman" w:hAnsi="Times New Roman"/>
                <w:sz w:val="22"/>
                <w:szCs w:val="22"/>
              </w:rPr>
              <w:t>-CAU/BR colocarão parecer para orientar os demais conselheiros a fazerem contribuições. Coordenador Wilson de Andrade falou de uma agenda positiva no portal, onde o CAU também possa inserir minutas propositivas. Stephanie Caetano da Assessoria Instituciona</w:t>
            </w:r>
            <w:r>
              <w:rPr>
                <w:rFonts w:ascii="Times New Roman" w:hAnsi="Times New Roman"/>
                <w:sz w:val="22"/>
                <w:szCs w:val="22"/>
              </w:rPr>
              <w:t>l e Parlamentar retornou no final da tarde apresentando o Sistema na tela para a comissão.</w:t>
            </w:r>
          </w:p>
        </w:tc>
      </w:tr>
    </w:tbl>
    <w:p w:rsidR="00BF54AD" w:rsidRDefault="00BF54AD">
      <w:pPr>
        <w:tabs>
          <w:tab w:val="start" w:pos="24.20pt"/>
          <w:tab w:val="start" w:pos="112.45pt"/>
        </w:tabs>
        <w:jc w:val="both"/>
        <w:rPr>
          <w:rFonts w:ascii="Times New Roman" w:hAnsi="Times New Roman"/>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2268"/>
        <w:gridCol w:w="6804"/>
      </w:tblGrid>
      <w:tr w:rsidR="00BF54AD">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2</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 xml:space="preserve">Plano de trabalho em conjunto com a UNOPS </w:t>
            </w:r>
          </w:p>
        </w:tc>
      </w:tr>
      <w:tr w:rsidR="00BF54AD">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Fonte</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Carla Assessoria de Relações Institucionais</w:t>
            </w:r>
          </w:p>
        </w:tc>
      </w:tr>
      <w:tr w:rsidR="00BF54AD">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 xml:space="preserve">Relator </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hAnsi="Times New Roman"/>
                <w:sz w:val="22"/>
                <w:szCs w:val="22"/>
              </w:rPr>
              <w:t xml:space="preserve">Sra. Cláudia Valenzuela, Gerente do UNOPS no Brasil as </w:t>
            </w:r>
            <w:r>
              <w:rPr>
                <w:rFonts w:ascii="Times New Roman" w:hAnsi="Times New Roman"/>
                <w:sz w:val="22"/>
                <w:szCs w:val="22"/>
              </w:rPr>
              <w:t>14hs</w:t>
            </w:r>
          </w:p>
        </w:tc>
      </w:tr>
      <w:tr w:rsidR="00BF54AD">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Encaminhamento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Carla Pacheco informou o pedido de adiamento da vinda da representante da UNOPS. Posteriormente Luciana Rubino, Chefe da Assessoria de Relações Institucionais e Parlamentares participou da reunião e situou os membros sobre as tratativa</w:t>
            </w:r>
            <w:r>
              <w:rPr>
                <w:rFonts w:ascii="Times New Roman" w:hAnsi="Times New Roman"/>
                <w:sz w:val="22"/>
                <w:szCs w:val="22"/>
              </w:rPr>
              <w:t xml:space="preserve">s anteriores. Decidiu-se que Luciana Rubino irá atualizar, complementar e fechar o plano de trabalho conjunto primeiramente com a Presidência do CAU/BR, para posteriormente encaminhar para cada comissão analisar e contribuir, o que for da pauta específica </w:t>
            </w:r>
            <w:r>
              <w:rPr>
                <w:rFonts w:ascii="Times New Roman" w:hAnsi="Times New Roman"/>
                <w:sz w:val="22"/>
                <w:szCs w:val="22"/>
              </w:rPr>
              <w:t>de cada uma, se for o caso. Luciana Rubino também se comprometeu a conversar com a UNPOS sobre a agenda de eventos.</w:t>
            </w:r>
          </w:p>
        </w:tc>
      </w:tr>
    </w:tbl>
    <w:p w:rsidR="00BF54AD" w:rsidRDefault="00BF54AD">
      <w:pPr>
        <w:tabs>
          <w:tab w:val="start" w:pos="24.20pt"/>
          <w:tab w:val="start" w:pos="112.45pt"/>
        </w:tabs>
        <w:jc w:val="both"/>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3</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hAnsi="Times New Roman"/>
                <w:b/>
                <w:sz w:val="22"/>
                <w:szCs w:val="22"/>
              </w:rPr>
              <w:t>Seminário de Assistência Técnica em Patrimônio - setembro em SP</w:t>
            </w:r>
          </w:p>
        </w:tc>
      </w:tr>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hAnsi="Times New Roman"/>
                <w:sz w:val="22"/>
                <w:szCs w:val="22"/>
              </w:rPr>
              <w:t>Conselheira Nádia Somekh e Coordenador da CPUA</w:t>
            </w:r>
          </w:p>
        </w:tc>
      </w:tr>
      <w:tr w:rsidR="00BF54AD">
        <w:tblPrEx>
          <w:tblCellMar>
            <w:top w:w="0pt" w:type="dxa"/>
            <w:bottom w:w="0pt" w:type="dxa"/>
          </w:tblCellMar>
        </w:tblPrEx>
        <w:trPr>
          <w:trHeight w:val="230"/>
        </w:trPr>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hAnsi="Times New Roman"/>
                <w:sz w:val="22"/>
                <w:szCs w:val="22"/>
              </w:rPr>
              <w:t>Coordenador da CPUA com participação dos membros da CPP</w:t>
            </w:r>
          </w:p>
        </w:tc>
      </w:tr>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eastAsia="Times New Roman" w:hAnsi="Times New Roman"/>
                <w:sz w:val="22"/>
                <w:szCs w:val="22"/>
                <w:lang w:eastAsia="pt-BR"/>
              </w:rPr>
              <w:t>O Coordenador Wilson de Andrade relatou que foi acordado com a Conselheira Nádia Somekh que não haverá intervenção na programação mas conta com a contribuição e participação da CPUA na</w:t>
            </w:r>
            <w:r>
              <w:rPr>
                <w:rFonts w:ascii="Times New Roman" w:eastAsia="Times New Roman" w:hAnsi="Times New Roman"/>
                <w:sz w:val="22"/>
                <w:szCs w:val="22"/>
                <w:lang w:eastAsia="pt-BR"/>
              </w:rPr>
              <w:t xml:space="preserve"> mesa de Planejamento Urbano e Economia Criativa, bem como formular perguntas e posicionamentos para o tema, sendo que a Economia Criativa estaria mais na pauta da CPP. Acrescentou que ela apenas não abre mão do formato, pois já está todo estruturado com d</w:t>
            </w:r>
            <w:r>
              <w:rPr>
                <w:rFonts w:ascii="Times New Roman" w:eastAsia="Times New Roman" w:hAnsi="Times New Roman"/>
                <w:sz w:val="22"/>
                <w:szCs w:val="22"/>
                <w:lang w:eastAsia="pt-BR"/>
              </w:rPr>
              <w:t>efinição de nomes de mesas e se trata de uma inciativa privada que não envolve governo. Informou que será realizado em 2 dias em setembro, por volta do dia 10. O Coordenador Wilson de Andrade de Andrade citou a experiência do Sesc no MT de recuperação de 2</w:t>
            </w:r>
            <w:r>
              <w:rPr>
                <w:rFonts w:ascii="Times New Roman" w:eastAsia="Times New Roman" w:hAnsi="Times New Roman"/>
                <w:sz w:val="22"/>
                <w:szCs w:val="22"/>
                <w:lang w:eastAsia="pt-BR"/>
              </w:rPr>
              <w:t xml:space="preserve"> edifícios tombados. E sugeriu uma possível articulação do CAU com o Sistema S para soluções de captação, e no caso do resultado do Seminário em São Paulo for positivo com o Direito Autoral dela replicar. Conselheiro José Jefferson de Sousa relatou sobre o</w:t>
            </w:r>
            <w:r>
              <w:rPr>
                <w:rFonts w:ascii="Times New Roman" w:eastAsia="Times New Roman" w:hAnsi="Times New Roman"/>
                <w:sz w:val="22"/>
                <w:szCs w:val="22"/>
                <w:lang w:eastAsia="pt-BR"/>
              </w:rPr>
              <w:t xml:space="preserve"> hotel escola há 2 anos vai virar escola de gastronomia. Josemée Gomes de Lima acrescentou que a proposta é apresentar muitos exemplos de boas práticas, acabar com o vínculo com o estado, chamar outros atores que não tem compromisso com periodicidade do go</w:t>
            </w:r>
            <w:r>
              <w:rPr>
                <w:rFonts w:ascii="Times New Roman" w:eastAsia="Times New Roman" w:hAnsi="Times New Roman"/>
                <w:sz w:val="22"/>
                <w:szCs w:val="22"/>
                <w:lang w:eastAsia="pt-BR"/>
              </w:rPr>
              <w:t>verno.</w:t>
            </w:r>
          </w:p>
        </w:tc>
      </w:tr>
    </w:tbl>
    <w:p w:rsidR="00BF54AD" w:rsidRDefault="00BF54AD">
      <w:pPr>
        <w:tabs>
          <w:tab w:val="start" w:pos="24.20pt"/>
          <w:tab w:val="start" w:pos="112.45pt"/>
        </w:tabs>
        <w:jc w:val="both"/>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4</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hAnsi="Times New Roman"/>
                <w:b/>
                <w:sz w:val="22"/>
                <w:szCs w:val="22"/>
              </w:rPr>
              <w:t>Evento em parceria CNM / CPPP / CEAU / CPUA</w:t>
            </w:r>
          </w:p>
        </w:tc>
      </w:tr>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tcPr>
          <w:p w:rsidR="00BF54AD" w:rsidRDefault="00D553AE">
            <w:pPr>
              <w:jc w:val="both"/>
              <w:rPr>
                <w:rFonts w:ascii="Times New Roman" w:hAnsi="Times New Roman"/>
                <w:sz w:val="22"/>
                <w:szCs w:val="22"/>
              </w:rPr>
            </w:pPr>
            <w:r>
              <w:rPr>
                <w:rFonts w:ascii="Times New Roman" w:hAnsi="Times New Roman"/>
                <w:sz w:val="22"/>
                <w:szCs w:val="22"/>
              </w:rPr>
              <w:t xml:space="preserve">Coordenação da CPP </w:t>
            </w:r>
          </w:p>
        </w:tc>
      </w:tr>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tcPr>
          <w:p w:rsidR="00BF54AD" w:rsidRDefault="00D553AE">
            <w:pPr>
              <w:jc w:val="both"/>
              <w:rPr>
                <w:rFonts w:ascii="Times New Roman" w:hAnsi="Times New Roman"/>
                <w:sz w:val="22"/>
                <w:szCs w:val="22"/>
              </w:rPr>
            </w:pPr>
            <w:r>
              <w:rPr>
                <w:rFonts w:ascii="Times New Roman" w:hAnsi="Times New Roman"/>
                <w:sz w:val="22"/>
                <w:szCs w:val="22"/>
              </w:rPr>
              <w:t>Coordenador da CPUA-CAU/BR com participação de membros da CPP</w:t>
            </w:r>
          </w:p>
        </w:tc>
      </w:tr>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eastAsia="Times New Roman" w:hAnsi="Times New Roman"/>
                <w:sz w:val="22"/>
                <w:szCs w:val="22"/>
                <w:lang w:eastAsia="pt-BR"/>
              </w:rPr>
              <w:t xml:space="preserve">O Coordenador Wilson de Andrade relatou que o CEAU assumiu a realização do evento, e </w:t>
            </w:r>
            <w:r>
              <w:rPr>
                <w:rFonts w:ascii="Times New Roman" w:eastAsia="Times New Roman" w:hAnsi="Times New Roman"/>
                <w:sz w:val="22"/>
                <w:szCs w:val="22"/>
                <w:lang w:eastAsia="pt-BR"/>
              </w:rPr>
              <w:t>que a CPUA não irá nem entrar com dinheiro, apenas com apoio institucional. A Coordenadora da CPP-CAU/BR Josemée Gomes de Lima</w:t>
            </w:r>
            <w:r>
              <w:rPr>
                <w:rFonts w:ascii="Times New Roman" w:eastAsia="Times New Roman" w:hAnsi="Times New Roman"/>
                <w:color w:val="FF0000"/>
                <w:sz w:val="22"/>
                <w:szCs w:val="22"/>
                <w:lang w:eastAsia="pt-BR"/>
              </w:rPr>
              <w:t xml:space="preserve"> </w:t>
            </w:r>
            <w:r>
              <w:rPr>
                <w:rFonts w:ascii="Times New Roman" w:eastAsia="Times New Roman" w:hAnsi="Times New Roman"/>
                <w:sz w:val="22"/>
                <w:szCs w:val="22"/>
                <w:lang w:eastAsia="pt-BR"/>
              </w:rPr>
              <w:t>informou que na semana passada encontrou com Karla França da CNM que informou que não havia ainda confirmado a data, mas o Analis</w:t>
            </w:r>
            <w:r>
              <w:rPr>
                <w:rFonts w:ascii="Times New Roman" w:eastAsia="Times New Roman" w:hAnsi="Times New Roman"/>
                <w:sz w:val="22"/>
                <w:szCs w:val="22"/>
                <w:lang w:eastAsia="pt-BR"/>
              </w:rPr>
              <w:t>ta Jorge Moura ligou para ela e que já confirmou que só depois de 23 a 26 de maio que vão conseguir confirmar por causa da Marcha dos Prefeitos, logo depois disso ficou de confirmar a data de 15 de agosto, e antecipou que ainda não tem nada previsto para e</w:t>
            </w:r>
            <w:r>
              <w:rPr>
                <w:rFonts w:ascii="Times New Roman" w:eastAsia="Times New Roman" w:hAnsi="Times New Roman"/>
                <w:sz w:val="22"/>
                <w:szCs w:val="22"/>
                <w:lang w:eastAsia="pt-BR"/>
              </w:rPr>
              <w:t>ssa data então seria bem provável e que a pauta é de muito interesse da CNM. Mas que a pauta não evoluiu para inserir os planos diretores que caberia à CPUA. Ao que o Coordenador Wilson de Andrade acrescentou que a CPUA só entraria se a pauta entrasse. Apr</w:t>
            </w:r>
            <w:r>
              <w:rPr>
                <w:rFonts w:ascii="Times New Roman" w:eastAsia="Times New Roman" w:hAnsi="Times New Roman"/>
                <w:sz w:val="22"/>
                <w:szCs w:val="22"/>
                <w:lang w:eastAsia="pt-BR"/>
              </w:rPr>
              <w:t xml:space="preserve">oveitar esse período eleitoral que não vai avançar nessa pauta, se organizar e trabalhar com a qualificação profissional para trabalhar nas prefeituras, nos Planos Diretores Locais, entre outros, seria mais contundente esse ano, para no ano que vem tratar </w:t>
            </w:r>
            <w:r>
              <w:rPr>
                <w:rFonts w:ascii="Times New Roman" w:eastAsia="Times New Roman" w:hAnsi="Times New Roman"/>
                <w:sz w:val="22"/>
                <w:szCs w:val="22"/>
                <w:lang w:eastAsia="pt-BR"/>
              </w:rPr>
              <w:t xml:space="preserve">do tema das regiões metropolitanas e Planos Diretores. </w:t>
            </w:r>
          </w:p>
        </w:tc>
      </w:tr>
    </w:tbl>
    <w:p w:rsidR="00BF54AD" w:rsidRDefault="00BF54AD">
      <w:pPr>
        <w:tabs>
          <w:tab w:val="start" w:pos="24.20pt"/>
          <w:tab w:val="start" w:pos="112.45pt"/>
        </w:tabs>
        <w:jc w:val="both"/>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5</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hAnsi="Times New Roman"/>
                <w:b/>
                <w:sz w:val="22"/>
                <w:szCs w:val="22"/>
              </w:rPr>
              <w:t>Seminário em conjunto com o Banco Mundial e Ministério das Cidades com foco na Nova Agenda Urbana – Diana Motta do Ministério das Cidades</w:t>
            </w:r>
          </w:p>
        </w:tc>
      </w:tr>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tcPr>
          <w:p w:rsidR="00BF54AD" w:rsidRDefault="00D553AE">
            <w:pPr>
              <w:jc w:val="both"/>
              <w:rPr>
                <w:rFonts w:ascii="Times New Roman" w:hAnsi="Times New Roman"/>
                <w:sz w:val="22"/>
                <w:szCs w:val="22"/>
              </w:rPr>
            </w:pPr>
            <w:r>
              <w:rPr>
                <w:rFonts w:ascii="Times New Roman" w:hAnsi="Times New Roman"/>
                <w:sz w:val="22"/>
                <w:szCs w:val="22"/>
              </w:rPr>
              <w:t>Assessoria da CPUA</w:t>
            </w:r>
          </w:p>
        </w:tc>
      </w:tr>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tcPr>
          <w:p w:rsidR="00BF54AD" w:rsidRDefault="00D553AE">
            <w:pPr>
              <w:jc w:val="both"/>
              <w:rPr>
                <w:rFonts w:ascii="Times New Roman" w:hAnsi="Times New Roman"/>
                <w:sz w:val="22"/>
                <w:szCs w:val="22"/>
              </w:rPr>
            </w:pPr>
            <w:r>
              <w:rPr>
                <w:rFonts w:ascii="Times New Roman" w:hAnsi="Times New Roman"/>
                <w:sz w:val="22"/>
                <w:szCs w:val="22"/>
              </w:rPr>
              <w:t xml:space="preserve">Coordenador da </w:t>
            </w:r>
            <w:r>
              <w:rPr>
                <w:rFonts w:ascii="Times New Roman" w:hAnsi="Times New Roman"/>
                <w:sz w:val="22"/>
                <w:szCs w:val="22"/>
              </w:rPr>
              <w:t>CPUA-CAU/BR</w:t>
            </w:r>
          </w:p>
        </w:tc>
      </w:tr>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 xml:space="preserve">Analista Isabela Menezes apresentou o e-mail de resposta da Diretora do Departamento de agradecendo pelo interesse e apoio, informando que estão ainda em fase inicial de preparação, e que o evento está previsto para o dia 28 de </w:t>
            </w:r>
            <w:r>
              <w:rPr>
                <w:rFonts w:ascii="Times New Roman" w:hAnsi="Times New Roman"/>
                <w:sz w:val="22"/>
                <w:szCs w:val="22"/>
              </w:rPr>
              <w:t>junho. E apresentou sugestão da Secretária Geral da Mesa Daniela Demartini, de acionar a Presidência para interceder no assunto, mas não foi acatado.  Tendo em vista que está sendo encaminhado por lá, decidiram por aguardar novas informações.</w:t>
            </w:r>
          </w:p>
        </w:tc>
      </w:tr>
    </w:tbl>
    <w:p w:rsidR="00BF54AD" w:rsidRDefault="00BF54AD">
      <w:pPr>
        <w:tabs>
          <w:tab w:val="start" w:pos="24.20pt"/>
          <w:tab w:val="start" w:pos="112.45pt"/>
        </w:tabs>
        <w:jc w:val="both"/>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6</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tcPr>
          <w:p w:rsidR="00BF54AD" w:rsidRDefault="00D553AE">
            <w:pPr>
              <w:jc w:val="both"/>
            </w:pPr>
            <w:r>
              <w:rPr>
                <w:rFonts w:ascii="Times New Roman" w:hAnsi="Times New Roman"/>
                <w:b/>
                <w:sz w:val="22"/>
                <w:szCs w:val="22"/>
              </w:rPr>
              <w:t xml:space="preserve">Conteúdo </w:t>
            </w:r>
            <w:r>
              <w:rPr>
                <w:rFonts w:ascii="Times New Roman" w:hAnsi="Times New Roman"/>
                <w:b/>
                <w:sz w:val="22"/>
                <w:szCs w:val="22"/>
              </w:rPr>
              <w:t>da cartilha sobre educação urbanística e demais ações previstas pela Assessoria de Comunicação Integrada</w:t>
            </w:r>
          </w:p>
        </w:tc>
      </w:tr>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tcPr>
          <w:p w:rsidR="00BF54AD" w:rsidRDefault="00D553AE">
            <w:pPr>
              <w:jc w:val="both"/>
              <w:rPr>
                <w:rFonts w:ascii="Times New Roman" w:hAnsi="Times New Roman"/>
                <w:sz w:val="22"/>
                <w:szCs w:val="22"/>
              </w:rPr>
            </w:pPr>
            <w:r>
              <w:rPr>
                <w:rFonts w:ascii="Times New Roman" w:hAnsi="Times New Roman"/>
                <w:sz w:val="22"/>
                <w:szCs w:val="22"/>
              </w:rPr>
              <w:t xml:space="preserve">CPUA- CAU/BR </w:t>
            </w:r>
          </w:p>
        </w:tc>
      </w:tr>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tcPr>
          <w:p w:rsidR="00BF54AD" w:rsidRDefault="00D553AE">
            <w:pPr>
              <w:jc w:val="both"/>
              <w:rPr>
                <w:rFonts w:ascii="Times New Roman" w:hAnsi="Times New Roman"/>
                <w:sz w:val="22"/>
                <w:szCs w:val="22"/>
              </w:rPr>
            </w:pPr>
            <w:r>
              <w:rPr>
                <w:rFonts w:ascii="Times New Roman" w:hAnsi="Times New Roman"/>
                <w:sz w:val="22"/>
                <w:szCs w:val="22"/>
              </w:rPr>
              <w:t>Conselheiros da CPUA-CAU/BR</w:t>
            </w:r>
          </w:p>
        </w:tc>
      </w:tr>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hAnsi="Times New Roman"/>
                <w:sz w:val="22"/>
                <w:szCs w:val="22"/>
              </w:rPr>
              <w:t xml:space="preserve">Coordenador Wilson de Andrade comentou sobre um jogo </w:t>
            </w:r>
            <w:r>
              <w:rPr>
                <w:rFonts w:ascii="Times New Roman" w:hAnsi="Times New Roman"/>
                <w:i/>
                <w:sz w:val="22"/>
                <w:szCs w:val="22"/>
              </w:rPr>
              <w:t>on line</w:t>
            </w:r>
            <w:r>
              <w:rPr>
                <w:rFonts w:ascii="Times New Roman" w:hAnsi="Times New Roman"/>
                <w:sz w:val="22"/>
                <w:szCs w:val="22"/>
              </w:rPr>
              <w:t xml:space="preserve"> de perguntas e </w:t>
            </w:r>
            <w:r>
              <w:rPr>
                <w:rFonts w:ascii="Times New Roman" w:hAnsi="Times New Roman"/>
                <w:sz w:val="22"/>
                <w:szCs w:val="22"/>
              </w:rPr>
              <w:t>respostas que tem pontuação, mas eles são especializados a trabalhar com empresas. E pensou em fazer contato com eles para verificar a possibilidade de fazer uma versão para o CAU. Lembrou que a Analista Isabela Müller ficou de fazer contato com a Arquitet</w:t>
            </w:r>
            <w:r>
              <w:rPr>
                <w:rFonts w:ascii="Times New Roman" w:hAnsi="Times New Roman"/>
                <w:sz w:val="22"/>
                <w:szCs w:val="22"/>
              </w:rPr>
              <w:t xml:space="preserve">a Simone Sayeg autora do Livro Abracadabra sobre Urbanismo para verificar a possibilidade de fazer um trabalho sob encomenda. Isabela Müller informou que ainda não conseguiu. O Coordenador Wilson de Andrade disse que irá verificar na universidade da Caixa </w:t>
            </w:r>
            <w:r>
              <w:rPr>
                <w:rFonts w:ascii="Times New Roman" w:hAnsi="Times New Roman"/>
                <w:sz w:val="22"/>
                <w:szCs w:val="22"/>
              </w:rPr>
              <w:t xml:space="preserve">Econômica Federal, que trabalha com EAD. </w:t>
            </w:r>
          </w:p>
        </w:tc>
      </w:tr>
    </w:tbl>
    <w:p w:rsidR="00BF54AD" w:rsidRDefault="00BF54AD">
      <w:pPr>
        <w:tabs>
          <w:tab w:val="start" w:pos="24.20pt"/>
          <w:tab w:val="start" w:pos="112.45pt"/>
        </w:tabs>
        <w:jc w:val="both"/>
        <w:rPr>
          <w:rFonts w:ascii="Times New Roman" w:eastAsia="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7</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hAnsi="Times New Roman"/>
                <w:b/>
                <w:sz w:val="22"/>
                <w:szCs w:val="22"/>
              </w:rPr>
              <w:t xml:space="preserve">Deliberação Nº 017/2018 – CRI – CAU/BR - Protocolo SICCAU Nº </w:t>
            </w:r>
            <w:r>
              <w:rPr>
                <w:rFonts w:ascii="Times New Roman" w:hAnsi="Times New Roman"/>
                <w:b/>
                <w:bCs/>
                <w:color w:val="000000"/>
                <w:sz w:val="22"/>
                <w:szCs w:val="22"/>
                <w:shd w:val="clear" w:color="auto" w:fill="FFFFFF"/>
              </w:rPr>
              <w:t>669161/2018</w:t>
            </w:r>
          </w:p>
        </w:tc>
      </w:tr>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(CRI) Comissão de Relações Internacionais - BR</w:t>
            </w:r>
          </w:p>
        </w:tc>
      </w:tr>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Assessoria da CPUA</w:t>
            </w:r>
          </w:p>
        </w:tc>
      </w:tr>
      <w:tr w:rsidR="00BF54AD">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Não houve encaminhamento</w:t>
            </w:r>
          </w:p>
        </w:tc>
      </w:tr>
    </w:tbl>
    <w:p w:rsidR="00BF54AD" w:rsidRDefault="00BF54AD">
      <w:pPr>
        <w:tabs>
          <w:tab w:val="start" w:pos="24.20pt"/>
          <w:tab w:val="start" w:pos="112.45pt"/>
        </w:tabs>
        <w:jc w:val="both"/>
        <w:rPr>
          <w:rFonts w:ascii="Times New Roman" w:hAnsi="Times New Roman"/>
          <w:sz w:val="22"/>
          <w:szCs w:val="22"/>
          <w:shd w:val="clear" w:color="auto" w:fill="FFFF00"/>
        </w:rPr>
      </w:pPr>
    </w:p>
    <w:tbl>
      <w:tblPr>
        <w:tblW w:w="680.40pt" w:type="dxa"/>
        <w:tblInd w:w="-8.80pt" w:type="dxa"/>
        <w:tblLayout w:type="fixed"/>
        <w:tblCellMar>
          <w:start w:w="0.50pt" w:type="dxa"/>
          <w:end w:w="0.50pt" w:type="dxa"/>
        </w:tblCellMar>
        <w:tblLook w:firstRow="1" w:lastRow="0" w:firstColumn="1" w:lastColumn="0" w:noHBand="0" w:noVBand="1"/>
      </w:tblPr>
      <w:tblGrid>
        <w:gridCol w:w="284"/>
        <w:gridCol w:w="2268"/>
        <w:gridCol w:w="2836"/>
        <w:gridCol w:w="3968"/>
        <w:gridCol w:w="142"/>
        <w:gridCol w:w="4110"/>
      </w:tblGrid>
      <w:tr w:rsidR="00BF54AD">
        <w:tblPrEx>
          <w:tblCellMar>
            <w:top w:w="0pt" w:type="dxa"/>
            <w:bottom w:w="0pt" w:type="dxa"/>
          </w:tblCellMar>
        </w:tblPrEx>
        <w:tc>
          <w:tcPr>
            <w:tcW w:w="14.20pt" w:type="dxa"/>
          </w:tcPr>
          <w:p w:rsidR="00BF54AD" w:rsidRDefault="00BF54AD">
            <w:pPr>
              <w:jc w:val="both"/>
              <w:rPr>
                <w:rFonts w:ascii="Times New Roman" w:hAnsi="Times New Roman"/>
                <w:b/>
                <w:sz w:val="22"/>
                <w:szCs w:val="22"/>
              </w:rPr>
            </w:pPr>
          </w:p>
        </w:tc>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8</w:t>
            </w:r>
          </w:p>
        </w:tc>
        <w:tc>
          <w:tcPr>
            <w:tcW w:w="340.20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Seminário em conjunto com a COPUHS - IAB / elaboração da carta aos candidatos</w:t>
            </w:r>
          </w:p>
        </w:tc>
        <w:tc>
          <w:tcPr>
            <w:tcW w:w="7.10pt" w:type="dxa"/>
          </w:tcPr>
          <w:p w:rsidR="00BF54AD" w:rsidRDefault="00BF54AD">
            <w:pPr>
              <w:jc w:val="both"/>
              <w:rPr>
                <w:rFonts w:ascii="Times New Roman" w:hAnsi="Times New Roman"/>
                <w:b/>
                <w:sz w:val="22"/>
                <w:szCs w:val="22"/>
              </w:rPr>
            </w:pPr>
          </w:p>
        </w:tc>
        <w:tc>
          <w:tcPr>
            <w:tcW w:w="205.50pt" w:type="dxa"/>
          </w:tcPr>
          <w:p w:rsidR="00BF54AD" w:rsidRDefault="00BF54AD">
            <w:pPr>
              <w:jc w:val="both"/>
              <w:rPr>
                <w:rFonts w:ascii="Times New Roman" w:hAnsi="Times New Roman"/>
                <w:b/>
                <w:sz w:val="22"/>
                <w:szCs w:val="22"/>
              </w:rPr>
            </w:pPr>
          </w:p>
        </w:tc>
      </w:tr>
      <w:tr w:rsidR="00BF54AD">
        <w:tblPrEx>
          <w:tblCellMar>
            <w:top w:w="0pt" w:type="dxa"/>
            <w:bottom w:w="0pt" w:type="dxa"/>
          </w:tblCellMar>
        </w:tblPrEx>
        <w:tc>
          <w:tcPr>
            <w:tcW w:w="14.20pt" w:type="dxa"/>
          </w:tcPr>
          <w:p w:rsidR="00BF54AD" w:rsidRDefault="00BF54AD">
            <w:pPr>
              <w:jc w:val="both"/>
              <w:rPr>
                <w:rFonts w:ascii="Times New Roman" w:hAnsi="Times New Roman"/>
                <w:b/>
                <w:sz w:val="22"/>
                <w:szCs w:val="22"/>
              </w:rPr>
            </w:pPr>
          </w:p>
        </w:tc>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Fonte</w:t>
            </w:r>
          </w:p>
        </w:tc>
        <w:tc>
          <w:tcPr>
            <w:tcW w:w="340.20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Coordenador da CPUA</w:t>
            </w:r>
          </w:p>
        </w:tc>
        <w:tc>
          <w:tcPr>
            <w:tcW w:w="7.10pt" w:type="dxa"/>
          </w:tcPr>
          <w:p w:rsidR="00BF54AD" w:rsidRDefault="00BF54AD">
            <w:pPr>
              <w:jc w:val="both"/>
              <w:rPr>
                <w:rFonts w:ascii="Times New Roman" w:hAnsi="Times New Roman"/>
                <w:sz w:val="22"/>
                <w:szCs w:val="22"/>
              </w:rPr>
            </w:pPr>
          </w:p>
        </w:tc>
        <w:tc>
          <w:tcPr>
            <w:tcW w:w="205.50pt" w:type="dxa"/>
          </w:tcPr>
          <w:p w:rsidR="00BF54AD" w:rsidRDefault="00BF54AD">
            <w:pPr>
              <w:jc w:val="both"/>
              <w:rPr>
                <w:rFonts w:ascii="Times New Roman" w:hAnsi="Times New Roman"/>
                <w:sz w:val="22"/>
                <w:szCs w:val="22"/>
              </w:rPr>
            </w:pPr>
          </w:p>
        </w:tc>
      </w:tr>
      <w:tr w:rsidR="00BF54AD">
        <w:tblPrEx>
          <w:tblCellMar>
            <w:top w:w="0pt" w:type="dxa"/>
            <w:bottom w:w="0pt" w:type="dxa"/>
          </w:tblCellMar>
        </w:tblPrEx>
        <w:tc>
          <w:tcPr>
            <w:tcW w:w="14.20pt" w:type="dxa"/>
          </w:tcPr>
          <w:p w:rsidR="00BF54AD" w:rsidRDefault="00BF54AD">
            <w:pPr>
              <w:jc w:val="both"/>
              <w:rPr>
                <w:rFonts w:ascii="Times New Roman" w:hAnsi="Times New Roman"/>
                <w:b/>
                <w:sz w:val="22"/>
                <w:szCs w:val="22"/>
              </w:rPr>
            </w:pPr>
          </w:p>
        </w:tc>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 xml:space="preserve">Relator </w:t>
            </w:r>
          </w:p>
        </w:tc>
        <w:tc>
          <w:tcPr>
            <w:tcW w:w="340.20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hAnsi="Times New Roman"/>
                <w:sz w:val="22"/>
                <w:szCs w:val="22"/>
              </w:rPr>
              <w:t>Sr. Fernando Túlio coordenador da COPUHS – IAB/SP as 17hs por skype</w:t>
            </w:r>
          </w:p>
        </w:tc>
        <w:tc>
          <w:tcPr>
            <w:tcW w:w="7.10pt" w:type="dxa"/>
          </w:tcPr>
          <w:p w:rsidR="00BF54AD" w:rsidRDefault="00BF54AD">
            <w:pPr>
              <w:jc w:val="both"/>
            </w:pPr>
          </w:p>
        </w:tc>
        <w:tc>
          <w:tcPr>
            <w:tcW w:w="205.50pt" w:type="dxa"/>
          </w:tcPr>
          <w:p w:rsidR="00BF54AD" w:rsidRDefault="00BF54AD">
            <w:pPr>
              <w:jc w:val="both"/>
            </w:pPr>
          </w:p>
        </w:tc>
      </w:tr>
      <w:tr w:rsidR="00BF54AD">
        <w:tblPrEx>
          <w:tblCellMar>
            <w:top w:w="0pt" w:type="dxa"/>
            <w:bottom w:w="0pt" w:type="dxa"/>
          </w:tblCellMar>
        </w:tblPrEx>
        <w:tc>
          <w:tcPr>
            <w:tcW w:w="14.20pt" w:type="dxa"/>
          </w:tcPr>
          <w:p w:rsidR="00BF54AD" w:rsidRDefault="00BF54AD">
            <w:pPr>
              <w:jc w:val="both"/>
              <w:rPr>
                <w:rFonts w:ascii="Times New Roman" w:hAnsi="Times New Roman"/>
                <w:b/>
                <w:sz w:val="22"/>
                <w:szCs w:val="22"/>
              </w:rPr>
            </w:pPr>
          </w:p>
        </w:tc>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Encaminhamento</w:t>
            </w:r>
          </w:p>
        </w:tc>
        <w:tc>
          <w:tcPr>
            <w:tcW w:w="340.20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pPr>
            <w:r>
              <w:rPr>
                <w:rFonts w:ascii="Times New Roman" w:hAnsi="Times New Roman"/>
                <w:sz w:val="22"/>
                <w:szCs w:val="22"/>
              </w:rPr>
              <w:t xml:space="preserve">O Coordenador, Coordenador Wilson de Andrade </w:t>
            </w:r>
            <w:r>
              <w:rPr>
                <w:rFonts w:ascii="Times New Roman" w:hAnsi="Times New Roman"/>
                <w:sz w:val="22"/>
                <w:szCs w:val="22"/>
              </w:rPr>
              <w:t>antecipou que em contato prévio o coordenador da Comissão de Políticas Urbanas do IAB informou que estão organizando um Seminário, e que gostariam de realizar em parceria com CAU/BR. Na ocasião o Coordenador Wilson de Andrade sugeriu que durante o evento f</w:t>
            </w:r>
            <w:r>
              <w:rPr>
                <w:rFonts w:ascii="Times New Roman" w:hAnsi="Times New Roman"/>
                <w:sz w:val="22"/>
                <w:szCs w:val="22"/>
              </w:rPr>
              <w:t>osse elaborada a carta aos candidatos. Destacou que a fazer o evento em São Paulo facilita para chamar a atenção da mídia. Não chegaram a um consenso sobre convidar os partidos a participar. Mas decidiram por realizar a 68ª Reunião Ordinária da CPUA de jul</w:t>
            </w:r>
            <w:r>
              <w:rPr>
                <w:rFonts w:ascii="Times New Roman" w:hAnsi="Times New Roman"/>
                <w:sz w:val="22"/>
                <w:szCs w:val="22"/>
              </w:rPr>
              <w:t xml:space="preserve">ho no evento em São Paulo, propondo a data de 3 e 4 (terça e quarta). Decidiu-se ainda que, caso não seja possível resolver e aprovar todas as demandas relativas ao evento, na próxima reunião em 6 junho, farão uma reunião extraordinária </w:t>
            </w:r>
            <w:r>
              <w:rPr>
                <w:rFonts w:ascii="Times New Roman" w:hAnsi="Times New Roman"/>
                <w:i/>
                <w:sz w:val="22"/>
                <w:szCs w:val="22"/>
              </w:rPr>
              <w:t>on line</w:t>
            </w:r>
            <w:r>
              <w:rPr>
                <w:rFonts w:ascii="Times New Roman" w:hAnsi="Times New Roman"/>
                <w:sz w:val="22"/>
                <w:szCs w:val="22"/>
              </w:rPr>
              <w:t>. Coordenado</w:t>
            </w:r>
            <w:r>
              <w:rPr>
                <w:rFonts w:ascii="Times New Roman" w:hAnsi="Times New Roman"/>
                <w:sz w:val="22"/>
                <w:szCs w:val="22"/>
              </w:rPr>
              <w:t xml:space="preserve">r, Coordenador Wilson de Andrade sugeriu, propor uma parceria com a Gol para divulgar a carta aos candidatos nos voos. </w:t>
            </w:r>
          </w:p>
          <w:p w:rsidR="00BF54AD" w:rsidRDefault="00D553AE">
            <w:pPr>
              <w:jc w:val="both"/>
              <w:rPr>
                <w:rFonts w:ascii="Times New Roman" w:hAnsi="Times New Roman"/>
                <w:sz w:val="22"/>
                <w:szCs w:val="22"/>
              </w:rPr>
            </w:pPr>
            <w:r>
              <w:rPr>
                <w:rFonts w:ascii="Times New Roman" w:hAnsi="Times New Roman"/>
                <w:sz w:val="22"/>
                <w:szCs w:val="22"/>
              </w:rPr>
              <w:t>O Coordenador da Comissão de Política Urbana e Habitação Social do IAB, Fernando Túlio se comprometeu a verificar a disponibilidade de a</w:t>
            </w:r>
            <w:r>
              <w:rPr>
                <w:rFonts w:ascii="Times New Roman" w:hAnsi="Times New Roman"/>
                <w:sz w:val="22"/>
                <w:szCs w:val="22"/>
              </w:rPr>
              <w:t xml:space="preserve">genda do Presidente do IAB Nacional Nivaldo Andrade, enviar um documento com o detalhamento do Seminário e indicar uma pessoa de referência para este evento no IAB-SP. Ele citou como metodologia previamente sugerida: </w:t>
            </w:r>
          </w:p>
          <w:p w:rsidR="00BF54AD" w:rsidRDefault="00D553AE">
            <w:pPr>
              <w:jc w:val="both"/>
              <w:rPr>
                <w:rFonts w:ascii="Times New Roman" w:hAnsi="Times New Roman"/>
                <w:sz w:val="22"/>
                <w:szCs w:val="22"/>
              </w:rPr>
            </w:pPr>
            <w:r>
              <w:rPr>
                <w:rFonts w:ascii="Times New Roman" w:hAnsi="Times New Roman"/>
                <w:sz w:val="22"/>
                <w:szCs w:val="22"/>
              </w:rPr>
              <w:t>Mesa de abertura com representantes de</w:t>
            </w:r>
            <w:r>
              <w:rPr>
                <w:rFonts w:ascii="Times New Roman" w:hAnsi="Times New Roman"/>
                <w:sz w:val="22"/>
                <w:szCs w:val="22"/>
              </w:rPr>
              <w:t xml:space="preserve"> Entidades; </w:t>
            </w:r>
          </w:p>
          <w:p w:rsidR="00BF54AD" w:rsidRDefault="00D553AE">
            <w:pPr>
              <w:jc w:val="both"/>
              <w:rPr>
                <w:rFonts w:ascii="Times New Roman" w:hAnsi="Times New Roman"/>
                <w:sz w:val="22"/>
                <w:szCs w:val="22"/>
              </w:rPr>
            </w:pPr>
            <w:r>
              <w:rPr>
                <w:rFonts w:ascii="Times New Roman" w:hAnsi="Times New Roman"/>
                <w:sz w:val="22"/>
                <w:szCs w:val="22"/>
              </w:rPr>
              <w:t>Mesa temática 1: Territórios Vulneráveis;</w:t>
            </w:r>
          </w:p>
          <w:p w:rsidR="00BF54AD" w:rsidRDefault="00D553AE">
            <w:pPr>
              <w:jc w:val="both"/>
              <w:rPr>
                <w:rFonts w:ascii="Times New Roman" w:hAnsi="Times New Roman"/>
                <w:sz w:val="22"/>
                <w:szCs w:val="22"/>
              </w:rPr>
            </w:pPr>
            <w:r>
              <w:rPr>
                <w:rFonts w:ascii="Times New Roman" w:hAnsi="Times New Roman"/>
                <w:sz w:val="22"/>
                <w:szCs w:val="22"/>
              </w:rPr>
              <w:t>Mesa temática 2: Estruturação Urbana (onde incluem-se Moradia Social, Mobilidade e Uso do Solo);</w:t>
            </w:r>
          </w:p>
          <w:p w:rsidR="00BF54AD" w:rsidRDefault="00D553AE">
            <w:pPr>
              <w:jc w:val="both"/>
              <w:rPr>
                <w:rFonts w:ascii="Times New Roman" w:hAnsi="Times New Roman"/>
                <w:sz w:val="22"/>
                <w:szCs w:val="22"/>
              </w:rPr>
            </w:pPr>
            <w:r>
              <w:rPr>
                <w:rFonts w:ascii="Times New Roman" w:hAnsi="Times New Roman"/>
                <w:sz w:val="22"/>
                <w:szCs w:val="22"/>
              </w:rPr>
              <w:t>Mesa temática 3: Territórios Metropolitanos (questão dos planos Metropolitanos);</w:t>
            </w:r>
          </w:p>
          <w:p w:rsidR="00BF54AD" w:rsidRDefault="00D553AE">
            <w:pPr>
              <w:jc w:val="both"/>
              <w:rPr>
                <w:rFonts w:ascii="Times New Roman" w:hAnsi="Times New Roman"/>
                <w:sz w:val="22"/>
                <w:szCs w:val="22"/>
              </w:rPr>
            </w:pPr>
            <w:r>
              <w:rPr>
                <w:rFonts w:ascii="Times New Roman" w:hAnsi="Times New Roman"/>
                <w:sz w:val="22"/>
                <w:szCs w:val="22"/>
              </w:rPr>
              <w:t>Mesa temática 4: Territ</w:t>
            </w:r>
            <w:r>
              <w:rPr>
                <w:rFonts w:ascii="Times New Roman" w:hAnsi="Times New Roman"/>
                <w:sz w:val="22"/>
                <w:szCs w:val="22"/>
              </w:rPr>
              <w:t>órios de Preservação Ambiental (onde se incluem os Municípios pequenos e médios);</w:t>
            </w:r>
          </w:p>
          <w:p w:rsidR="00BF54AD" w:rsidRDefault="00D553AE">
            <w:pPr>
              <w:jc w:val="both"/>
              <w:rPr>
                <w:rFonts w:ascii="Times New Roman" w:hAnsi="Times New Roman"/>
                <w:sz w:val="22"/>
                <w:szCs w:val="22"/>
              </w:rPr>
            </w:pPr>
            <w:r>
              <w:rPr>
                <w:rFonts w:ascii="Times New Roman" w:hAnsi="Times New Roman"/>
                <w:sz w:val="22"/>
                <w:szCs w:val="22"/>
              </w:rPr>
              <w:t>Mesa temática 5: Territórios Tradicionais (tratando do Patrimônio arquitetônico e cultural);</w:t>
            </w:r>
          </w:p>
          <w:p w:rsidR="00BF54AD" w:rsidRDefault="00D553AE">
            <w:pPr>
              <w:jc w:val="both"/>
              <w:rPr>
                <w:rFonts w:ascii="Times New Roman" w:hAnsi="Times New Roman"/>
                <w:sz w:val="22"/>
                <w:szCs w:val="22"/>
              </w:rPr>
            </w:pPr>
            <w:r>
              <w:rPr>
                <w:rFonts w:ascii="Times New Roman" w:hAnsi="Times New Roman"/>
                <w:sz w:val="22"/>
                <w:szCs w:val="22"/>
              </w:rPr>
              <w:t>Mesa de Encerramento com os Presidentes das Comissões.</w:t>
            </w:r>
          </w:p>
          <w:p w:rsidR="00BF54AD" w:rsidRDefault="00D553AE">
            <w:pPr>
              <w:jc w:val="both"/>
              <w:rPr>
                <w:rFonts w:ascii="Times New Roman" w:hAnsi="Times New Roman"/>
                <w:sz w:val="22"/>
                <w:szCs w:val="22"/>
              </w:rPr>
            </w:pPr>
            <w:r>
              <w:rPr>
                <w:rFonts w:ascii="Times New Roman" w:hAnsi="Times New Roman"/>
                <w:sz w:val="22"/>
                <w:szCs w:val="22"/>
              </w:rPr>
              <w:t>A Conselheira Márcia Tavar</w:t>
            </w:r>
            <w:r>
              <w:rPr>
                <w:rFonts w:ascii="Times New Roman" w:hAnsi="Times New Roman"/>
                <w:sz w:val="22"/>
                <w:szCs w:val="22"/>
              </w:rPr>
              <w:t>es ficou responsável por iniciar o texto básico, que não deve ser muito técnico, sendo estruturado em tópicos, apresentando um norte que também sirva de referência aos palestrantes. Este deverá ser finalizado em até 2 semanas para ter a anuência dos consel</w:t>
            </w:r>
            <w:r>
              <w:rPr>
                <w:rFonts w:ascii="Times New Roman" w:hAnsi="Times New Roman"/>
                <w:sz w:val="22"/>
                <w:szCs w:val="22"/>
              </w:rPr>
              <w:t xml:space="preserve">heiros da CPUA antes de ser apresentado no evento. </w:t>
            </w:r>
          </w:p>
          <w:p w:rsidR="00BF54AD" w:rsidRDefault="00D553AE">
            <w:pPr>
              <w:jc w:val="both"/>
              <w:rPr>
                <w:rFonts w:ascii="Times New Roman" w:hAnsi="Times New Roman"/>
                <w:sz w:val="22"/>
                <w:szCs w:val="22"/>
              </w:rPr>
            </w:pPr>
            <w:r>
              <w:rPr>
                <w:rFonts w:ascii="Times New Roman" w:hAnsi="Times New Roman"/>
                <w:sz w:val="22"/>
                <w:szCs w:val="22"/>
              </w:rPr>
              <w:t>O Coordenador Wilson de Andrade informou que terá agenda com o Presidente Luciano Guimarães, para verificar a disponibilidade de agenda nos dias propostos e concordância com a metodologia.</w:t>
            </w:r>
          </w:p>
          <w:p w:rsidR="00BF54AD" w:rsidRDefault="00D553AE">
            <w:pPr>
              <w:jc w:val="both"/>
              <w:rPr>
                <w:rFonts w:ascii="Times New Roman" w:hAnsi="Times New Roman"/>
                <w:sz w:val="22"/>
                <w:szCs w:val="22"/>
              </w:rPr>
            </w:pPr>
            <w:r>
              <w:rPr>
                <w:rFonts w:ascii="Times New Roman" w:hAnsi="Times New Roman"/>
                <w:sz w:val="22"/>
                <w:szCs w:val="22"/>
              </w:rPr>
              <w:t xml:space="preserve">A Coordenadora </w:t>
            </w:r>
            <w:r>
              <w:rPr>
                <w:rFonts w:ascii="Times New Roman" w:hAnsi="Times New Roman"/>
                <w:sz w:val="22"/>
                <w:szCs w:val="22"/>
              </w:rPr>
              <w:t>Técnico-Normativa Lais Maia propôs realizar reunião com a CPUA CAU-SP antes do evento, para aproximar mais a relação. E conhecer melhor os vários Grupos de Trabalho em andamento sobre temas relativos à Política Urbana. O Coordenador Wilson de Andrade infor</w:t>
            </w:r>
            <w:r>
              <w:rPr>
                <w:rFonts w:ascii="Times New Roman" w:hAnsi="Times New Roman"/>
                <w:sz w:val="22"/>
                <w:szCs w:val="22"/>
              </w:rPr>
              <w:t>mou que tentará conciliar uma viagem pessoal com uma visita ao CAU/SP no dia 30/05. Sobre a parceria na viabilização do evento ficou decidido retirar parte dos recursos da Ação de Participação dos Conselheiros em eventos para fazer o Cerimonial em conjunto</w:t>
            </w:r>
            <w:r>
              <w:rPr>
                <w:rFonts w:ascii="Times New Roman" w:hAnsi="Times New Roman"/>
                <w:sz w:val="22"/>
                <w:szCs w:val="22"/>
              </w:rPr>
              <w:t xml:space="preserve"> com o IAB, que já irá ceder o espaço sem custo. Decidiu-se verificar com a Comunicação do CAU/BR a transmissão ao vivo do evento. O Coordenador Wilson de Andrade comprometeu-se a entrar em contato com o presidente do CAU/SP. </w:t>
            </w:r>
          </w:p>
        </w:tc>
        <w:tc>
          <w:tcPr>
            <w:tcW w:w="7.10pt" w:type="dxa"/>
          </w:tcPr>
          <w:p w:rsidR="00BF54AD" w:rsidRDefault="00BF54AD">
            <w:pPr>
              <w:jc w:val="both"/>
              <w:rPr>
                <w:rFonts w:ascii="Times New Roman" w:hAnsi="Times New Roman"/>
                <w:sz w:val="22"/>
                <w:szCs w:val="22"/>
              </w:rPr>
            </w:pPr>
          </w:p>
        </w:tc>
        <w:tc>
          <w:tcPr>
            <w:tcW w:w="205.50pt" w:type="dxa"/>
          </w:tcPr>
          <w:p w:rsidR="00BF54AD" w:rsidRDefault="00BF54AD">
            <w:pPr>
              <w:jc w:val="both"/>
              <w:rPr>
                <w:rFonts w:ascii="Times New Roman" w:hAnsi="Times New Roman"/>
                <w:sz w:val="22"/>
                <w:szCs w:val="22"/>
              </w:rPr>
            </w:pPr>
          </w:p>
        </w:tc>
      </w:tr>
      <w:tr w:rsidR="00BF54AD">
        <w:tblPrEx>
          <w:tblCellMar>
            <w:top w:w="0pt" w:type="dxa"/>
            <w:bottom w:w="0pt" w:type="dxa"/>
          </w:tblCellMar>
        </w:tblPrEx>
        <w:tc>
          <w:tcPr>
            <w:tcW w:w="269.40pt" w:type="dxa"/>
            <w:gridSpan w:val="3"/>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BF54AD" w:rsidRDefault="00BF54AD">
            <w:pPr>
              <w:jc w:val="both"/>
              <w:rPr>
                <w:rFonts w:ascii="Times New Roman" w:hAnsi="Times New Roman"/>
                <w:sz w:val="22"/>
                <w:szCs w:val="22"/>
              </w:rPr>
            </w:pPr>
          </w:p>
        </w:tc>
        <w:tc>
          <w:tcPr>
            <w:tcW w:w="205.50pt" w:type="dxa"/>
            <w:gridSpan w:val="2"/>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BF54AD" w:rsidRDefault="00BF54AD">
            <w:pPr>
              <w:jc w:val="both"/>
              <w:rPr>
                <w:rFonts w:ascii="Times New Roman" w:hAnsi="Times New Roman"/>
                <w:sz w:val="22"/>
                <w:szCs w:val="22"/>
                <w:shd w:val="clear" w:color="auto" w:fill="FFFF00"/>
              </w:rPr>
            </w:pPr>
          </w:p>
        </w:tc>
        <w:tc>
          <w:tcPr>
            <w:tcW w:w="205.5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BF54AD" w:rsidRDefault="00BF54AD">
            <w:pPr>
              <w:jc w:val="both"/>
              <w:rPr>
                <w:rFonts w:ascii="Times New Roman" w:hAnsi="Times New Roman"/>
                <w:sz w:val="22"/>
                <w:szCs w:val="22"/>
                <w:shd w:val="clear" w:color="auto" w:fill="FFFF00"/>
              </w:rPr>
            </w:pPr>
          </w:p>
        </w:tc>
      </w:tr>
      <w:tr w:rsidR="00BF54AD">
        <w:tblPrEx>
          <w:tblCellMar>
            <w:top w:w="0pt" w:type="dxa"/>
            <w:bottom w:w="0pt" w:type="dxa"/>
          </w:tblCellMar>
        </w:tblPrEx>
        <w:tc>
          <w:tcPr>
            <w:tcW w:w="269.40pt" w:type="dxa"/>
            <w:gridSpan w:val="3"/>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BF54AD" w:rsidRDefault="00BF54AD">
            <w:pPr>
              <w:jc w:val="both"/>
              <w:rPr>
                <w:rFonts w:ascii="Times New Roman" w:hAnsi="Times New Roman"/>
                <w:sz w:val="22"/>
                <w:szCs w:val="22"/>
              </w:rPr>
            </w:pPr>
          </w:p>
        </w:tc>
        <w:tc>
          <w:tcPr>
            <w:tcW w:w="205.50pt" w:type="dxa"/>
            <w:gridSpan w:val="2"/>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BF54AD" w:rsidRDefault="00BF54AD">
            <w:pPr>
              <w:jc w:val="both"/>
              <w:rPr>
                <w:rFonts w:ascii="Times New Roman" w:hAnsi="Times New Roman"/>
                <w:sz w:val="22"/>
                <w:szCs w:val="22"/>
                <w:shd w:val="clear" w:color="auto" w:fill="FFFF00"/>
              </w:rPr>
            </w:pPr>
          </w:p>
        </w:tc>
        <w:tc>
          <w:tcPr>
            <w:tcW w:w="205.5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BF54AD" w:rsidRDefault="00BF54AD">
            <w:pPr>
              <w:jc w:val="both"/>
              <w:rPr>
                <w:rFonts w:ascii="Times New Roman" w:hAnsi="Times New Roman"/>
                <w:sz w:val="22"/>
                <w:szCs w:val="22"/>
                <w:shd w:val="clear" w:color="auto" w:fill="FFFF00"/>
              </w:rPr>
            </w:pPr>
          </w:p>
        </w:tc>
      </w:tr>
      <w:tr w:rsidR="00BF54AD">
        <w:tblPrEx>
          <w:tblCellMar>
            <w:top w:w="0pt" w:type="dxa"/>
            <w:bottom w:w="0pt" w:type="dxa"/>
          </w:tblCellMar>
        </w:tblPrEx>
        <w:tc>
          <w:tcPr>
            <w:tcW w:w="269.40pt" w:type="dxa"/>
            <w:gridSpan w:val="3"/>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BF54AD" w:rsidRDefault="00BF54AD">
            <w:pPr>
              <w:jc w:val="both"/>
              <w:rPr>
                <w:rFonts w:ascii="Times New Roman" w:hAnsi="Times New Roman"/>
                <w:sz w:val="22"/>
                <w:szCs w:val="22"/>
              </w:rPr>
            </w:pPr>
          </w:p>
        </w:tc>
        <w:tc>
          <w:tcPr>
            <w:tcW w:w="205.50pt" w:type="dxa"/>
            <w:gridSpan w:val="2"/>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BF54AD" w:rsidRDefault="00BF54AD">
            <w:pPr>
              <w:jc w:val="both"/>
              <w:rPr>
                <w:rFonts w:ascii="Times New Roman" w:hAnsi="Times New Roman"/>
                <w:sz w:val="22"/>
                <w:szCs w:val="22"/>
                <w:shd w:val="clear" w:color="auto" w:fill="FFFF00"/>
              </w:rPr>
            </w:pPr>
          </w:p>
        </w:tc>
        <w:tc>
          <w:tcPr>
            <w:tcW w:w="205.5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BF54AD" w:rsidRDefault="00BF54AD">
            <w:pPr>
              <w:jc w:val="both"/>
              <w:rPr>
                <w:rFonts w:ascii="Times New Roman" w:hAnsi="Times New Roman"/>
                <w:sz w:val="22"/>
                <w:szCs w:val="22"/>
                <w:shd w:val="clear" w:color="auto" w:fill="FFFF00"/>
              </w:rPr>
            </w:pPr>
          </w:p>
        </w:tc>
      </w:tr>
    </w:tbl>
    <w:p w:rsidR="00BF54AD" w:rsidRDefault="00D553AE">
      <w:pPr>
        <w:shd w:val="clear" w:color="auto" w:fill="D9D9D9"/>
        <w:jc w:val="both"/>
      </w:pPr>
      <w:r>
        <w:rPr>
          <w:rStyle w:val="nfaseSutil"/>
          <w:rFonts w:ascii="Times New Roman" w:hAnsi="Times New Roman"/>
          <w:i w:val="0"/>
          <w:sz w:val="22"/>
          <w:szCs w:val="22"/>
        </w:rPr>
        <w:t>EXTRAPAUTA</w:t>
      </w:r>
    </w:p>
    <w:p w:rsidR="00BF54AD" w:rsidRDefault="00BF54AD">
      <w:pPr>
        <w:tabs>
          <w:tab w:val="start" w:pos="24.20pt"/>
          <w:tab w:val="start" w:pos="112.45pt"/>
        </w:tabs>
        <w:jc w:val="both"/>
        <w:rPr>
          <w:rFonts w:ascii="Times New Roman" w:hAnsi="Times New Roman"/>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2127"/>
        <w:gridCol w:w="6945"/>
      </w:tblGrid>
      <w:tr w:rsidR="00BF54AD">
        <w:tblPrEx>
          <w:tblCellMar>
            <w:top w:w="0pt" w:type="dxa"/>
            <w:bottom w:w="0pt" w:type="dxa"/>
          </w:tblCellMar>
        </w:tblPrEx>
        <w:tc>
          <w:tcPr>
            <w:tcW w:w="106.3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9</w:t>
            </w:r>
          </w:p>
        </w:tc>
        <w:tc>
          <w:tcPr>
            <w:tcW w:w="347.2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 xml:space="preserve">Panos de Trabalho das demais Comissões </w:t>
            </w:r>
          </w:p>
        </w:tc>
      </w:tr>
      <w:tr w:rsidR="00BF54AD">
        <w:tblPrEx>
          <w:tblCellMar>
            <w:top w:w="0pt" w:type="dxa"/>
            <w:bottom w:w="0pt" w:type="dxa"/>
          </w:tblCellMar>
        </w:tblPrEx>
        <w:tc>
          <w:tcPr>
            <w:tcW w:w="106.3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Fonte</w:t>
            </w:r>
          </w:p>
        </w:tc>
        <w:tc>
          <w:tcPr>
            <w:tcW w:w="347.2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Secretaria Geral da Mesa</w:t>
            </w:r>
          </w:p>
        </w:tc>
      </w:tr>
      <w:tr w:rsidR="00BF54AD">
        <w:tblPrEx>
          <w:tblCellMar>
            <w:top w:w="0pt" w:type="dxa"/>
            <w:bottom w:w="0pt" w:type="dxa"/>
          </w:tblCellMar>
        </w:tblPrEx>
        <w:trPr>
          <w:trHeight w:val="70"/>
        </w:trPr>
        <w:tc>
          <w:tcPr>
            <w:tcW w:w="106.3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 xml:space="preserve">Relator </w:t>
            </w:r>
          </w:p>
        </w:tc>
        <w:tc>
          <w:tcPr>
            <w:tcW w:w="347.2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Assessoria da CPUA</w:t>
            </w:r>
          </w:p>
        </w:tc>
      </w:tr>
      <w:tr w:rsidR="00BF54AD">
        <w:tblPrEx>
          <w:tblCellMar>
            <w:top w:w="0pt" w:type="dxa"/>
            <w:bottom w:w="0pt" w:type="dxa"/>
          </w:tblCellMar>
        </w:tblPrEx>
        <w:trPr>
          <w:trHeight w:val="70"/>
        </w:trPr>
        <w:tc>
          <w:tcPr>
            <w:tcW w:w="106.3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Encaminhamento</w:t>
            </w:r>
          </w:p>
        </w:tc>
        <w:tc>
          <w:tcPr>
            <w:tcW w:w="347.2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Não houve encaminhamento</w:t>
            </w:r>
          </w:p>
        </w:tc>
      </w:tr>
    </w:tbl>
    <w:p w:rsidR="00BF54AD" w:rsidRDefault="00BF54AD">
      <w:pPr>
        <w:tabs>
          <w:tab w:val="start" w:pos="24.20pt"/>
          <w:tab w:val="start" w:pos="112.45pt"/>
        </w:tabs>
        <w:jc w:val="both"/>
        <w:rPr>
          <w:rFonts w:ascii="Times New Roman" w:hAnsi="Times New Roman"/>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2127"/>
        <w:gridCol w:w="6945"/>
      </w:tblGrid>
      <w:tr w:rsidR="00BF54AD">
        <w:tblPrEx>
          <w:tblCellMar>
            <w:top w:w="0pt" w:type="dxa"/>
            <w:bottom w:w="0pt" w:type="dxa"/>
          </w:tblCellMar>
        </w:tblPrEx>
        <w:tc>
          <w:tcPr>
            <w:tcW w:w="106.3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10</w:t>
            </w:r>
          </w:p>
        </w:tc>
        <w:tc>
          <w:tcPr>
            <w:tcW w:w="347.2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Seminário Internacional de Arquitetura Latino Americana</w:t>
            </w:r>
          </w:p>
        </w:tc>
      </w:tr>
      <w:tr w:rsidR="00BF54AD">
        <w:tblPrEx>
          <w:tblCellMar>
            <w:top w:w="0pt" w:type="dxa"/>
            <w:bottom w:w="0pt" w:type="dxa"/>
          </w:tblCellMar>
        </w:tblPrEx>
        <w:tc>
          <w:tcPr>
            <w:tcW w:w="106.3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Fonte</w:t>
            </w:r>
          </w:p>
        </w:tc>
        <w:tc>
          <w:tcPr>
            <w:tcW w:w="347.2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 xml:space="preserve">Conselheiro Nikson Dias de Oliveira </w:t>
            </w:r>
          </w:p>
        </w:tc>
      </w:tr>
      <w:tr w:rsidR="00BF54AD">
        <w:tblPrEx>
          <w:tblCellMar>
            <w:top w:w="0pt" w:type="dxa"/>
            <w:bottom w:w="0pt" w:type="dxa"/>
          </w:tblCellMar>
        </w:tblPrEx>
        <w:trPr>
          <w:trHeight w:val="70"/>
        </w:trPr>
        <w:tc>
          <w:tcPr>
            <w:tcW w:w="106.3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 xml:space="preserve">Relator </w:t>
            </w:r>
          </w:p>
        </w:tc>
        <w:tc>
          <w:tcPr>
            <w:tcW w:w="347.2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Coordenação da CPUA</w:t>
            </w:r>
          </w:p>
        </w:tc>
      </w:tr>
      <w:tr w:rsidR="00BF54AD">
        <w:tblPrEx>
          <w:tblCellMar>
            <w:top w:w="0pt" w:type="dxa"/>
            <w:bottom w:w="0pt" w:type="dxa"/>
          </w:tblCellMar>
        </w:tblPrEx>
        <w:trPr>
          <w:trHeight w:val="70"/>
        </w:trPr>
        <w:tc>
          <w:tcPr>
            <w:tcW w:w="106.3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Encaminhamento</w:t>
            </w:r>
          </w:p>
        </w:tc>
        <w:tc>
          <w:tcPr>
            <w:tcW w:w="347.2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 xml:space="preserve">Ficou acordado entre os conselheiros que, com base nos Eixos Temáticos: Arquitetura; Ordenamento e Planejamento Urbano; e Estudos comparados e circulação de ideias, cada um pesquisaria temas e pessoas para indicar para </w:t>
            </w:r>
            <w:r>
              <w:rPr>
                <w:rFonts w:ascii="Times New Roman" w:hAnsi="Times New Roman"/>
                <w:sz w:val="22"/>
                <w:szCs w:val="22"/>
              </w:rPr>
              <w:t>a programação do sai 17/09. O Coordenador Wilson de Andrade sugeriu de antemão o ex conselheiro Tostes, por sua experiência nas cidades de fronteira e trabalho na região norte. Os conselheiros decidiram por realizar uma reunião da CPUA lá no evento que ser</w:t>
            </w:r>
            <w:r>
              <w:rPr>
                <w:rFonts w:ascii="Times New Roman" w:hAnsi="Times New Roman"/>
                <w:sz w:val="22"/>
                <w:szCs w:val="22"/>
              </w:rPr>
              <w:t>á realizado em Boa Vista-RR, nos dias 17, 18, 19 e 20 de setembro de 2018. Ainda irão avaliar se anteciparão a reunião ordinária de outubro ou farão como uma reunião extraordinária em setembro. Entidade responsável pelo evento: Universidade Federal de Rora</w:t>
            </w:r>
            <w:r>
              <w:rPr>
                <w:rFonts w:ascii="Times New Roman" w:hAnsi="Times New Roman"/>
                <w:sz w:val="22"/>
                <w:szCs w:val="22"/>
              </w:rPr>
              <w:t>ima – UFRR</w:t>
            </w:r>
          </w:p>
        </w:tc>
      </w:tr>
    </w:tbl>
    <w:p w:rsidR="00BF54AD" w:rsidRDefault="00BF54AD">
      <w:pPr>
        <w:jc w:val="both"/>
        <w:rPr>
          <w:rFonts w:ascii="Times New Roman" w:hAnsi="Times New Roman"/>
          <w:b/>
          <w:bCs/>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2127"/>
        <w:gridCol w:w="6945"/>
      </w:tblGrid>
      <w:tr w:rsidR="00BF54AD">
        <w:tblPrEx>
          <w:tblCellMar>
            <w:top w:w="0pt" w:type="dxa"/>
            <w:bottom w:w="0pt" w:type="dxa"/>
          </w:tblCellMar>
        </w:tblPrEx>
        <w:tc>
          <w:tcPr>
            <w:tcW w:w="106.3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11</w:t>
            </w:r>
          </w:p>
        </w:tc>
        <w:tc>
          <w:tcPr>
            <w:tcW w:w="347.2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Assistência Técnica – Episódio do desabamento em São Paulo</w:t>
            </w:r>
          </w:p>
        </w:tc>
      </w:tr>
      <w:tr w:rsidR="00BF54AD">
        <w:tblPrEx>
          <w:tblCellMar>
            <w:top w:w="0pt" w:type="dxa"/>
            <w:bottom w:w="0pt" w:type="dxa"/>
          </w:tblCellMar>
        </w:tblPrEx>
        <w:tc>
          <w:tcPr>
            <w:tcW w:w="106.3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Fonte</w:t>
            </w:r>
          </w:p>
        </w:tc>
        <w:tc>
          <w:tcPr>
            <w:tcW w:w="347.2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Conselheiros CPUA e Sr. Júlio Moreno da Comunicação</w:t>
            </w:r>
          </w:p>
        </w:tc>
      </w:tr>
      <w:tr w:rsidR="00BF54AD">
        <w:tblPrEx>
          <w:tblCellMar>
            <w:top w:w="0pt" w:type="dxa"/>
            <w:bottom w:w="0pt" w:type="dxa"/>
          </w:tblCellMar>
        </w:tblPrEx>
        <w:trPr>
          <w:trHeight w:val="70"/>
        </w:trPr>
        <w:tc>
          <w:tcPr>
            <w:tcW w:w="106.3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 xml:space="preserve">Relator </w:t>
            </w:r>
          </w:p>
        </w:tc>
        <w:tc>
          <w:tcPr>
            <w:tcW w:w="347.2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Coordenação da CPUA</w:t>
            </w:r>
          </w:p>
        </w:tc>
      </w:tr>
      <w:tr w:rsidR="00BF54AD">
        <w:tblPrEx>
          <w:tblCellMar>
            <w:top w:w="0pt" w:type="dxa"/>
            <w:bottom w:w="0pt" w:type="dxa"/>
          </w:tblCellMar>
        </w:tblPrEx>
        <w:trPr>
          <w:trHeight w:val="70"/>
        </w:trPr>
        <w:tc>
          <w:tcPr>
            <w:tcW w:w="106.3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F54AD" w:rsidRDefault="00D553AE">
            <w:pPr>
              <w:jc w:val="both"/>
              <w:rPr>
                <w:rFonts w:ascii="Times New Roman" w:hAnsi="Times New Roman"/>
                <w:b/>
                <w:sz w:val="22"/>
                <w:szCs w:val="22"/>
              </w:rPr>
            </w:pPr>
            <w:r>
              <w:rPr>
                <w:rFonts w:ascii="Times New Roman" w:hAnsi="Times New Roman"/>
                <w:b/>
                <w:sz w:val="22"/>
                <w:szCs w:val="22"/>
              </w:rPr>
              <w:t>Encaminhamento</w:t>
            </w:r>
          </w:p>
        </w:tc>
        <w:tc>
          <w:tcPr>
            <w:tcW w:w="347.2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F54AD" w:rsidRDefault="00D553AE">
            <w:pPr>
              <w:jc w:val="both"/>
              <w:rPr>
                <w:rFonts w:ascii="Times New Roman" w:hAnsi="Times New Roman"/>
                <w:sz w:val="22"/>
                <w:szCs w:val="22"/>
              </w:rPr>
            </w:pPr>
            <w:r>
              <w:rPr>
                <w:rFonts w:ascii="Times New Roman" w:hAnsi="Times New Roman"/>
                <w:sz w:val="22"/>
                <w:szCs w:val="22"/>
              </w:rPr>
              <w:t xml:space="preserve">O Coordenador Wilson de Andrade relatou as tratativas no grupo de whatsapp </w:t>
            </w:r>
            <w:r>
              <w:rPr>
                <w:rFonts w:ascii="Times New Roman" w:hAnsi="Times New Roman"/>
                <w:sz w:val="22"/>
                <w:szCs w:val="22"/>
              </w:rPr>
              <w:t>dos conselheiros sobre o desabamento ocorrido em São Paulo e que já havia feito uma conversa prévia com o Sr. Júlio Moreno da Comunicação sobre o que deve ser abordado na manifestação do CAU/BR. Iniciaram os debates sobre o tema para que o Sr. Júlio Moreno</w:t>
            </w:r>
            <w:r>
              <w:rPr>
                <w:rFonts w:ascii="Times New Roman" w:hAnsi="Times New Roman"/>
                <w:sz w:val="22"/>
                <w:szCs w:val="22"/>
              </w:rPr>
              <w:t xml:space="preserve"> da Comunicação entenda o que a CPUA está pensando. O Sr. Júlio Moreno da Comunicação informou o que foi decidido com o Presidente Luciano Guimarães, sobre o pedido aos CAU-UFs de informações sobre as situações das capitais, com relação ao tema para trabal</w:t>
            </w:r>
            <w:r>
              <w:rPr>
                <w:rFonts w:ascii="Times New Roman" w:hAnsi="Times New Roman"/>
                <w:sz w:val="22"/>
                <w:szCs w:val="22"/>
              </w:rPr>
              <w:t>har como um material jornalístico. A Conselheira Márcia Tavares sugeriu começar pela questão humana, destacando que precisa haver um Plano de ocupação fundamentado, escolas e lazer acessíveis.</w:t>
            </w:r>
          </w:p>
        </w:tc>
      </w:tr>
    </w:tbl>
    <w:p w:rsidR="00BF54AD" w:rsidRDefault="00BF54AD">
      <w:pPr>
        <w:jc w:val="both"/>
        <w:rPr>
          <w:rFonts w:ascii="Times New Roman" w:hAnsi="Times New Roman"/>
          <w:b/>
          <w:bCs/>
          <w:sz w:val="22"/>
          <w:szCs w:val="22"/>
        </w:rPr>
      </w:pPr>
    </w:p>
    <w:p w:rsidR="00BF54AD" w:rsidRDefault="00BF54AD">
      <w:pPr>
        <w:tabs>
          <w:tab w:val="start" w:pos="24.20pt"/>
          <w:tab w:val="start" w:pos="112.45pt"/>
        </w:tabs>
        <w:jc w:val="both"/>
        <w:rPr>
          <w:rFonts w:ascii="Times New Roman" w:hAnsi="Times New Roman"/>
          <w:sz w:val="22"/>
          <w:szCs w:val="22"/>
        </w:rPr>
      </w:pPr>
    </w:p>
    <w:p w:rsidR="00BF54AD" w:rsidRDefault="00BF54AD">
      <w:pPr>
        <w:tabs>
          <w:tab w:val="start" w:pos="24.20pt"/>
          <w:tab w:val="start" w:pos="112.45pt"/>
        </w:tabs>
        <w:jc w:val="both"/>
        <w:rPr>
          <w:rFonts w:ascii="Times New Roman" w:hAnsi="Times New Roman"/>
          <w:sz w:val="22"/>
          <w:szCs w:val="22"/>
        </w:rPr>
      </w:pPr>
    </w:p>
    <w:p w:rsidR="00BF54AD" w:rsidRDefault="00BF54AD">
      <w:pPr>
        <w:tabs>
          <w:tab w:val="start" w:pos="24.20pt"/>
          <w:tab w:val="start" w:pos="112.45pt"/>
        </w:tabs>
        <w:jc w:val="both"/>
        <w:rPr>
          <w:rFonts w:ascii="Times New Roman" w:hAnsi="Times New Roman"/>
          <w:sz w:val="22"/>
          <w:szCs w:val="22"/>
        </w:rPr>
      </w:pPr>
    </w:p>
    <w:tbl>
      <w:tblPr>
        <w:tblW w:w="439.45pt" w:type="dxa"/>
        <w:tblInd w:w="-1.70pt" w:type="dxa"/>
        <w:tblCellMar>
          <w:start w:w="0.50pt" w:type="dxa"/>
          <w:end w:w="0.50pt" w:type="dxa"/>
        </w:tblCellMar>
        <w:tblLook w:firstRow="1" w:lastRow="0" w:firstColumn="1" w:lastColumn="0" w:noHBand="0" w:noVBand="1"/>
      </w:tblPr>
      <w:tblGrid>
        <w:gridCol w:w="4962"/>
        <w:gridCol w:w="3827"/>
      </w:tblGrid>
      <w:tr w:rsidR="00BF54AD">
        <w:tblPrEx>
          <w:tblCellMar>
            <w:top w:w="0pt" w:type="dxa"/>
            <w:bottom w:w="0pt" w:type="dxa"/>
          </w:tblCellMar>
        </w:tblPrEx>
        <w:tc>
          <w:tcPr>
            <w:tcW w:w="248.1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BF54AD" w:rsidRDefault="00BF54AD">
            <w:pPr>
              <w:jc w:val="both"/>
              <w:rPr>
                <w:rFonts w:ascii="Times New Roman" w:hAnsi="Times New Roman"/>
                <w:sz w:val="22"/>
                <w:szCs w:val="22"/>
              </w:rPr>
            </w:pPr>
          </w:p>
          <w:p w:rsidR="00BF54AD" w:rsidRDefault="00BF54AD">
            <w:pPr>
              <w:jc w:val="both"/>
              <w:rPr>
                <w:rFonts w:ascii="Times New Roman" w:hAnsi="Times New Roman"/>
                <w:b/>
                <w:sz w:val="22"/>
                <w:szCs w:val="22"/>
              </w:rPr>
            </w:pPr>
          </w:p>
          <w:p w:rsidR="00BF54AD" w:rsidRDefault="00D553AE">
            <w:pPr>
              <w:ind w:end="15.85pt"/>
              <w:rPr>
                <w:rFonts w:ascii="Times New Roman" w:hAnsi="Times New Roman"/>
                <w:b/>
                <w:sz w:val="22"/>
                <w:szCs w:val="22"/>
              </w:rPr>
            </w:pPr>
            <w:r>
              <w:rPr>
                <w:rFonts w:ascii="Times New Roman" w:hAnsi="Times New Roman"/>
                <w:b/>
                <w:sz w:val="22"/>
                <w:szCs w:val="22"/>
              </w:rPr>
              <w:t>WILSON FERNANDO VARGAS DE ANDRADE</w:t>
            </w:r>
          </w:p>
          <w:p w:rsidR="00BF54AD" w:rsidRDefault="00D553AE">
            <w:pPr>
              <w:jc w:val="both"/>
            </w:pPr>
            <w:r>
              <w:rPr>
                <w:rFonts w:ascii="Times New Roman" w:hAnsi="Times New Roman"/>
                <w:sz w:val="22"/>
                <w:szCs w:val="22"/>
              </w:rPr>
              <w:t>Coordenador</w:t>
            </w:r>
          </w:p>
        </w:tc>
        <w:tc>
          <w:tcPr>
            <w:tcW w:w="191.3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BF54AD" w:rsidRDefault="00BF54AD">
            <w:pPr>
              <w:jc w:val="both"/>
              <w:rPr>
                <w:rFonts w:ascii="Times New Roman" w:hAnsi="Times New Roman"/>
                <w:sz w:val="22"/>
                <w:szCs w:val="22"/>
                <w:shd w:val="clear" w:color="auto" w:fill="FFFF00"/>
              </w:rPr>
            </w:pPr>
          </w:p>
          <w:p w:rsidR="00BF54AD" w:rsidRDefault="00BF54AD">
            <w:pPr>
              <w:jc w:val="both"/>
              <w:rPr>
                <w:rFonts w:ascii="Times New Roman" w:hAnsi="Times New Roman"/>
                <w:sz w:val="22"/>
                <w:szCs w:val="22"/>
              </w:rPr>
            </w:pPr>
          </w:p>
          <w:p w:rsidR="00BF54AD" w:rsidRDefault="00D553AE">
            <w:r>
              <w:rPr>
                <w:rFonts w:ascii="Times New Roman" w:hAnsi="Times New Roman"/>
                <w:b/>
                <w:sz w:val="22"/>
                <w:szCs w:val="22"/>
              </w:rPr>
              <w:t xml:space="preserve">JOSÉLIA </w:t>
            </w:r>
            <w:r>
              <w:rPr>
                <w:rFonts w:ascii="Times New Roman" w:hAnsi="Times New Roman"/>
                <w:b/>
                <w:sz w:val="22"/>
                <w:szCs w:val="22"/>
              </w:rPr>
              <w:t>DA SILVA ALVES</w:t>
            </w:r>
            <w:r>
              <w:rPr>
                <w:rFonts w:ascii="Times New Roman" w:eastAsia="Times New Roman" w:hAnsi="Times New Roman"/>
                <w:caps/>
                <w:spacing w:val="4"/>
                <w:sz w:val="22"/>
                <w:szCs w:val="22"/>
              </w:rPr>
              <w:t xml:space="preserve"> M</w:t>
            </w:r>
            <w:r>
              <w:rPr>
                <w:rFonts w:ascii="Times New Roman" w:hAnsi="Times New Roman"/>
                <w:sz w:val="22"/>
                <w:szCs w:val="22"/>
              </w:rPr>
              <w:t>embro</w:t>
            </w:r>
          </w:p>
        </w:tc>
      </w:tr>
      <w:tr w:rsidR="00BF54AD">
        <w:tblPrEx>
          <w:tblCellMar>
            <w:top w:w="0pt" w:type="dxa"/>
            <w:bottom w:w="0pt" w:type="dxa"/>
          </w:tblCellMar>
        </w:tblPrEx>
        <w:tc>
          <w:tcPr>
            <w:tcW w:w="248.1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BF54AD" w:rsidRDefault="00BF54AD">
            <w:pPr>
              <w:jc w:val="both"/>
              <w:rPr>
                <w:rFonts w:ascii="Times New Roman" w:eastAsia="Times New Roman" w:hAnsi="Times New Roman"/>
                <w:caps/>
                <w:spacing w:val="4"/>
                <w:sz w:val="22"/>
                <w:szCs w:val="22"/>
                <w:shd w:val="clear" w:color="auto" w:fill="FFFF00"/>
              </w:rPr>
            </w:pPr>
          </w:p>
          <w:p w:rsidR="00BF54AD" w:rsidRDefault="00BF54AD">
            <w:pPr>
              <w:jc w:val="both"/>
              <w:rPr>
                <w:rFonts w:ascii="Times New Roman" w:eastAsia="Times New Roman" w:hAnsi="Times New Roman"/>
                <w:caps/>
                <w:spacing w:val="4"/>
                <w:sz w:val="22"/>
                <w:szCs w:val="22"/>
                <w:shd w:val="clear" w:color="auto" w:fill="FFFF00"/>
              </w:rPr>
            </w:pPr>
          </w:p>
          <w:p w:rsidR="00BF54AD" w:rsidRDefault="00BF54AD">
            <w:pPr>
              <w:jc w:val="both"/>
              <w:rPr>
                <w:rFonts w:ascii="Times New Roman" w:eastAsia="Times New Roman" w:hAnsi="Times New Roman"/>
                <w:caps/>
                <w:spacing w:val="4"/>
                <w:sz w:val="22"/>
                <w:szCs w:val="22"/>
                <w:shd w:val="clear" w:color="auto" w:fill="FFFF00"/>
              </w:rPr>
            </w:pPr>
          </w:p>
          <w:p w:rsidR="00BF54AD" w:rsidRDefault="00BF54AD">
            <w:pPr>
              <w:jc w:val="both"/>
              <w:rPr>
                <w:rFonts w:ascii="Times New Roman" w:hAnsi="Times New Roman"/>
                <w:b/>
                <w:sz w:val="22"/>
                <w:szCs w:val="22"/>
              </w:rPr>
            </w:pPr>
          </w:p>
          <w:p w:rsidR="00BF54AD" w:rsidRDefault="00BF54AD">
            <w:pPr>
              <w:jc w:val="both"/>
              <w:rPr>
                <w:rFonts w:ascii="Times New Roman" w:hAnsi="Times New Roman"/>
                <w:b/>
                <w:sz w:val="22"/>
                <w:szCs w:val="22"/>
              </w:rPr>
            </w:pPr>
          </w:p>
          <w:p w:rsidR="00BF54AD" w:rsidRDefault="00BF54AD">
            <w:pPr>
              <w:jc w:val="both"/>
              <w:rPr>
                <w:rFonts w:ascii="Times New Roman" w:hAnsi="Times New Roman"/>
                <w:b/>
                <w:sz w:val="22"/>
                <w:szCs w:val="22"/>
              </w:rPr>
            </w:pPr>
          </w:p>
          <w:p w:rsidR="00BF54AD" w:rsidRDefault="00D553AE">
            <w:pPr>
              <w:jc w:val="both"/>
              <w:rPr>
                <w:rFonts w:ascii="Times New Roman" w:hAnsi="Times New Roman"/>
                <w:b/>
                <w:sz w:val="22"/>
                <w:szCs w:val="22"/>
              </w:rPr>
            </w:pPr>
            <w:r>
              <w:rPr>
                <w:rFonts w:ascii="Times New Roman" w:hAnsi="Times New Roman"/>
                <w:b/>
                <w:sz w:val="22"/>
                <w:szCs w:val="22"/>
              </w:rPr>
              <w:t xml:space="preserve">JOSE JEFFERSON DE SOUSA </w:t>
            </w:r>
          </w:p>
          <w:p w:rsidR="00BF54AD" w:rsidRDefault="00D553AE">
            <w:pPr>
              <w:jc w:val="both"/>
              <w:rPr>
                <w:rFonts w:ascii="Times New Roman" w:hAnsi="Times New Roman"/>
                <w:sz w:val="22"/>
                <w:szCs w:val="22"/>
              </w:rPr>
            </w:pPr>
            <w:r>
              <w:rPr>
                <w:rFonts w:ascii="Times New Roman" w:hAnsi="Times New Roman"/>
                <w:sz w:val="22"/>
                <w:szCs w:val="22"/>
              </w:rPr>
              <w:t>Membro</w:t>
            </w:r>
          </w:p>
          <w:p w:rsidR="00BF54AD" w:rsidRDefault="00BF54AD">
            <w:pPr>
              <w:jc w:val="both"/>
              <w:rPr>
                <w:rFonts w:ascii="Times New Roman" w:eastAsia="Times New Roman" w:hAnsi="Times New Roman"/>
                <w:caps/>
                <w:spacing w:val="4"/>
                <w:sz w:val="22"/>
                <w:szCs w:val="22"/>
                <w:shd w:val="clear" w:color="auto" w:fill="FFFF00"/>
              </w:rPr>
            </w:pPr>
          </w:p>
        </w:tc>
        <w:tc>
          <w:tcPr>
            <w:tcW w:w="191.3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BF54AD" w:rsidRDefault="00BF54AD">
            <w:pPr>
              <w:jc w:val="both"/>
              <w:rPr>
                <w:rFonts w:ascii="Times New Roman" w:eastAsia="Times New Roman" w:hAnsi="Times New Roman"/>
                <w:caps/>
                <w:spacing w:val="4"/>
                <w:sz w:val="22"/>
                <w:szCs w:val="22"/>
                <w:shd w:val="clear" w:color="auto" w:fill="FFFF00"/>
              </w:rPr>
            </w:pPr>
          </w:p>
          <w:p w:rsidR="00BF54AD" w:rsidRDefault="00BF54AD">
            <w:pPr>
              <w:jc w:val="both"/>
              <w:rPr>
                <w:rFonts w:ascii="Times New Roman" w:eastAsia="Times New Roman" w:hAnsi="Times New Roman"/>
                <w:caps/>
                <w:spacing w:val="4"/>
                <w:sz w:val="22"/>
                <w:szCs w:val="22"/>
                <w:shd w:val="clear" w:color="auto" w:fill="FFFF00"/>
              </w:rPr>
            </w:pPr>
          </w:p>
          <w:p w:rsidR="00BF54AD" w:rsidRDefault="00BF54AD">
            <w:pPr>
              <w:jc w:val="both"/>
              <w:rPr>
                <w:rFonts w:ascii="Times New Roman" w:eastAsia="Times New Roman" w:hAnsi="Times New Roman"/>
                <w:caps/>
                <w:spacing w:val="4"/>
                <w:sz w:val="22"/>
                <w:szCs w:val="22"/>
                <w:shd w:val="clear" w:color="auto" w:fill="FFFF00"/>
              </w:rPr>
            </w:pPr>
          </w:p>
          <w:p w:rsidR="00BF54AD" w:rsidRDefault="00BF54AD">
            <w:pPr>
              <w:jc w:val="both"/>
              <w:rPr>
                <w:rFonts w:ascii="Times New Roman" w:eastAsia="Times New Roman" w:hAnsi="Times New Roman"/>
                <w:b/>
                <w:spacing w:val="4"/>
                <w:sz w:val="22"/>
                <w:szCs w:val="22"/>
              </w:rPr>
            </w:pPr>
          </w:p>
          <w:p w:rsidR="00BF54AD" w:rsidRDefault="00BF54AD">
            <w:pPr>
              <w:jc w:val="both"/>
              <w:rPr>
                <w:rFonts w:ascii="Times New Roman" w:eastAsia="Times New Roman" w:hAnsi="Times New Roman"/>
                <w:b/>
                <w:spacing w:val="4"/>
                <w:sz w:val="22"/>
                <w:szCs w:val="22"/>
              </w:rPr>
            </w:pPr>
          </w:p>
          <w:p w:rsidR="00BF54AD" w:rsidRDefault="00BF54AD">
            <w:pPr>
              <w:jc w:val="both"/>
              <w:rPr>
                <w:rFonts w:ascii="Times New Roman" w:eastAsia="Times New Roman" w:hAnsi="Times New Roman"/>
                <w:b/>
                <w:spacing w:val="4"/>
                <w:sz w:val="22"/>
                <w:szCs w:val="22"/>
              </w:rPr>
            </w:pPr>
          </w:p>
          <w:p w:rsidR="00BF54AD" w:rsidRDefault="00D553AE">
            <w:pPr>
              <w:rPr>
                <w:rFonts w:ascii="Times New Roman" w:eastAsia="Times New Roman" w:hAnsi="Times New Roman"/>
                <w:b/>
                <w:spacing w:val="4"/>
                <w:sz w:val="22"/>
                <w:szCs w:val="22"/>
              </w:rPr>
            </w:pPr>
            <w:r>
              <w:rPr>
                <w:rFonts w:ascii="Times New Roman" w:eastAsia="Times New Roman" w:hAnsi="Times New Roman"/>
                <w:b/>
                <w:spacing w:val="4"/>
                <w:sz w:val="22"/>
                <w:szCs w:val="22"/>
              </w:rPr>
              <w:t xml:space="preserve">MARCIA GUERRANTE TAVARES </w:t>
            </w:r>
          </w:p>
          <w:p w:rsidR="00BF54AD" w:rsidRDefault="00D553AE">
            <w:pPr>
              <w:jc w:val="both"/>
            </w:pPr>
            <w:r>
              <w:rPr>
                <w:rFonts w:ascii="Times New Roman" w:hAnsi="Times New Roman"/>
                <w:sz w:val="22"/>
                <w:szCs w:val="22"/>
              </w:rPr>
              <w:t>Membro</w:t>
            </w:r>
          </w:p>
        </w:tc>
      </w:tr>
      <w:tr w:rsidR="00BF54AD">
        <w:tblPrEx>
          <w:tblCellMar>
            <w:top w:w="0pt" w:type="dxa"/>
            <w:bottom w:w="0pt" w:type="dxa"/>
          </w:tblCellMar>
        </w:tblPrEx>
        <w:tc>
          <w:tcPr>
            <w:tcW w:w="248.1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BF54AD" w:rsidRDefault="00BF54AD">
            <w:pPr>
              <w:jc w:val="both"/>
              <w:rPr>
                <w:rFonts w:ascii="Times New Roman" w:hAnsi="Times New Roman"/>
                <w:sz w:val="22"/>
                <w:szCs w:val="22"/>
                <w:shd w:val="clear" w:color="auto" w:fill="FFFF00"/>
              </w:rPr>
            </w:pPr>
          </w:p>
          <w:p w:rsidR="00BF54AD" w:rsidRDefault="00BF54AD">
            <w:pPr>
              <w:jc w:val="both"/>
              <w:rPr>
                <w:rFonts w:ascii="Times New Roman" w:hAnsi="Times New Roman"/>
                <w:sz w:val="22"/>
                <w:szCs w:val="22"/>
                <w:shd w:val="clear" w:color="auto" w:fill="FFFF00"/>
              </w:rPr>
            </w:pPr>
          </w:p>
          <w:p w:rsidR="00BF54AD" w:rsidRDefault="00BF54AD">
            <w:pPr>
              <w:jc w:val="both"/>
              <w:rPr>
                <w:rFonts w:ascii="Times New Roman" w:hAnsi="Times New Roman"/>
                <w:sz w:val="22"/>
                <w:szCs w:val="22"/>
                <w:shd w:val="clear" w:color="auto" w:fill="FFFF00"/>
              </w:rPr>
            </w:pPr>
          </w:p>
          <w:p w:rsidR="00BF54AD" w:rsidRDefault="00BF54AD">
            <w:pPr>
              <w:jc w:val="both"/>
              <w:rPr>
                <w:rFonts w:ascii="Times New Roman" w:hAnsi="Times New Roman"/>
                <w:sz w:val="22"/>
                <w:szCs w:val="22"/>
                <w:shd w:val="clear" w:color="auto" w:fill="FFFF00"/>
              </w:rPr>
            </w:pPr>
          </w:p>
          <w:p w:rsidR="00BF54AD" w:rsidRDefault="00D553AE">
            <w:pPr>
              <w:jc w:val="both"/>
              <w:rPr>
                <w:rFonts w:ascii="Times New Roman" w:hAnsi="Times New Roman"/>
                <w:b/>
                <w:sz w:val="22"/>
                <w:szCs w:val="22"/>
              </w:rPr>
            </w:pPr>
            <w:r>
              <w:rPr>
                <w:rFonts w:ascii="Times New Roman" w:hAnsi="Times New Roman"/>
                <w:b/>
                <w:sz w:val="22"/>
                <w:szCs w:val="22"/>
              </w:rPr>
              <w:t>ISABELA MÜLLER MENEZES</w:t>
            </w:r>
          </w:p>
          <w:p w:rsidR="00BF54AD" w:rsidRDefault="00D553AE">
            <w:pPr>
              <w:jc w:val="both"/>
              <w:rPr>
                <w:rFonts w:ascii="Times New Roman" w:hAnsi="Times New Roman"/>
                <w:sz w:val="22"/>
                <w:szCs w:val="22"/>
              </w:rPr>
            </w:pPr>
            <w:r>
              <w:rPr>
                <w:rFonts w:ascii="Times New Roman" w:hAnsi="Times New Roman"/>
                <w:sz w:val="22"/>
                <w:szCs w:val="22"/>
              </w:rPr>
              <w:t>Analista Técnica</w:t>
            </w:r>
          </w:p>
          <w:p w:rsidR="00BF54AD" w:rsidRDefault="00BF54AD">
            <w:pPr>
              <w:jc w:val="both"/>
              <w:rPr>
                <w:rFonts w:ascii="Times New Roman" w:hAnsi="Times New Roman"/>
                <w:sz w:val="22"/>
                <w:szCs w:val="22"/>
              </w:rPr>
            </w:pPr>
          </w:p>
          <w:p w:rsidR="00BF54AD" w:rsidRDefault="00BF54AD">
            <w:pPr>
              <w:jc w:val="both"/>
              <w:rPr>
                <w:rFonts w:ascii="Times New Roman" w:hAnsi="Times New Roman"/>
                <w:sz w:val="22"/>
                <w:szCs w:val="22"/>
              </w:rPr>
            </w:pPr>
          </w:p>
          <w:p w:rsidR="00BF54AD" w:rsidRDefault="00BF54AD">
            <w:pPr>
              <w:jc w:val="both"/>
              <w:rPr>
                <w:rFonts w:ascii="Times New Roman" w:hAnsi="Times New Roman"/>
                <w:sz w:val="22"/>
                <w:szCs w:val="22"/>
              </w:rPr>
            </w:pPr>
          </w:p>
          <w:p w:rsidR="00BF54AD" w:rsidRDefault="00BF54AD">
            <w:pPr>
              <w:jc w:val="both"/>
              <w:rPr>
                <w:rFonts w:ascii="Times New Roman" w:hAnsi="Times New Roman"/>
                <w:sz w:val="22"/>
                <w:szCs w:val="22"/>
                <w:shd w:val="clear" w:color="auto" w:fill="FFFF00"/>
              </w:rPr>
            </w:pPr>
          </w:p>
        </w:tc>
        <w:tc>
          <w:tcPr>
            <w:tcW w:w="191.3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BF54AD" w:rsidRDefault="00BF54AD">
            <w:pPr>
              <w:jc w:val="both"/>
              <w:rPr>
                <w:rFonts w:ascii="Times New Roman" w:hAnsi="Times New Roman"/>
                <w:sz w:val="22"/>
                <w:szCs w:val="22"/>
                <w:shd w:val="clear" w:color="auto" w:fill="FFFF00"/>
              </w:rPr>
            </w:pPr>
          </w:p>
          <w:p w:rsidR="00BF54AD" w:rsidRDefault="00BF54AD">
            <w:pPr>
              <w:jc w:val="both"/>
              <w:rPr>
                <w:rFonts w:ascii="Times New Roman" w:hAnsi="Times New Roman"/>
                <w:sz w:val="22"/>
                <w:szCs w:val="22"/>
                <w:shd w:val="clear" w:color="auto" w:fill="FFFF00"/>
              </w:rPr>
            </w:pPr>
          </w:p>
          <w:p w:rsidR="00BF54AD" w:rsidRDefault="00BF54AD">
            <w:pPr>
              <w:jc w:val="both"/>
              <w:rPr>
                <w:rFonts w:ascii="Times New Roman" w:hAnsi="Times New Roman"/>
                <w:sz w:val="22"/>
                <w:szCs w:val="22"/>
                <w:shd w:val="clear" w:color="auto" w:fill="FFFF00"/>
              </w:rPr>
            </w:pPr>
          </w:p>
          <w:p w:rsidR="00BF54AD" w:rsidRDefault="00BF54AD">
            <w:pPr>
              <w:jc w:val="both"/>
              <w:rPr>
                <w:rFonts w:ascii="Times New Roman" w:hAnsi="Times New Roman"/>
                <w:sz w:val="22"/>
                <w:szCs w:val="22"/>
                <w:shd w:val="clear" w:color="auto" w:fill="FFFF00"/>
              </w:rPr>
            </w:pPr>
          </w:p>
          <w:p w:rsidR="00BF54AD" w:rsidRDefault="00BF54AD">
            <w:pPr>
              <w:jc w:val="both"/>
              <w:rPr>
                <w:rFonts w:ascii="Times New Roman" w:hAnsi="Times New Roman"/>
                <w:sz w:val="22"/>
                <w:szCs w:val="22"/>
                <w:shd w:val="clear" w:color="auto" w:fill="FFFF00"/>
              </w:rPr>
            </w:pPr>
          </w:p>
          <w:p w:rsidR="00BF54AD" w:rsidRDefault="00BF54AD">
            <w:pPr>
              <w:jc w:val="both"/>
              <w:rPr>
                <w:rFonts w:ascii="Times New Roman" w:hAnsi="Times New Roman"/>
                <w:sz w:val="22"/>
                <w:szCs w:val="22"/>
                <w:shd w:val="clear" w:color="auto" w:fill="FFFF00"/>
              </w:rPr>
            </w:pPr>
          </w:p>
        </w:tc>
      </w:tr>
    </w:tbl>
    <w:p w:rsidR="00BF54AD" w:rsidRDefault="00BF54AD">
      <w:pPr>
        <w:spacing w:before="6pt"/>
        <w:jc w:val="both"/>
        <w:rPr>
          <w:rFonts w:ascii="Times New Roman" w:eastAsia="Times New Roman" w:hAnsi="Times New Roman"/>
          <w:caps/>
          <w:spacing w:val="4"/>
          <w:sz w:val="22"/>
          <w:szCs w:val="22"/>
        </w:rPr>
      </w:pPr>
    </w:p>
    <w:sectPr w:rsidR="00BF54AD">
      <w:headerReference w:type="default" r:id="rId6"/>
      <w:footerReference w:type="default" r:id="rId7"/>
      <w:pgSz w:w="595pt" w:h="842pt"/>
      <w:pgMar w:top="85.10pt" w:right="63.40pt" w:bottom="70.90pt" w:left="77.95pt" w:header="66.35pt" w:footer="29.20pt" w:gutter="0pt"/>
      <w:cols w:space="36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00000" w:rsidRDefault="00D553AE">
      <w:r>
        <w:separator/>
      </w:r>
    </w:p>
  </w:endnote>
  <w:endnote w:type="continuationSeparator" w:id="0">
    <w:p w:rsidR="00000000" w:rsidRDefault="00D553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mbria">
    <w:panose1 w:val="02040503050406030204"/>
    <w:charset w:characterSet="iso-8859-1"/>
    <w:family w:val="roman"/>
    <w:pitch w:val="variable"/>
    <w:sig w:usb0="E00002FF" w:usb1="400004FF" w:usb2="00000000" w:usb3="00000000" w:csb0="0000019F" w:csb1="00000000"/>
  </w:font>
  <w:font w:name="Times New Roman">
    <w:panose1 w:val="02020603050405020304"/>
    <w:charset w:characterSet="iso-8859-1"/>
    <w:family w:val="roman"/>
    <w:pitch w:val="variable"/>
    <w:sig w:usb0="E0002AFF" w:usb1="C0007841" w:usb2="00000009" w:usb3="00000000" w:csb0="000001FF" w:csb1="00000000"/>
  </w:font>
  <w:font w:name="Times">
    <w:panose1 w:val="02020603050405020304"/>
    <w:charset w:characterSet="iso-8859-1"/>
    <w:family w:val="roman"/>
    <w:pitch w:val="variable"/>
  </w:font>
  <w:font w:name="Calibri">
    <w:panose1 w:val="020F0502020204030204"/>
    <w:charset w:characterSet="iso-8859-1"/>
    <w:family w:val="swiss"/>
    <w:pitch w:val="variable"/>
    <w:sig w:usb0="E00002FF" w:usb1="4000ACFF" w:usb2="00000001" w:usb3="00000000" w:csb0="0000019F" w:csb1="00000000"/>
  </w:font>
  <w:font w:name="Tahoma">
    <w:panose1 w:val="020B0604030504040204"/>
    <w:charset w:characterSet="iso-8859-1"/>
    <w:family w:val="swiss"/>
    <w:pitch w:val="variable"/>
    <w:sig w:usb0="E1002EFF" w:usb1="C000605B" w:usb2="00000029" w:usb3="00000000" w:csb0="000101FF" w:csb1="00000000"/>
  </w:font>
  <w:font w:name="Segoe UI">
    <w:panose1 w:val="020B0502040204020203"/>
    <w:charset w:characterSet="iso-8859-1"/>
    <w:family w:val="swiss"/>
    <w:pitch w:val="variable"/>
    <w:sig w:usb0="E10022FF" w:usb1="C000E47F" w:usb2="00000029" w:usb3="00000000" w:csb0="000001DF" w:csb1="00000000"/>
  </w:font>
  <w:font w:name="MS Mincho">
    <w:altName w:val="ＭＳ 明朝"/>
    <w:panose1 w:val="02020609040205080304"/>
    <w:charset w:characterSet="shift_jis"/>
    <w:family w:val="modern"/>
    <w:pitch w:val="fixed"/>
    <w:sig w:usb0="E00002FF" w:usb1="6AC7FDFB" w:usb2="00000012" w:usb3="00000000" w:csb0="0002009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D78E1" w:rsidRDefault="00D553AE">
    <w:pPr>
      <w:pStyle w:val="Rodap"/>
      <w:ind w:end="18pt"/>
    </w:pPr>
    <w:r>
      <w:rPr>
        <w:noProof/>
        <w:lang w:eastAsia="pt-BR"/>
      </w:rPr>
      <w:drawing>
        <wp:anchor distT="0" distB="0" distL="114300" distR="114300" simplePos="0" relativeHeight="251661312" behindDoc="0" locked="0" layoutInCell="1" allowOverlap="1">
          <wp:simplePos x="0" y="0"/>
          <wp:positionH relativeFrom="page">
            <wp:posOffset>6614769</wp:posOffset>
          </wp:positionH>
          <wp:positionV relativeFrom="paragraph">
            <wp:posOffset>-196778</wp:posOffset>
          </wp:positionV>
          <wp:extent cx="676838" cy="229788"/>
          <wp:effectExtent l="0" t="0" r="0" b="0"/>
          <wp:wrapSquare wrapText="bothSides"/>
          <wp:docPr id="2" name="Caixa de texto 2"/>
          <wp:cNvGraphicFramePr/>
          <a:graphic xmlns:a="http://purl.oclc.org/ooxml/drawingml/main">
            <a:graphicData uri="http://schemas.microsoft.com/office/word/2010/wordprocessingShape">
              <wp:wsp>
                <wp:cNvSpPr txBox="1"/>
                <wp:spPr>
                  <a:xfrm>
                    <a:off x="0" y="0"/>
                    <a:ext cx="676838" cy="229788"/>
                  </a:xfrm>
                  <a:prstGeom prst="rect">
                    <a:avLst/>
                  </a:prstGeom>
                  <a:ln>
                    <a:noFill/>
                    <a:prstDash/>
                  </a:ln>
                </wp:spPr>
                <wp:txbx>
                  <wne:txbxContent>
                    <w:p w:rsidR="001D78E1" w:rsidRDefault="00D553AE">
                      <w:pPr>
                        <w:pStyle w:val="Rodap"/>
                        <w:jc w:val="end"/>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noProof/>
                          <w:color w:val="296D7A"/>
                          <w:sz w:val="18"/>
                        </w:rPr>
                        <w:t>2</w:t>
                      </w:r>
                      <w:r>
                        <w:rPr>
                          <w:rStyle w:val="Nmerodepgina"/>
                          <w:rFonts w:ascii="Arial" w:hAnsi="Arial"/>
                          <w:color w:val="296D7A"/>
                          <w:sz w:val="18"/>
                        </w:rPr>
                        <w:fldChar w:fldCharType="end"/>
                      </w:r>
                    </w:p>
                  </wne:txbxContent>
                </wp:txbx>
                <wp:bodyPr lIns="0" tIns="0" rIns="0" bIns="0"/>
              </wp:wsp>
            </a:graphicData>
          </a:graphic>
        </wp:anchor>
      </w:drawing>
    </w:r>
    <w:r>
      <w:rPr>
        <w:noProof/>
        <w:lang w:eastAsia="pt-BR"/>
      </w:rPr>
      <w:drawing>
        <wp:anchor distT="0" distB="0" distL="114300" distR="114300" simplePos="0" relativeHeight="251662336" behindDoc="1" locked="0" layoutInCell="1" allowOverlap="1">
          <wp:simplePos x="0" y="0"/>
          <wp:positionH relativeFrom="column">
            <wp:posOffset>-990596</wp:posOffset>
          </wp:positionH>
          <wp:positionV relativeFrom="paragraph">
            <wp:posOffset>-519434</wp:posOffset>
          </wp:positionV>
          <wp:extent cx="7547613" cy="1081406"/>
          <wp:effectExtent l="0" t="0" r="0" b="4444"/>
          <wp:wrapNone/>
          <wp:docPr id="3" name="Imagem 47" descr="CAU-BR-timbrado2015--rodape"/>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47613" cy="1081406"/>
                  </a:xfrm>
                  <a:prstGeom prst="rect">
                    <a:avLst/>
                  </a:prstGeom>
                  <a:noFill/>
                  <a:ln>
                    <a:noFill/>
                    <a:prstDash/>
                  </a:ln>
                </pic:spPr>
              </pic:pic>
            </a:graphicData>
          </a:graphic>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00000" w:rsidRDefault="00D553AE">
      <w:r>
        <w:rPr>
          <w:color w:val="000000"/>
        </w:rPr>
        <w:separator/>
      </w:r>
    </w:p>
  </w:footnote>
  <w:footnote w:type="continuationSeparator" w:id="0">
    <w:p w:rsidR="00000000" w:rsidRDefault="00D553AE">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D78E1" w:rsidRDefault="00D553AE">
    <w:pPr>
      <w:pStyle w:val="Cabealho"/>
      <w:tabs>
        <w:tab w:val="clear" w:pos="216pt"/>
        <w:tab w:val="start" w:pos="144pt"/>
        <w:tab w:val="start" w:pos="306pt"/>
      </w:tabs>
      <w:ind w:start="29.35pt"/>
    </w:pPr>
    <w:r>
      <w:rPr>
        <w:rFonts w:ascii="Arial" w:hAnsi="Arial"/>
        <w:noProof/>
        <w:color w:val="296D7A"/>
        <w:sz w:val="22"/>
        <w:lang w:eastAsia="pt-BR"/>
      </w:rPr>
      <w:drawing>
        <wp:anchor distT="0" distB="0" distL="114300" distR="114300" simplePos="0" relativeHeight="251659264" behindDoc="1" locked="0" layoutInCell="1" allowOverlap="1">
          <wp:simplePos x="0" y="0"/>
          <wp:positionH relativeFrom="column">
            <wp:posOffset>-1010924</wp:posOffset>
          </wp:positionH>
          <wp:positionV relativeFrom="paragraph">
            <wp:posOffset>-839474</wp:posOffset>
          </wp:positionV>
          <wp:extent cx="7569832" cy="1079504"/>
          <wp:effectExtent l="0" t="0" r="0" b="6346"/>
          <wp:wrapNone/>
          <wp:docPr id="1" name="Imagem 63" descr="CAU-BR-timbrado2015-edit-22"/>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69832" cy="1079504"/>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attachedTemplate r:id="rId1"/>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
  <w:rsids>
    <w:rsidRoot w:val="00BF54AD"/>
    <w:rsid w:val="00BF54AD"/>
    <w:rsid w:val="00D553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21C7D809-7293-4D77-BC9F-ACC07BAD39C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pPr>
      <w:tabs>
        <w:tab w:val="center" w:pos="216pt"/>
        <w:tab w:val="end" w:pos="432pt"/>
      </w:tabs>
    </w:pPr>
  </w:style>
  <w:style w:type="character" w:customStyle="1" w:styleId="CabealhoChar">
    <w:name w:val="Cabeçalho Char"/>
    <w:basedOn w:val="Fontepargpadro"/>
  </w:style>
  <w:style w:type="paragraph" w:styleId="Rodap">
    <w:name w:val="footer"/>
    <w:basedOn w:val="Normal"/>
    <w:pPr>
      <w:tabs>
        <w:tab w:val="center" w:pos="216pt"/>
        <w:tab w:val="end" w:pos="432pt"/>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Cabealhocomtodasemmaisculas">
    <w:name w:val="Cabeçalho com todas em maiúsculas"/>
    <w:basedOn w:val="Normal"/>
    <w:rPr>
      <w:rFonts w:ascii="Tahoma" w:eastAsia="Times New Roman" w:hAnsi="Tahoma" w:cs="Tahoma"/>
      <w:b/>
      <w:caps/>
      <w:color w:val="808080"/>
      <w:spacing w:val="4"/>
      <w:sz w:val="14"/>
      <w:szCs w:val="14"/>
      <w:lang w:val="en-US" w:bidi="en-US"/>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rPr>
      <w:rFonts w:ascii="Segoe UI" w:hAnsi="Segoe UI" w:cs="Segoe UI"/>
      <w:sz w:val="18"/>
      <w:szCs w:val="18"/>
      <w:lang w:eastAsia="en-US"/>
    </w:rPr>
  </w:style>
  <w:style w:type="paragraph" w:styleId="SemEspaamento">
    <w:name w:val="No Spacing"/>
    <w:pPr>
      <w:suppressAutoHyphens/>
    </w:pPr>
    <w:rPr>
      <w:rFonts w:ascii="Calibri" w:eastAsia="Calibri" w:hAnsi="Calibri"/>
      <w:sz w:val="22"/>
      <w:szCs w:val="22"/>
      <w:lang w:eastAsia="en-US"/>
    </w:rPr>
  </w:style>
  <w:style w:type="character" w:styleId="nfaseSutil">
    <w:name w:val="Subtle Emphasis"/>
    <w:rPr>
      <w:i/>
      <w:iCs/>
      <w:color w:val="40404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webSettings" Target="webSettings.xml"/><Relationship Id="rId7" Type="http://purl.oclc.org/ooxml/officeDocument/relationships/footer" Target="footer1.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5" Type="http://purl.oclc.org/ooxml/officeDocument/relationships/endnotes" Target="endnotes.xml"/><Relationship Id="rId4" Type="http://purl.oclc.org/ooxml/officeDocument/relationships/footnotes" Target="footnotes.xml"/><Relationship Id="rId9" Type="http://purl.oclc.org/ooxml/officeDocument/relationships/theme" Target="theme/theme1.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8</Pages>
  <Words>3607</Words>
  <Characters>19482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dc:description/>
  <cp:lastModifiedBy>Viviane Nota Machado</cp:lastModifiedBy>
  <cp:revision>2</cp:revision>
  <cp:lastPrinted>2018-07-12T19:06:00Z</cp:lastPrinted>
  <dcterms:created xsi:type="dcterms:W3CDTF">2019-05-30T17:38:00Z</dcterms:created>
  <dcterms:modified xsi:type="dcterms:W3CDTF">2019-05-30T17:38:00Z</dcterms:modified>
</cp:coreProperties>
</file>