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2E2275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2E2275" w:rsidRDefault="0095141F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64ª REUNIÃO ORDINÁRIA CPUA-CAU/BR</w:t>
            </w:r>
          </w:p>
        </w:tc>
      </w:tr>
    </w:tbl>
    <w:p w:rsidR="002E2275" w:rsidRDefault="002E227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2E227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E2275" w:rsidRDefault="0095141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E2275" w:rsidRDefault="0095141F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 de março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E2275" w:rsidRDefault="0095141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E2275" w:rsidRDefault="0095141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E2275" w:rsidRDefault="0095141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E2275" w:rsidRDefault="0095141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2E2275" w:rsidRDefault="002E227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2E22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2E22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2E22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2E22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Márcia Guerrante 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2E22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hAnsi="Times New Roman"/>
                <w:sz w:val="22"/>
                <w:szCs w:val="22"/>
              </w:rPr>
              <w:t>Jose Jefferson de Sousa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r>
              <w:rPr>
                <w:rFonts w:ascii="Times New Roman" w:hAnsi="Times New Roman"/>
                <w:sz w:val="22"/>
                <w:szCs w:val="22"/>
              </w:rPr>
              <w:t>Laís Ramalho Maia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E2275" w:rsidRDefault="0095141F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PAUTA</w:t>
      </w:r>
    </w:p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63ª reunião ordinária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leitura, a súmula foi aprovada pelos membros presentes.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 de Oliveira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sobre a realização do III Seminário de Arquitetura Moderna na Amazônia - III SAMA, a ser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realizado dos dias 20 a 23 de março de 2018, em Belém do Pará, destacando a participação da Conselheira Josélia Alves. Foi solicitado que a assessoria da CPUA-CAU/BR entrasse em contato com a organização do evento a fim de viabilizar uma participação mais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efetiva da Comissão no evento. Informou, também, que o estado de Roraima irá se candidatar a sediar o evento no ano de 2019. </w:t>
            </w:r>
          </w:p>
          <w:p w:rsidR="002E2275" w:rsidRDefault="0095141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Durante a discussão, a conselheira Josélia Alves destacou a importância da construção de um calendário de eventos de arquitetura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urbanismo, para que a comissão tenha conhecimento das discussões sobre os temas pertinentes as políticas urbana e ambiental em todo país. Sendo assim, a CPUA-CAU/BR, deliberou,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nº002 /2018-CPUA: </w:t>
            </w:r>
          </w:p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Solicitar a criação de um calen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dário de eventos nacionais e internacionais relacionados à Arquitetura e Urbanismo, a ser continuamente atualizado, a fim de fomentar a divulgação de eventos e discussões relacionadas às políticas públicas de planejamento urbano e ambiental e outros temas </w:t>
            </w:r>
            <w:r>
              <w:rPr>
                <w:rFonts w:ascii="Times New Roman" w:hAnsi="Times New Roman"/>
                <w:sz w:val="22"/>
                <w:szCs w:val="22"/>
              </w:rPr>
              <w:t>relevantes; e</w:t>
            </w:r>
          </w:p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Solicitar à Presidência do CAU/BR, por meio de sua Assessoria Institucional e Parlamentar, que oficie as principais entidades e órgãos que debatem a Arquitetura e Urbanismo no país, no sentido de demonstrar o interesse do CAU/BR em ter co</w:t>
            </w:r>
            <w:r>
              <w:rPr>
                <w:rFonts w:ascii="Times New Roman" w:hAnsi="Times New Roman"/>
                <w:sz w:val="22"/>
                <w:szCs w:val="22"/>
              </w:rPr>
              <w:t>nhecimento da realização de tais debates e eventos.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E2275" w:rsidRDefault="0095141F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46.5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662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 CAU/BR 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discussão, ficaram alguns pontos a serem revistos na proposta do Plano de Trabalho 2018,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tema será pautado novamente para a próxima reunião, onde serão feitos os ajustes finais para aprovação do Plano de Trabalho 2018.</w:t>
            </w:r>
          </w:p>
          <w:p w:rsidR="002E2275" w:rsidRDefault="0095141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 fim de iniciar sua atuação junto aos CAU/UF, a comissão deliberou,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nº003/2018-CPUA:</w:t>
            </w:r>
          </w:p>
          <w:p w:rsidR="002E2275" w:rsidRDefault="0095141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hAnsi="Times New Roman"/>
                <w:sz w:val="22"/>
                <w:szCs w:val="22"/>
              </w:rPr>
              <w:t>Solicitar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Presidência do CAU/BR o envio de Ofício Circular ao CAU/UF no sentido de:</w:t>
            </w:r>
          </w:p>
          <w:p w:rsidR="002E2275" w:rsidRDefault="0095141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Apresentar a composição da CPUA-CAU/BR gestão 2018;</w:t>
            </w:r>
          </w:p>
          <w:p w:rsidR="002E2275" w:rsidRDefault="0095141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Esclarecer as competências e importância da CPUA-CAU/BR; e</w:t>
            </w:r>
          </w:p>
          <w:p w:rsidR="002E2275" w:rsidRDefault="0095141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Incentivar os CAU/UF a implantarem suas Comissões de Política Urbana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Ambiental e que os CAU básicos possuam pelo menos um contato ou representante sobre o tema.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r>
              <w:rPr>
                <w:rFonts w:ascii="Times New Roman" w:hAnsi="Times New Roman"/>
                <w:b/>
                <w:sz w:val="22"/>
                <w:szCs w:val="22"/>
              </w:rPr>
              <w:t>Educação continuada em Urbanismo/ Arquitetos e Urbanistas em prefeituras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 CAU/BR e CPP-CAU/BR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comissão incluiu em seu Plano de Trabalho 2018 o objetivo de “Estabelecer parcerias com as escolas de Arquitetura e Urbanismo e demais instituições de ensino para promoção de cursos/eventos de extensão visando atuação de arquitetos e urbanistas nos municíp</w:t>
            </w:r>
            <w:r>
              <w:rPr>
                <w:rFonts w:ascii="Times New Roman" w:hAnsi="Times New Roman"/>
                <w:sz w:val="22"/>
                <w:szCs w:val="22"/>
              </w:rPr>
              <w:t>ios de pequeno e médio porte: “Arquiteto em todos os Municípios” (Ação conjunta CPP-CAU/BR e CEF-CAU/BR, CEP-CAU/BR)”. Tal pauta será levada para reunião conjunta CED, CEF, CEP, CPP e CPUA, solicitada pela CED-CAU/BR, no dia 9 de março de 2018.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r>
              <w:rPr>
                <w:rFonts w:ascii="Times New Roman" w:hAnsi="Times New Roman"/>
                <w:b/>
                <w:sz w:val="22"/>
                <w:szCs w:val="22"/>
              </w:rPr>
              <w:t>Seminário Assistência Técnica em Patrimônio, em setembro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 CAU/BR, CPP-CAU/BR e CRI-CAU/BR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Nadia Somekh apresentou sua proposta para o evento, que terá como título: “Gestão de Bairros </w:t>
            </w:r>
            <w:r>
              <w:rPr>
                <w:rFonts w:ascii="Times New Roman" w:eastAsia="Times New Roman" w:hAnsi="Times New Roman"/>
                <w:lang w:eastAsia="pt-BR"/>
              </w:rPr>
              <w:t>Histórico - Oficina Fábrica de Restauro” e será realizado com apoio do CAU/SP nos dias 10 e 11 de setembro. Informou que a programação vem sendo estruturada com palestras no período da manhã e oficinas no período da tarde, com foco em três eixos: Fortaleci</w:t>
            </w:r>
            <w:r>
              <w:rPr>
                <w:rFonts w:ascii="Times New Roman" w:eastAsia="Times New Roman" w:hAnsi="Times New Roman"/>
                <w:lang w:eastAsia="pt-BR"/>
              </w:rPr>
              <w:t>mento Institucional, Recursos/Sustentabilidade Financeira e Intervenções Urbanas/Desenvolvimento local. Esclareceu que a CPUA-CAU/BR poderá contribuir na construção das oficinas do evento.</w:t>
            </w:r>
          </w:p>
          <w:p w:rsidR="002E2275" w:rsidRDefault="0095141F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Os conselheiros da CPUA-CAU/BR irão pesquisar em seus estados temas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e atividades que envolvam o patrimônio e o espaço urbano, para construção de uma oficina.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r>
              <w:rPr>
                <w:rFonts w:ascii="Times New Roman" w:hAnsi="Times New Roman"/>
                <w:b/>
                <w:sz w:val="22"/>
                <w:szCs w:val="22"/>
              </w:rPr>
              <w:t>Publicação/cartilha sobre educação urbanística e demais ações previstas pela Assessoria de Comunicação Integrada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 CAU/BR 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</w:t>
            </w:r>
            <w:r>
              <w:rPr>
                <w:rFonts w:ascii="Times New Roman" w:hAnsi="Times New Roman"/>
                <w:sz w:val="22"/>
                <w:szCs w:val="22"/>
              </w:rPr>
              <w:t>CPUA, Assessoria de Comunicação Integrada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chefe da Assessoria de Comunicação Integrada do CAU/BR Julio Moreno apresentou o plano de comunicação do CAU, solicitando apoio da CPUA-CAU/BR para a seleção de casos para uma série especial de </w:t>
            </w:r>
            <w:r>
              <w:rPr>
                <w:rFonts w:ascii="Times New Roman" w:hAnsi="Times New Roman"/>
                <w:sz w:val="22"/>
                <w:szCs w:val="22"/>
              </w:rPr>
              <w:t>reportagens sobre cidades sustentáveis, a fim de contribuir para a implementação de “Guia para Integração dos Objetivos de Desenvolvimento Sustentável (ODS)”. A comissão apresentou seus dois objetivos previstos no Plano de Trabalho 2018 que precisarão de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poio da ACI: (1) a campanha para atuação junto aos candidatos aos governos estaduais, Câmara dos Deputados e Senado Federal e (2) o desenvolvimento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 um programa de educação continuada a longo prazo para construção de uma consciência urbana e ambiental 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ensino básico, definindo a metodologia e material de divulgação. O chefe da ACI, Julio Moreno solicitou que fosse encaminhada uma proposta mais detalhada, via presidência do CAU/BR, a fim de viabilizar as demandas.</w:t>
            </w:r>
          </w:p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será pautado na próxima reunião d</w:t>
            </w:r>
            <w:r>
              <w:rPr>
                <w:rFonts w:ascii="Times New Roman" w:hAnsi="Times New Roman"/>
                <w:sz w:val="22"/>
                <w:szCs w:val="22"/>
              </w:rPr>
              <w:t>a comissão para discussão da proposta a ser encaminhada.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Análise das proposições sobre temas urbanos e ambientais 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Assessoria Institucional e Parlamentar  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Institucional e Parlamentar do CAU/BR e Conselheiros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CPUA-CAU/BR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à pauta parlamentar no Congresso Nacional, não foi possível a análise das proposições junto com a Assessoria Institucional e Parlamentar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eastAsia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Comissão de Política Profissional – relato reunião CNM 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matérias em comum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CPP-CAU/BR  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CPUA-CAU/BR e CPP-CAU/BR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Devido ao avançar da hora, o analista da CPP-CAU/BR, Jorge Moura foi o responsável por fazer o relato da reunião junto a CNM, que teve </w:t>
            </w:r>
            <w:r>
              <w:rPr>
                <w:rFonts w:ascii="Times New Roman" w:hAnsi="Times New Roman"/>
                <w:sz w:val="22"/>
                <w:szCs w:val="22"/>
              </w:rPr>
              <w:t>como objetivo uma aproximação para realização de um evento conjunto da CNM, CEAU, CPP e CPUA. Elencou 3 pautas conjuntas que poderão ser desenvolvidas: (1) revisão dos Planos Diretores Locais, (2) capacitação dos municípios a nova lei de regularização fund</w:t>
            </w:r>
            <w:r>
              <w:rPr>
                <w:rFonts w:ascii="Times New Roman" w:hAnsi="Times New Roman"/>
                <w:sz w:val="22"/>
                <w:szCs w:val="22"/>
              </w:rPr>
              <w:t>iária e a (3) assistência técnica. Informou que ficou previamente acordada a data de 13 e 14 de agosto para a realização do evento. O coordenador Wilson de Andrade destacou a importância da definição desta pauta com a CNM e solicitou que fosse feita uma 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união com os coordenadores da CPP e CPUA e o representante do CEAU, durante a próxima Reunião Plénária do CAU/BR para alinhamento do assunto. </w:t>
            </w:r>
          </w:p>
        </w:tc>
      </w:tr>
    </w:tbl>
    <w:p w:rsidR="002E2275" w:rsidRDefault="0095141F">
      <w:pPr>
        <w:shd w:val="clear" w:color="auto" w:fill="D9D9D9"/>
        <w:spacing w:before="12pt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a representante do Ministério das Cidades, arquiteta e urbanista Diana Meirelles da Mo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tta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CPUA-CAU/BR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E2275" w:rsidRDefault="009514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Diretora do Departamento de Planejamento e Gestão Urbana do Ministério das Cidades Diana Motta relatou sua trajetória frente as políticas públicas e detalhou a estruturação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Ministério das Cidades. Informou sobre a possível realização de um seminário em conjunto com o Banco Mundial com foco na Nova Agenda Urbana. Após discussão, foram apontadas algumas pautas que poderão ser trabalhadas em conjunto com o Ministério, envolvend</w:t>
            </w:r>
            <w:r>
              <w:rPr>
                <w:rFonts w:ascii="Times New Roman" w:hAnsi="Times New Roman"/>
                <w:sz w:val="22"/>
                <w:szCs w:val="22"/>
              </w:rPr>
              <w:t>o: suporte técnico aos municípios para revisão dos planos diretores locais, capacitação dos profissionais arquitetos e urbanistas para ocuparem cargos de planejamento nas prefeituras ( utilização do “Capacidades”), a criação de uma cultura urbanística desd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a educação básica, integração entre as chamadas agenda “verde” (ambiental) e “marrom” (urbana), desenvolvimento de ações para implementação da Nova Agenda Urbana. </w:t>
            </w:r>
          </w:p>
        </w:tc>
      </w:tr>
    </w:tbl>
    <w:p w:rsidR="002E2275" w:rsidRDefault="002E22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E2275" w:rsidRDefault="002E2275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246"/>
        <w:gridCol w:w="4110"/>
      </w:tblGrid>
      <w:tr w:rsidR="002E2275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2E22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951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2E2275" w:rsidRDefault="0095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951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:rsidR="002E2275" w:rsidRDefault="0095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951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JOSELIA DA SILVA ALVES</w:t>
            </w:r>
          </w:p>
          <w:p w:rsidR="002E2275" w:rsidRDefault="0095141F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E2275" w:rsidRDefault="0095141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2E2275" w:rsidRDefault="0095141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E2275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951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JOSE JEFFERSON DE SOUSA </w:t>
            </w:r>
          </w:p>
          <w:p w:rsidR="002E2275" w:rsidRDefault="0095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2E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2275" w:rsidRDefault="00951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2E2275" w:rsidRDefault="0095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2E2275" w:rsidRDefault="002E2275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2E2275" w:rsidRDefault="002E2275">
      <w:pPr>
        <w:rPr>
          <w:rFonts w:ascii="Times New Roman" w:hAnsi="Times New Roman"/>
          <w:sz w:val="22"/>
          <w:szCs w:val="22"/>
        </w:rPr>
      </w:pPr>
    </w:p>
    <w:p w:rsidR="002E2275" w:rsidRDefault="002E2275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2E2275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5141F">
      <w:r>
        <w:separator/>
      </w:r>
    </w:p>
  </w:endnote>
  <w:endnote w:type="continuationSeparator" w:id="0">
    <w:p w:rsidR="00000000" w:rsidRDefault="0095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6185" w:rsidRDefault="0095141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16185" w:rsidRDefault="0095141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5141F">
      <w:r>
        <w:rPr>
          <w:color w:val="000000"/>
        </w:rPr>
        <w:separator/>
      </w:r>
    </w:p>
  </w:footnote>
  <w:footnote w:type="continuationSeparator" w:id="0">
    <w:p w:rsidR="00000000" w:rsidRDefault="0095141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6185" w:rsidRDefault="0095141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58D43F5"/>
    <w:multiLevelType w:val="multilevel"/>
    <w:tmpl w:val="B336C976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2275"/>
    <w:rsid w:val="002E2275"/>
    <w:rsid w:val="009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6305B2F-C310-4304-B6EC-ED061EE6ED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1291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2019-05-30T17:41:00Z</dcterms:created>
  <dcterms:modified xsi:type="dcterms:W3CDTF">2019-05-30T17:41:00Z</dcterms:modified>
</cp:coreProperties>
</file>