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8A4CB9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A4CB9" w:rsidRDefault="00A37900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63ª REUNIÃO ORDINÁRIA CPUA-CAU/BR</w:t>
            </w:r>
          </w:p>
        </w:tc>
      </w:tr>
    </w:tbl>
    <w:p w:rsidR="008A4CB9" w:rsidRDefault="008A4CB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8A4CB9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A4CB9" w:rsidRDefault="00A3790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A4CB9" w:rsidRDefault="00A37900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31 de janeiro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A4CB9" w:rsidRDefault="00A3790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A4CB9" w:rsidRDefault="00A3790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A4CB9" w:rsidRDefault="00A3790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A4CB9" w:rsidRDefault="00A3790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8A4CB9" w:rsidRDefault="008A4CB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8A4C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8A4CB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8A4CB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 (AC)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8A4CB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Maria Eliana Jubé Ribeiro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8A4CB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r>
              <w:rPr>
                <w:rFonts w:ascii="Times New Roman" w:hAnsi="Times New Roman"/>
                <w:sz w:val="22"/>
                <w:szCs w:val="22"/>
              </w:rPr>
              <w:t>Patrícia Silva Luz de Macedo (RN)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A37900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r>
              <w:rPr>
                <w:rFonts w:ascii="Times New Roman" w:hAnsi="Times New Roman"/>
                <w:sz w:val="22"/>
                <w:szCs w:val="22"/>
              </w:rPr>
              <w:t>Lais Ramalho Maia</w:t>
            </w:r>
          </w:p>
        </w:tc>
      </w:tr>
    </w:tbl>
    <w:p w:rsidR="008A4CB9" w:rsidRDefault="008A4C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A4CB9" w:rsidRDefault="008A4C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A4CB9" w:rsidRDefault="00A37900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8A4CB9" w:rsidRDefault="008A4C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A37900">
            <w:r>
              <w:rPr>
                <w:rFonts w:ascii="Times New Roman" w:hAnsi="Times New Roman"/>
                <w:b/>
                <w:sz w:val="22"/>
                <w:szCs w:val="22"/>
              </w:rPr>
              <w:t>Relatório de gestão 2017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 </w:t>
            </w:r>
            <w:r>
              <w:rPr>
                <w:rFonts w:ascii="Times New Roman" w:hAnsi="Times New Roman"/>
                <w:sz w:val="22"/>
                <w:szCs w:val="22"/>
              </w:rPr>
              <w:t>CAU/BR e Assessoria de Planejamento e Gestão da Estratégia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CPUA-CAU/BR 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analista Laís Maia apresentou os trabalhos desenvolvidos pela gestão anterior da CPUA, com destaque para:</w:t>
            </w:r>
          </w:p>
          <w:p w:rsidR="008A4CB9" w:rsidRDefault="00A3790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Parceria estabelecida com a Câmara dos </w:t>
            </w:r>
            <w:r>
              <w:rPr>
                <w:rFonts w:ascii="Times New Roman" w:hAnsi="Times New Roman"/>
                <w:sz w:val="22"/>
                <w:szCs w:val="22"/>
              </w:rPr>
              <w:t>Deputados e com a Confederação Nacional dos Municípios;</w:t>
            </w:r>
          </w:p>
          <w:p w:rsidR="008A4CB9" w:rsidRDefault="00A3790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Realização do ciclo de Seminários Nacionais de Política Urbana e Ambiental;</w:t>
            </w:r>
          </w:p>
          <w:p w:rsidR="008A4CB9" w:rsidRDefault="00A3790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Produção dos documentos direcionados aos candidatos nas eleições 2016, à ONU- Habitat e à sociedade;</w:t>
            </w:r>
          </w:p>
          <w:p w:rsidR="008A4CB9" w:rsidRDefault="00A3790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Publicação com todo o m</w:t>
            </w:r>
            <w:r>
              <w:rPr>
                <w:rFonts w:ascii="Times New Roman" w:hAnsi="Times New Roman"/>
                <w:sz w:val="22"/>
                <w:szCs w:val="22"/>
              </w:rPr>
              <w:t>aterial dos debates e documentos dos Seminários Nacionais realizados;</w:t>
            </w:r>
          </w:p>
          <w:p w:rsidR="008A4CB9" w:rsidRDefault="00A3790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Realização de reuniões nos CAU/UF.</w:t>
            </w:r>
          </w:p>
          <w:p w:rsidR="008A4CB9" w:rsidRDefault="00A37900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Wilson de Andrade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solicitou que fosse incluído no expediente do Relatório dos Seminários Nacionais de Política Urbana e Ambiental o nome </w:t>
            </w:r>
            <w:r>
              <w:rPr>
                <w:rFonts w:ascii="Times New Roman" w:hAnsi="Times New Roman"/>
                <w:sz w:val="22"/>
                <w:szCs w:val="22"/>
              </w:rPr>
              <w:t>dos presidentes que participaram do grupo de trabalho do Fórum de Presidentes que auxiliaram na elaboração dos documentos e realização dos seminários da CPUA. Também solicitou a listagem de eventos da ONU-Habitat ao longo de 2018 a fim de reafirmar a parce</w:t>
            </w:r>
            <w:r>
              <w:rPr>
                <w:rFonts w:ascii="Times New Roman" w:hAnsi="Times New Roman"/>
                <w:sz w:val="22"/>
                <w:szCs w:val="22"/>
              </w:rPr>
              <w:t>ira já iniciada.</w:t>
            </w:r>
          </w:p>
        </w:tc>
      </w:tr>
    </w:tbl>
    <w:p w:rsidR="008A4CB9" w:rsidRDefault="008A4C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A37900">
            <w:r>
              <w:rPr>
                <w:rFonts w:ascii="Times New Roman" w:hAnsi="Times New Roman"/>
                <w:b/>
                <w:sz w:val="22"/>
                <w:szCs w:val="22"/>
              </w:rPr>
              <w:t>Plano de Trabalho e Plano de ação 2018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 CAU/BR 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CPUA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análise, os conselheiros iniciaram a listagem de ações para a Comissão ao longo do ano de 2018, listando, inicialmente, as </w:t>
            </w:r>
            <w:r>
              <w:rPr>
                <w:rFonts w:ascii="Times New Roman" w:hAnsi="Times New Roman"/>
                <w:sz w:val="22"/>
                <w:szCs w:val="22"/>
              </w:rPr>
              <w:t>seguintes:</w:t>
            </w:r>
          </w:p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Agenda conjunta com a Assessoria Institucional e Parlamentar do CAU/BR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Análise contínua dos Projetos de Lei pertinentes;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Contribuição efetiva da CPUA na realização do Seminário Legislativo de Arquitetura e Urbanismo;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Viabilização de encontros en</w:t>
            </w:r>
            <w:r>
              <w:rPr>
                <w:rFonts w:ascii="Times New Roman" w:hAnsi="Times New Roman"/>
                <w:sz w:val="22"/>
                <w:szCs w:val="22"/>
              </w:rPr>
              <w:t>tre a CPUA-CAU/BR e os colegas arquitetos deputados e senadores;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Realização de Reuniões Técnicas junto aos Governos Locais, Câmaras e Órgãos de Planejamento;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Manutenção, apoio e participação dos Fóruns Interativos junto a Câmara dos Deputados esse tipo de </w:t>
            </w:r>
            <w:r>
              <w:rPr>
                <w:rFonts w:ascii="Times New Roman" w:hAnsi="Times New Roman"/>
                <w:sz w:val="22"/>
                <w:szCs w:val="22"/>
              </w:rPr>
              <w:t>debate;</w:t>
            </w:r>
          </w:p>
          <w:p w:rsidR="008A4CB9" w:rsidRDefault="00A37900">
            <w:pPr>
              <w:ind w:start="8.75pt" w:hanging="7.10p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Atuação junto aos CAU/UF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Incentivo para que todos os CAU/UF implantem suas Comissões de Politica Urbana e Ambiental e que os CAU básicos possuam pelo menos um contato ou representante sobre o tema;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Realização de Reuniões da CPUA-CAU/BR nos CAU/UF p</w:t>
            </w:r>
            <w:r>
              <w:rPr>
                <w:rFonts w:ascii="Times New Roman" w:hAnsi="Times New Roman"/>
                <w:sz w:val="22"/>
                <w:szCs w:val="22"/>
              </w:rPr>
              <w:t>ara montagem de uma agenda conjunta com as CPUAs - CAU/UF;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Incentivo de parcerias entre o CAU/UF e gestores e associações municipais para definição de instrumentos que possibilitem resultados positivos para gestão urbana e frisem a importância da participa</w:t>
            </w:r>
            <w:r>
              <w:rPr>
                <w:rFonts w:ascii="Times New Roman" w:hAnsi="Times New Roman"/>
                <w:sz w:val="22"/>
                <w:szCs w:val="22"/>
              </w:rPr>
              <w:t>ção ativa do arquiteto urbanista em todo o processo de elaboração e implantação dos projetos das cidades;</w:t>
            </w:r>
          </w:p>
          <w:p w:rsidR="008A4CB9" w:rsidRDefault="00A37900">
            <w:pPr>
              <w:ind w:start="1.65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Campanhas/documentos/publicações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Atuação junto aos candidatos aos governos estaduais, Câmara dos Deputados e Senado Federal, tendo em vista o momento </w:t>
            </w:r>
            <w:r>
              <w:rPr>
                <w:rFonts w:ascii="Times New Roman" w:hAnsi="Times New Roman"/>
                <w:sz w:val="22"/>
                <w:szCs w:val="22"/>
              </w:rPr>
              <w:t>eleitoral em 2018;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Educação a longo prazo para construção de uma consciência urbana e ambiental no ensino básico;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Parcerias com as escolas de Arquitetura e Urbanismo para promoção de cursos/eventos de extensão visando atuação de arquitetos e urbanistas nos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municípios de pequeno e médio porte: “Arquiteto em todos os Municípios” (Ação conjunta CPP-CAU/BR e CEF-CAU/BR);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Publicação de material sobre o a atuação do Conselho nas políticas urbana e ambiental;</w:t>
            </w:r>
          </w:p>
          <w:p w:rsidR="008A4CB9" w:rsidRDefault="00A37900">
            <w:pPr>
              <w:ind w:start="1.65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Seminários/Participação em eventos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Participação em </w:t>
            </w:r>
            <w:r>
              <w:rPr>
                <w:rFonts w:ascii="Times New Roman" w:hAnsi="Times New Roman"/>
                <w:sz w:val="22"/>
                <w:szCs w:val="22"/>
              </w:rPr>
              <w:t>eventos externos relacionados à política urbana e ambiental;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Participação da Comissão em Seminários Regionais de Política Urbana e Ambiental nos CAU/UF;</w:t>
            </w:r>
          </w:p>
          <w:p w:rsidR="008A4CB9" w:rsidRDefault="00A37900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Realização do VI Seminário Nacional de Política Urbana e Ambiental.</w:t>
            </w:r>
          </w:p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assunto será pautado novamente 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próxima reunião de comissão para conclusão e deliberação.</w:t>
            </w:r>
          </w:p>
        </w:tc>
      </w:tr>
    </w:tbl>
    <w:p w:rsidR="008A4CB9" w:rsidRDefault="008A4C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Análise das proposições sobre temas urbanos e ambientais 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CPUA-CAU/BR, Assessoria Institucional e Parlamentar  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Institucional e Parlamentar do CAU/BR e Conselheiros </w:t>
            </w:r>
            <w:r>
              <w:rPr>
                <w:rFonts w:ascii="Times New Roman" w:hAnsi="Times New Roman"/>
                <w:sz w:val="22"/>
                <w:szCs w:val="22"/>
              </w:rPr>
              <w:t>da CPUA-CAU/BR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analista Laís Maia apresentou como é feito o trabalho da Comissão junto a Assessoria Institucional e Parlamentar. Com destaque para:</w:t>
            </w:r>
          </w:p>
          <w:p w:rsidR="008A4CB9" w:rsidRDefault="00A37900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Análise dos projetos de lei que tratam de temas urbanos e ambientais;</w:t>
            </w:r>
          </w:p>
          <w:p w:rsidR="008A4CB9" w:rsidRDefault="00A37900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Realização do Seminá</w:t>
            </w:r>
            <w:r>
              <w:rPr>
                <w:rFonts w:ascii="Times New Roman" w:hAnsi="Times New Roman"/>
                <w:sz w:val="22"/>
                <w:szCs w:val="22"/>
              </w:rPr>
              <w:t>rio Legislativo;</w:t>
            </w:r>
          </w:p>
          <w:p w:rsidR="008A4CB9" w:rsidRDefault="00A37900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Proposição de projeto lei de responsabilização de acidentes dito “naturais”;</w:t>
            </w:r>
          </w:p>
          <w:p w:rsidR="008A4CB9" w:rsidRDefault="00A37900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Parceria junto a Comissão de Desenvolvimento Urbano da Câmara dos Deputados na realização dos Fóruns Interativos.</w:t>
            </w:r>
          </w:p>
          <w:p w:rsidR="008A4CB9" w:rsidRDefault="00A37900">
            <w:r>
              <w:rPr>
                <w:rFonts w:ascii="Times New Roman" w:hAnsi="Times New Roman"/>
                <w:sz w:val="22"/>
                <w:szCs w:val="22"/>
              </w:rPr>
              <w:t>Considerando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importância da manutenção da parc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eria estabelecida entre a CDU e do CAU/BR, a comissão decidiu, por meio da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001/2018 – CPUA-CAU/BR:</w:t>
            </w:r>
          </w:p>
          <w:p w:rsidR="008A4CB9" w:rsidRDefault="00A37900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Solicitar a Presidência do CAU/BR o envio de ofício ao Presidente da Comissão de Desenvolvimento Urbano em 2018, no sentido de reafirmar a par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ceria iniciada em 2017 na realização dos Fóruns Interativos de Desenvolvimento Urbano.</w:t>
            </w:r>
          </w:p>
        </w:tc>
      </w:tr>
    </w:tbl>
    <w:p w:rsidR="008A4CB9" w:rsidRDefault="008A4C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9"/>
        <w:gridCol w:w="6806"/>
      </w:tblGrid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conjunta com a Comissão de Política Profissional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CPUA-CAU/BR, Assessoria Institucional e Parlamentar  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CPUA-CAU/BR e </w:t>
            </w:r>
            <w:r>
              <w:rPr>
                <w:rFonts w:ascii="Times New Roman" w:hAnsi="Times New Roman"/>
                <w:sz w:val="22"/>
                <w:szCs w:val="22"/>
              </w:rPr>
              <w:t>CPP-CAU/BR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A4CB9" w:rsidRDefault="00A379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Reunião não realizada. Marcar data em conjunto novamente.</w:t>
            </w:r>
          </w:p>
        </w:tc>
      </w:tr>
    </w:tbl>
    <w:p w:rsidR="008A4CB9" w:rsidRDefault="008A4C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A4CB9" w:rsidRDefault="008A4CB9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p w:rsidR="008A4CB9" w:rsidRDefault="008A4CB9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p w:rsidR="008A4CB9" w:rsidRDefault="008A4CB9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p w:rsidR="008A4CB9" w:rsidRDefault="008A4CB9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467.80pt" w:type="dxa"/>
        <w:tblInd w:w="-1.7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246"/>
        <w:gridCol w:w="4110"/>
      </w:tblGrid>
      <w:tr w:rsidR="008A4CB9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8A4C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A3790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8A4CB9" w:rsidRDefault="00A379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A3790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NIKSON DIAS DE OLIVEIRA</w:t>
            </w:r>
          </w:p>
          <w:p w:rsidR="008A4CB9" w:rsidRDefault="00A379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8A4C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A4CB9" w:rsidRDefault="008A4CB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A4CB9" w:rsidRDefault="00A3790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JOSELIA DA SILVA ALVES</w:t>
            </w:r>
          </w:p>
          <w:p w:rsidR="008A4CB9" w:rsidRDefault="00A37900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8A4C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A4CB9" w:rsidRDefault="008A4CB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A4CB9" w:rsidRDefault="00A3790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8A4CB9" w:rsidRDefault="00A3790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8A4CB9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A379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PATRÍCIA SILVA LUZ DE MACEDO</w:t>
            </w:r>
          </w:p>
          <w:p w:rsidR="008A4CB9" w:rsidRDefault="00A379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05.5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8A4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4CB9" w:rsidRDefault="00A3790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LAIS RAMALHO MAIA</w:t>
            </w:r>
          </w:p>
          <w:p w:rsidR="008A4CB9" w:rsidRDefault="00A379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</w:tc>
      </w:tr>
    </w:tbl>
    <w:p w:rsidR="008A4CB9" w:rsidRDefault="008A4CB9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8A4CB9" w:rsidRDefault="008A4CB9">
      <w:pPr>
        <w:rPr>
          <w:rFonts w:ascii="Times New Roman" w:hAnsi="Times New Roman"/>
          <w:sz w:val="22"/>
          <w:szCs w:val="22"/>
        </w:rPr>
      </w:pPr>
    </w:p>
    <w:p w:rsidR="008A4CB9" w:rsidRDefault="008A4CB9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A4CB9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37900">
      <w:r>
        <w:separator/>
      </w:r>
    </w:p>
  </w:endnote>
  <w:endnote w:type="continuationSeparator" w:id="0">
    <w:p w:rsidR="00000000" w:rsidRDefault="00A3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1C7" w:rsidRDefault="00A3790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D01C7" w:rsidRDefault="00A3790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37900">
      <w:r>
        <w:rPr>
          <w:color w:val="000000"/>
        </w:rPr>
        <w:separator/>
      </w:r>
    </w:p>
  </w:footnote>
  <w:footnote w:type="continuationSeparator" w:id="0">
    <w:p w:rsidR="00000000" w:rsidRDefault="00A3790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1C7" w:rsidRDefault="00A3790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63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44142F8"/>
    <w:multiLevelType w:val="multilevel"/>
    <w:tmpl w:val="B7C8234E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">
    <w:nsid w:val="29EB4C91"/>
    <w:multiLevelType w:val="multilevel"/>
    <w:tmpl w:val="39C0DF8E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>
    <w:nsid w:val="4C9C4EF6"/>
    <w:multiLevelType w:val="multilevel"/>
    <w:tmpl w:val="F3B27542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7CE70AA4"/>
    <w:multiLevelType w:val="multilevel"/>
    <w:tmpl w:val="CBD2EE1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A4CB9"/>
    <w:rsid w:val="008A4CB9"/>
    <w:rsid w:val="00A3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5A2349C-1D8A-4334-8044-37F3482751D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841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2016-11-30T13:06:00Z</cp:lastPrinted>
  <dcterms:created xsi:type="dcterms:W3CDTF">2019-05-30T17:53:00Z</dcterms:created>
  <dcterms:modified xsi:type="dcterms:W3CDTF">2019-05-30T17:53:00Z</dcterms:modified>
</cp:coreProperties>
</file>