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0F1A6269" w:rsidR="00A96559" w:rsidRPr="00A96559" w:rsidRDefault="00A96559" w:rsidP="0068312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477AC8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12</w:t>
            </w:r>
            <w:r w:rsidR="00683125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ª </w:t>
            </w:r>
            <w:r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EXTRA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P-CAU/BR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24680361" w:rsidR="00A96559" w:rsidRPr="00A96559" w:rsidRDefault="00477AC8" w:rsidP="00477AC8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10</w:t>
            </w:r>
            <w:r w:rsidR="00667181" w:rsidRPr="00667181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de </w:t>
            </w: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FEVEREIRO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3A19BF1D" w:rsidR="00A96559" w:rsidRPr="00A96559" w:rsidRDefault="00E4453E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  <w:t>15</w:t>
            </w:r>
            <w:r w:rsidR="00E67C84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às </w:t>
            </w:r>
            <w:r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  <w:t>17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0B62164F" w:rsidR="00A96559" w:rsidRPr="00A96559" w:rsidRDefault="0066718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E4453E" w:rsidRPr="00A96559" w14:paraId="02F431F9" w14:textId="77777777" w:rsidTr="006C5155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0472D66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A585EE" w14:textId="59965E1D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</w:rPr>
              <w:t>Cristina Barreiros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10009B" w14:textId="7ED3D7A6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Coordenadora</w:t>
            </w:r>
          </w:p>
        </w:tc>
      </w:tr>
      <w:tr w:rsidR="00E4453E" w:rsidRPr="00A96559" w14:paraId="36F558E1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7A81F859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</w:rPr>
              <w:t>Eduardo Fajardo Soares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0988E4DC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Coordenador-adjunto</w:t>
            </w:r>
          </w:p>
        </w:tc>
      </w:tr>
      <w:tr w:rsidR="00E4453E" w:rsidRPr="00A96559" w14:paraId="08D6BFE2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6D6540E2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</w:rPr>
              <w:t>Guivaldo D’Alexandria Baptista (BA)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550345CF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Membro</w:t>
            </w:r>
          </w:p>
        </w:tc>
      </w:tr>
      <w:tr w:rsidR="00E4453E" w:rsidRPr="00A96559" w14:paraId="4199D4AA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22891693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Rogério Markiewicz</w:t>
            </w:r>
            <w:r w:rsidRPr="00E4453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52C0AA42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Falta</w:t>
            </w:r>
          </w:p>
        </w:tc>
      </w:tr>
      <w:tr w:rsidR="00E4453E" w:rsidRPr="00A96559" w14:paraId="550E40ED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45806622" w14:textId="77777777" w:rsidR="00E4453E" w:rsidRPr="00A96559" w:rsidRDefault="00E4453E" w:rsidP="00E4453E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DB012A" w14:textId="2A669616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E445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Vania Stephan Marroni Burigo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C887CB" w14:textId="46EEB2C2" w:rsidR="00E4453E" w:rsidRPr="00E4453E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E4453E"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  <w:t>Membro</w:t>
            </w:r>
          </w:p>
        </w:tc>
      </w:tr>
      <w:tr w:rsidR="00E4453E" w:rsidRPr="00A96559" w14:paraId="70BE8426" w14:textId="77777777" w:rsidTr="00667181">
        <w:trPr>
          <w:trHeight w:hRule="exact" w:val="284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EDD9732" w14:textId="77777777" w:rsidR="00E4453E" w:rsidRPr="00A96559" w:rsidRDefault="00E4453E" w:rsidP="00E4453E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FE1D80" w14:textId="4E4C9305" w:rsidR="00E4453E" w:rsidRPr="00667181" w:rsidRDefault="00E4453E" w:rsidP="00E4453E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  <w:t>Caroline Bertol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23353D5F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627D0553" w:rsidR="00A96559" w:rsidRPr="00667181" w:rsidRDefault="00E4453E" w:rsidP="00A96559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Planejamento </w:t>
            </w:r>
          </w:p>
        </w:tc>
      </w:tr>
      <w:tr w:rsidR="00A96559" w:rsidRPr="00A96559" w14:paraId="59713230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02E179AE" w:rsidR="00A96559" w:rsidRPr="00667181" w:rsidRDefault="00667181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>Origem da matéria ou protocolo</w:t>
            </w:r>
          </w:p>
        </w:tc>
      </w:tr>
      <w:tr w:rsidR="00A96559" w:rsidRPr="00A96559" w14:paraId="5475ABF2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1D8F89A3" w:rsidR="00A96559" w:rsidRPr="00667181" w:rsidRDefault="00667181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>Conselheiro relator</w:t>
            </w:r>
          </w:p>
        </w:tc>
      </w:tr>
      <w:tr w:rsidR="00A96559" w:rsidRPr="00A96559" w14:paraId="7BB7BC9F" w14:textId="77777777" w:rsidTr="00C145A0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2F80CF" w14:textId="77777777" w:rsidR="00A96559" w:rsidRDefault="00E4453E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Após análise e discussão a comissão decide aprovar o Plano de Trabalho conforme tabela abaixo:</w:t>
            </w:r>
          </w:p>
          <w:p w14:paraId="6487EA19" w14:textId="77777777" w:rsidR="00E4453E" w:rsidRDefault="00E4453E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tbl>
            <w:tblPr>
              <w:tblW w:w="370pt" w:type="dxa"/>
              <w:tblLayout w:type="fixed"/>
              <w:tblCellMar>
                <w:start w:w="3.50pt" w:type="dxa"/>
                <w:end w:w="3.50pt" w:type="dxa"/>
              </w:tblCellMar>
              <w:tblLook w:firstRow="1" w:lastRow="0" w:firstColumn="1" w:lastColumn="0" w:noHBand="0" w:noVBand="1"/>
            </w:tblPr>
            <w:tblGrid>
              <w:gridCol w:w="1304"/>
              <w:gridCol w:w="160"/>
              <w:gridCol w:w="160"/>
              <w:gridCol w:w="160"/>
              <w:gridCol w:w="160"/>
              <w:gridCol w:w="211"/>
              <w:gridCol w:w="709"/>
              <w:gridCol w:w="141"/>
              <w:gridCol w:w="567"/>
              <w:gridCol w:w="2410"/>
              <w:gridCol w:w="709"/>
              <w:gridCol w:w="709"/>
            </w:tblGrid>
            <w:tr w:rsidR="00E4453E" w:rsidRPr="00E4453E" w14:paraId="624265BA" w14:textId="77777777" w:rsidTr="00E914BE">
              <w:trPr>
                <w:trHeight w:val="495"/>
              </w:trPr>
              <w:tc>
                <w:tcPr>
                  <w:tcW w:w="65.20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52056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Projetos e ações </w:t>
                  </w:r>
                </w:p>
              </w:tc>
              <w:tc>
                <w:tcPr>
                  <w:tcW w:w="42.55pt" w:type="dxa"/>
                  <w:gridSpan w:val="5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A600E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IMPACTO NOS DESAFIOS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77E935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  <w:t xml:space="preserve"> Responsável pelo Projeto + apoios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DE815A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  <w:t>Outras  áreas envolvidas</w:t>
                  </w:r>
                </w:p>
              </w:tc>
              <w:tc>
                <w:tcPr>
                  <w:tcW w:w="120.50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936A5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  <w:t>Etapas</w:t>
                  </w:r>
                </w:p>
              </w:tc>
              <w:tc>
                <w:tcPr>
                  <w:tcW w:w="70.90pt" w:type="dxa"/>
                  <w:gridSpan w:val="2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163F1D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Prazo</w:t>
                  </w:r>
                </w:p>
              </w:tc>
            </w:tr>
            <w:tr w:rsidR="00E4453E" w:rsidRPr="00E4453E" w14:paraId="2D0ABA18" w14:textId="77777777" w:rsidTr="00E914BE">
              <w:trPr>
                <w:trHeight w:val="975"/>
              </w:trPr>
              <w:tc>
                <w:tcPr>
                  <w:tcW w:w="65.2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845847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F862D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1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CF3904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2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6F25E3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B1531D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4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72587B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5</w:t>
                  </w:r>
                </w:p>
              </w:tc>
              <w:tc>
                <w:tcPr>
                  <w:tcW w:w="35.4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5D4D21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08DCA2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A90FA4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DF6EC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início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A8DBF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conclusão</w:t>
                  </w:r>
                </w:p>
              </w:tc>
            </w:tr>
            <w:tr w:rsidR="00E4453E" w:rsidRPr="00E4453E" w14:paraId="00BA26EF" w14:textId="77777777" w:rsidTr="00E914BE">
              <w:trPr>
                <w:trHeight w:val="555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1E2C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Consolidação de acordos de cooperação técnica com MDR + CONFEA + CAU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B54DF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C277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2BEF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2A64250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D529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6248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Vania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509D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 e CPUA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6738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Capacitação 2022 e 2023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4B3C1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D18B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6C127D05" w14:textId="77777777" w:rsidTr="00E914BE">
              <w:trPr>
                <w:trHeight w:val="840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45B5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Consolidação de acordos de cooperação técnica Rede Amazônia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1F60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A71C9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10CC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3254A81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1DDE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B262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Guivaldo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D52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8C54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 xml:space="preserve">A ser transformado em protocolo de intenções 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471B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BFD5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46E5A5AD" w14:textId="77777777" w:rsidTr="00E914BE">
              <w:trPr>
                <w:trHeight w:val="675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30C2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Consolidação de acordos de cooperação técnica com Artemísia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6C86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3F2A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C0266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5F8E8A1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5AA6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6A41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Fajardo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186E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049F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Artemísia – protocolo de intenções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3707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E3AE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3E2B56B7" w14:textId="77777777" w:rsidTr="00E914BE">
              <w:trPr>
                <w:trHeight w:val="570"/>
              </w:trPr>
              <w:tc>
                <w:tcPr>
                  <w:tcW w:w="65.20pt" w:type="dxa"/>
                  <w:vMerge w:val="restart"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1B2D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Apoio às práticas profissionais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0905D50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3FC9D33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9D4B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4022D04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D963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905C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EE9C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 e AJUR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316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Apoio à revisão da Nova legislação para acordos CAU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647A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out/21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6FE6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mar/22</w:t>
                  </w:r>
                </w:p>
              </w:tc>
            </w:tr>
            <w:tr w:rsidR="00E4453E" w:rsidRPr="00E4453E" w14:paraId="57C318E1" w14:textId="77777777" w:rsidTr="00E914BE">
              <w:trPr>
                <w:trHeight w:val="6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1FAA906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D71DAA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3DD93A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676520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43485C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DFD94A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C0D8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FC57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AIP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8374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Renovação termo Graphisoft 2021 (Deliberação nº 8 e 10/2021)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CB99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47BA4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dez/21</w:t>
                  </w:r>
                </w:p>
              </w:tc>
            </w:tr>
            <w:tr w:rsidR="00E4453E" w:rsidRPr="00E4453E" w14:paraId="5C967277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729E41B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C4BB20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EF927A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772461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5F700A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FE1A22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55EC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2824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AIP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D23F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Convênio Vectorworks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A188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B72F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fev/22</w:t>
                  </w:r>
                </w:p>
              </w:tc>
            </w:tr>
            <w:tr w:rsidR="00E4453E" w:rsidRPr="00E4453E" w14:paraId="66EE4401" w14:textId="77777777" w:rsidTr="00E914BE">
              <w:trPr>
                <w:trHeight w:val="57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12B223B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710C6D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9A9427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D6845B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4487AC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B9B7F6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2B0E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AB4F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CEAU, GAB e CAU/UF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D300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Iniciar discussão conjunta com entidades para parcerias e convênios2021-2022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8ADF9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nov/21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7081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jul/22</w:t>
                  </w:r>
                </w:p>
              </w:tc>
            </w:tr>
            <w:tr w:rsidR="00E4453E" w:rsidRPr="00E4453E" w14:paraId="2234B108" w14:textId="77777777" w:rsidTr="00E914BE">
              <w:trPr>
                <w:trHeight w:val="57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5DB3B88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2BBB91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6B76B5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59E8C6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E7C248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B9321B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16A4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72F3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AIP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B096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ACT BIM Fórum GT3 e reuniões semanais pesquisa nacional (Mapeamento Nacional)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485B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A9A7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55936DD1" w14:textId="77777777" w:rsidTr="00E914BE">
              <w:trPr>
                <w:trHeight w:val="675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5A7845A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31568B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75F2C2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92D3DF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7AFF5B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47343E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0D2A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E336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GAB, CAU/UF e CSC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79F8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Apoio ao desenvolvimento de softwares (proposta FNA software livre e CAU/RJ)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F1FE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8E84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3C4CBF22" w14:textId="77777777" w:rsidTr="00E914BE">
              <w:trPr>
                <w:trHeight w:val="615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13E8C11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3448B3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79D7A1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F62D97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E3E95A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1FF400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8B7D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Vania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0B44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 e ASCOM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FE79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Ação de divulgação dos convênios e de softwares livres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4A51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E01E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48E64914" w14:textId="77777777" w:rsidTr="00E914BE">
              <w:trPr>
                <w:trHeight w:val="630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D539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Proposições legislativas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1C8DAD3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9EDA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E994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BE7F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E695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B831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Fajardo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0354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AIP e CD CPUA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9130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Relatorias e proposições de fluxos para a análise de PLs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ACCE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394F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7C2B7393" w14:textId="77777777" w:rsidTr="00E914BE">
              <w:trPr>
                <w:trHeight w:val="570"/>
              </w:trPr>
              <w:tc>
                <w:tcPr>
                  <w:tcW w:w="65.20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458E687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Tabela de Honorários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0349B1A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3D3073F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DE661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1D002FA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2B31716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7BAA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 xml:space="preserve"> Cristina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FA04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CEAU, CEP, GAB e CSC</w:t>
                  </w: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E1C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discussão sobre o tema nas reuniões ordinárias da CPP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9C5B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jul/21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3EF2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0ECFB63E" w14:textId="77777777" w:rsidTr="00E914BE">
              <w:trPr>
                <w:trHeight w:val="570"/>
              </w:trPr>
              <w:tc>
                <w:tcPr>
                  <w:tcW w:w="65.2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9FDD3B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9AF594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700340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DD8144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58FDD8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B32AB8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1EA72D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A4583E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47E29CF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Reuniões Técnicas com interessados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CC4B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nov/21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0271A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374F34D1" w14:textId="77777777" w:rsidTr="00E914BE">
              <w:trPr>
                <w:trHeight w:val="570"/>
              </w:trPr>
              <w:tc>
                <w:tcPr>
                  <w:tcW w:w="65.2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18F2B6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C82230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786BE5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741517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FDE589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FF921C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391740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E1C4AB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1E6B2E1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ATO de entrega parte 1 Tabela de Honorários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3F98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798D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2DF93DCF" w14:textId="77777777" w:rsidTr="00E914BE">
              <w:trPr>
                <w:trHeight w:val="420"/>
              </w:trPr>
              <w:tc>
                <w:tcPr>
                  <w:tcW w:w="65.2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4A9FF0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8AAA0B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4E4643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8E5AD1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E2DD85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FD0858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D9F474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27F958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8A21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Propor a contratação de estudo em TI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EB60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jul/22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9FF6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219FCF7D" w14:textId="77777777" w:rsidTr="00E914BE">
              <w:trPr>
                <w:trHeight w:val="795"/>
              </w:trPr>
              <w:tc>
                <w:tcPr>
                  <w:tcW w:w="65.20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50B09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Câmara Temática Patrimônio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1B45342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48EDCA5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8BBE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CD8B9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5F72328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8F76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7F12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CPUA, GAB e CAU/UF</w:t>
                  </w: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B2AA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ACT SPU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F249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set/21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AFD2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1EA09DAE" w14:textId="77777777" w:rsidTr="00E914BE">
              <w:trPr>
                <w:trHeight w:val="615"/>
              </w:trPr>
              <w:tc>
                <w:tcPr>
                  <w:tcW w:w="65.20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AE7B8F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6AFAB4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C4BA56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D163B9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8F7CB8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548713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CC73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Fajardo</w:t>
                  </w: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BE265B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4D8D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Seminário Nacional de Patrimônio Ouro Preto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EEB1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EDECC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jul/22</w:t>
                  </w:r>
                </w:p>
              </w:tc>
            </w:tr>
            <w:tr w:rsidR="00E4453E" w:rsidRPr="00E4453E" w14:paraId="3CA4E61F" w14:textId="77777777" w:rsidTr="00E914BE">
              <w:trPr>
                <w:trHeight w:val="630"/>
              </w:trPr>
              <w:tc>
                <w:tcPr>
                  <w:tcW w:w="65.20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12CDCF7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Simplificação do Licenciamento Urbanístico e Edilício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7C9CC4F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253E506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ED99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DE70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000000" w:fill="00B050"/>
                  <w:vAlign w:val="bottom"/>
                  <w:hideMark/>
                </w:tcPr>
                <w:p w14:paraId="4764860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B06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nil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C45D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CPUA, GAB e CAU/UF</w:t>
                  </w:r>
                </w:p>
              </w:tc>
              <w:tc>
                <w:tcPr>
                  <w:tcW w:w="120.50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F2EF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Acompanhamento do documento final do governo sobre a Res. 64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A14A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single" w:sz="4" w:space="0" w:color="auto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7DAE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7BB15602" w14:textId="77777777" w:rsidTr="00E914BE">
              <w:trPr>
                <w:trHeight w:val="885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1D1CFAD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7BCF1B2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5350E72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61C1A50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5CE5DFA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79C1F42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20BFE73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7D14FBA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7CA2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Previsão para passar a discutir processos de simplificação de licenciamentos edilícios em 2022 e 2023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31DE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ED15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4453E" w:rsidRPr="00E4453E" w14:paraId="5DD3FB82" w14:textId="77777777" w:rsidTr="00E914BE">
              <w:trPr>
                <w:trHeight w:val="51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5D3D8A6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1CF37F0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445D728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4FFEB0D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78D2996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425486F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3FCBB87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nil"/>
                    <w:end w:val="single" w:sz="4" w:space="0" w:color="auto"/>
                  </w:tcBorders>
                  <w:vAlign w:val="center"/>
                  <w:hideMark/>
                </w:tcPr>
                <w:p w14:paraId="05712A5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6172156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Guia de licenciamento urbanístico e edilício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C33C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A98C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set/22</w:t>
                  </w:r>
                </w:p>
              </w:tc>
            </w:tr>
            <w:tr w:rsidR="00E4453E" w:rsidRPr="00E4453E" w14:paraId="60169250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86495A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5CED37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A92FF8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461B79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3CCAB4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DD41FC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DD3223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7D3FEB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7AE01DA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Ato Guia de licenciamento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F7C9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BAB74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914BE" w:rsidRPr="00E4453E" w14:paraId="0F442BA3" w14:textId="77777777" w:rsidTr="00080221">
              <w:trPr>
                <w:trHeight w:val="600"/>
              </w:trPr>
              <w:tc>
                <w:tcPr>
                  <w:tcW w:w="370pt" w:type="dxa"/>
                  <w:gridSpan w:val="12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CA35F" w14:textId="327B5A6E" w:rsidR="00E914BE" w:rsidRPr="00E4453E" w:rsidRDefault="00E914BE" w:rsidP="00E914B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PROGRAMA: Seminários Nacionais</w:t>
                  </w:r>
                </w:p>
              </w:tc>
            </w:tr>
            <w:tr w:rsidR="00E4453E" w:rsidRPr="00E4453E" w14:paraId="443CCBDD" w14:textId="77777777" w:rsidTr="00E914BE">
              <w:trPr>
                <w:trHeight w:val="300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AC19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Semana da Habitação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5FF097B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2BFA131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3BC172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51D00D6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59FF08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B546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Vania</w:t>
                  </w:r>
                </w:p>
              </w:tc>
              <w:tc>
                <w:tcPr>
                  <w:tcW w:w="28.3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1690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61BB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evento em agosto (videoconferência)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0FDF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C9E9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</w:tr>
            <w:tr w:rsidR="00E4453E" w:rsidRPr="00E4453E" w14:paraId="7B650BB9" w14:textId="77777777" w:rsidTr="00E914BE">
              <w:trPr>
                <w:trHeight w:val="645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5C24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Semana do Urbanismo com Seminário Planejamento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9DB650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0BF96C9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41085D4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78F073B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B933EE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098C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Vania</w:t>
                  </w:r>
                </w:p>
              </w:tc>
              <w:tc>
                <w:tcPr>
                  <w:tcW w:w="28.3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0FB7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C6F9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evento em novembro (híbrido) RS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6F1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out/22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E7AA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nov/22</w:t>
                  </w:r>
                </w:p>
              </w:tc>
            </w:tr>
            <w:tr w:rsidR="00E4453E" w:rsidRPr="00E4453E" w14:paraId="59F30A36" w14:textId="77777777" w:rsidTr="00E914BE">
              <w:trPr>
                <w:trHeight w:val="570"/>
              </w:trPr>
              <w:tc>
                <w:tcPr>
                  <w:tcW w:w="65.20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FA02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Participação e apoio a eventos relacionados à política profissional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12F0FC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DB7A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A5B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616E421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03E9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1F66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 e Guivaldo</w:t>
                  </w:r>
                </w:p>
              </w:tc>
              <w:tc>
                <w:tcPr>
                  <w:tcW w:w="28.3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5E74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GAB, CEP, CAU/UF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6EBF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Representação Fortaleza - projeto vencedor ATHIS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7DDD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abr/22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686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abr/22</w:t>
                  </w:r>
                </w:p>
              </w:tc>
            </w:tr>
            <w:tr w:rsidR="00E4453E" w:rsidRPr="00E4453E" w14:paraId="6633B310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BDBAEC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5CDF1F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8C8AED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5E7DEE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B5ED5E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040C92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770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28.3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24DEDF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DDD3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Seminário RRT com a CEP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C565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out/22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BC1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out/22</w:t>
                  </w:r>
                </w:p>
              </w:tc>
            </w:tr>
            <w:tr w:rsidR="00E4453E" w:rsidRPr="00E4453E" w14:paraId="6DE51B5C" w14:textId="77777777" w:rsidTr="00E914BE">
              <w:trPr>
                <w:trHeight w:val="495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8696A4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F202CC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06253C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73443A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B13E8B0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5D25E5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DE2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Guivaldo</w:t>
                  </w:r>
                </w:p>
              </w:tc>
              <w:tc>
                <w:tcPr>
                  <w:tcW w:w="28.3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84BB6D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20C9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Seminário Eng. De Segurança do Trabalho com a CEP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965A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C9FA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</w:tr>
            <w:tr w:rsidR="00E4453E" w:rsidRPr="00E4453E" w14:paraId="070BADD8" w14:textId="77777777" w:rsidTr="00E914BE">
              <w:trPr>
                <w:trHeight w:val="570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78EE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Seminário BIM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7F1154A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A9C9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5E64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08DF3B8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76FC9EA9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FAA3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28.3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13ED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GAB, CEAU e CAU/UF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5AA6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Planejamento e evento em São Paulo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7370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6691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set/22</w:t>
                  </w:r>
                </w:p>
              </w:tc>
            </w:tr>
            <w:tr w:rsidR="00E4453E" w:rsidRPr="00E4453E" w14:paraId="3186FC5E" w14:textId="77777777" w:rsidTr="00E914BE">
              <w:trPr>
                <w:trHeight w:val="585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8FA4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Seminário ATHIS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67475D1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7A7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91BE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573FF2E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4B56C2D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E798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Fajardo</w:t>
                  </w:r>
                </w:p>
              </w:tc>
              <w:tc>
                <w:tcPr>
                  <w:tcW w:w="28.3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99A7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GAB e CAU/MG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8BB2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Planejamento e evento em Maceió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17A4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abr/22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DA45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mai/22</w:t>
                  </w:r>
                </w:p>
              </w:tc>
            </w:tr>
            <w:tr w:rsidR="00E4453E" w:rsidRPr="00E4453E" w14:paraId="2B917AB3" w14:textId="77777777" w:rsidTr="00E914BE">
              <w:trPr>
                <w:trHeight w:val="570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C7CA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Seminário de Licenciamento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0297496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8688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F215E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4CAFFC9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16792337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42.5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B4F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Rogério</w:t>
                  </w:r>
                </w:p>
              </w:tc>
              <w:tc>
                <w:tcPr>
                  <w:tcW w:w="28.3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36C94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CAU/MS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9457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Seminário de Licenciamento em Campo Grande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B3FB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mai/22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967D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</w:tr>
            <w:tr w:rsidR="00E914BE" w:rsidRPr="00E4453E" w14:paraId="4C3D8EE7" w14:textId="77777777" w:rsidTr="00786CBE">
              <w:trPr>
                <w:trHeight w:val="300"/>
              </w:trPr>
              <w:tc>
                <w:tcPr>
                  <w:tcW w:w="370pt" w:type="dxa"/>
                  <w:gridSpan w:val="12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85D7B" w14:textId="77777777" w:rsidR="00E914BE" w:rsidRDefault="00E914BE" w:rsidP="00E914B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</w:p>
                <w:p w14:paraId="7B573556" w14:textId="77777777" w:rsidR="00E914BE" w:rsidRDefault="00E914BE" w:rsidP="00E914B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</w:p>
                <w:p w14:paraId="5BA61588" w14:textId="77777777" w:rsidR="00E914BE" w:rsidRDefault="00E914BE" w:rsidP="00E914B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</w:p>
                <w:p w14:paraId="63298E1B" w14:textId="0D94F4D3" w:rsidR="00E914BE" w:rsidRPr="00E4453E" w:rsidRDefault="00E914BE" w:rsidP="00E914B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PROGRAMA: ATHIS</w:t>
                  </w:r>
                </w:p>
              </w:tc>
            </w:tr>
            <w:tr w:rsidR="00E4453E" w:rsidRPr="00E4453E" w14:paraId="5B19EB7C" w14:textId="77777777" w:rsidTr="00E914BE">
              <w:trPr>
                <w:trHeight w:val="300"/>
              </w:trPr>
              <w:tc>
                <w:tcPr>
                  <w:tcW w:w="65.20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70A01FB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Fundo de ATHIS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49EE7E1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5D68DA1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1A8400C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551F546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2DF6838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1D3F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ECFA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62020B3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Oficinas Fundo de ATHIS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5485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fev/22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5527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mai/22</w:t>
                  </w:r>
                </w:p>
              </w:tc>
            </w:tr>
            <w:tr w:rsidR="00E4453E" w:rsidRPr="00E4453E" w14:paraId="73D184FA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C6BD3B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FA6850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24B0E9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47B08D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F0F58C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ACEA6D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4E41F76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E97CE0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7CC6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Deliberação CPP e CPFi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9F19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6546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</w:tr>
            <w:tr w:rsidR="00E4453E" w:rsidRPr="00E4453E" w14:paraId="18B56DDB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7E7718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4FBABC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5F8BED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2BD182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B53EA1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D48DD29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F59461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EE28BD1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A91E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Consulta Pública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B9DD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2013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jul/22</w:t>
                  </w:r>
                </w:p>
              </w:tc>
            </w:tr>
            <w:tr w:rsidR="00E4453E" w:rsidRPr="00E4453E" w14:paraId="2600755C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34419F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6A5D7E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35970D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94B05D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E2B7D6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5773ED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AB1ED1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6E2177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A6D2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Aprovação do documento em plenário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AF50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697F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ago/22</w:t>
                  </w:r>
                </w:p>
              </w:tc>
            </w:tr>
            <w:tr w:rsidR="00E4453E" w:rsidRPr="00E4453E" w14:paraId="163383B6" w14:textId="77777777" w:rsidTr="00E914BE">
              <w:trPr>
                <w:trHeight w:val="300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AA31EB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EDE399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E53E09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2DB19E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A7D9D17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700063F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A07775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B7AD7AA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B08D6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nomeação de comissão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D2041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B18C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25C074F3" w14:textId="77777777" w:rsidTr="00E914BE">
              <w:trPr>
                <w:trHeight w:val="570"/>
              </w:trPr>
              <w:tc>
                <w:tcPr>
                  <w:tcW w:w="65.20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08DAC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 xml:space="preserve">Apoio ao programa Mais Arquitetos 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1A57CDF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5842A7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2A5E96AA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09C6B36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26DD406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B611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Vania</w:t>
                  </w:r>
                </w:p>
              </w:tc>
              <w:tc>
                <w:tcPr>
                  <w:tcW w:w="35.40pt" w:type="dxa"/>
                  <w:gridSpan w:val="2"/>
                  <w:vMerge w:val="restart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799E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6F1E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apoiar a criação de um Banco de dados de ATHIS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B085B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C51F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dez/22</w:t>
                  </w:r>
                </w:p>
              </w:tc>
            </w:tr>
            <w:tr w:rsidR="00E4453E" w:rsidRPr="00E4453E" w14:paraId="1E74CA44" w14:textId="77777777" w:rsidTr="00E914BE">
              <w:trPr>
                <w:trHeight w:val="585"/>
              </w:trPr>
              <w:tc>
                <w:tcPr>
                  <w:tcW w:w="65.20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6353656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11669D3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28AA8E5E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2246CE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3A7217E8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0.5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460BF82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5pt" w:type="dxa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43B8D9D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35.40pt" w:type="dxa"/>
                  <w:gridSpan w:val="2"/>
                  <w:vMerge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0BB4A8A3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63E92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Verificação das ações de valorização profissional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B3A35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jan/21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4F4E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dez/23</w:t>
                  </w:r>
                </w:p>
              </w:tc>
            </w:tr>
            <w:tr w:rsidR="00E914BE" w:rsidRPr="00E4453E" w14:paraId="399DD7DE" w14:textId="77777777" w:rsidTr="00E914BE">
              <w:trPr>
                <w:trHeight w:val="585"/>
              </w:trPr>
              <w:tc>
                <w:tcPr>
                  <w:tcW w:w="65.20pt" w:type="dxa"/>
                  <w:tcBorders>
                    <w:top w:val="nil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065F4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Edital para incentivo a iniciativas em ATHIS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35D3ED8D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1E4CFEA3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0AD16BF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8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1F269CEC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10.5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00B050"/>
                  <w:vAlign w:val="center"/>
                  <w:hideMark/>
                </w:tcPr>
                <w:p w14:paraId="275ECF32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F733F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Cristina</w:t>
                  </w:r>
                </w:p>
              </w:tc>
              <w:tc>
                <w:tcPr>
                  <w:tcW w:w="35.40pt" w:type="dxa"/>
                  <w:gridSpan w:val="2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4008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CPUA e GAB</w:t>
                  </w:r>
                </w:p>
              </w:tc>
              <w:tc>
                <w:tcPr>
                  <w:tcW w:w="120.50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64E65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  <w:lang w:eastAsia="pt-BR"/>
                    </w:rPr>
                    <w:t>acompanhamento da execução dos projetos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A4A36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jan/22</w:t>
                  </w:r>
                </w:p>
              </w:tc>
              <w:tc>
                <w:tcPr>
                  <w:tcW w:w="35.45pt" w:type="dxa"/>
                  <w:tcBorders>
                    <w:top w:val="nil"/>
                    <w:start w:val="nil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DEB70" w14:textId="77777777" w:rsidR="00E4453E" w:rsidRPr="00E4453E" w:rsidRDefault="00E4453E" w:rsidP="00E4453E">
                  <w:pPr>
                    <w:spacing w:after="0pt" w:line="12pt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nov/22</w:t>
                  </w:r>
                </w:p>
              </w:tc>
            </w:tr>
            <w:tr w:rsidR="00E4453E" w:rsidRPr="00E4453E" w14:paraId="7FCF86A9" w14:textId="77777777" w:rsidTr="00E914BE">
              <w:trPr>
                <w:trHeight w:val="300"/>
              </w:trPr>
              <w:tc>
                <w:tcPr>
                  <w:tcW w:w="370pt" w:type="dxa"/>
                  <w:gridSpan w:val="12"/>
                  <w:vMerge w:val="restart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F319F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4453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t-BR"/>
                    </w:rPr>
                    <w:t>Obs.: em laranja as 3 atividades de destaque da comissão, em amarelo as ações agendadas e em azul as atividades de rotina.</w:t>
                  </w:r>
                </w:p>
              </w:tc>
            </w:tr>
            <w:tr w:rsidR="00E4453E" w:rsidRPr="00E4453E" w14:paraId="326E1A43" w14:textId="77777777" w:rsidTr="00E914BE">
              <w:trPr>
                <w:trHeight w:val="433"/>
              </w:trPr>
              <w:tc>
                <w:tcPr>
                  <w:tcW w:w="370pt" w:type="dxa"/>
                  <w:gridSpan w:val="12"/>
                  <w:vMerge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vAlign w:val="center"/>
                  <w:hideMark/>
                </w:tcPr>
                <w:p w14:paraId="576E02CB" w14:textId="77777777" w:rsidR="00E4453E" w:rsidRPr="00E4453E" w:rsidRDefault="00E4453E" w:rsidP="00E4453E">
                  <w:pPr>
                    <w:spacing w:after="0pt" w:line="12pt" w:lineRule="auto"/>
                    <w:rPr>
                      <w:rFonts w:ascii="Verdana" w:eastAsia="Times New Roman" w:hAnsi="Verdana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026D5CDF" w14:textId="77777777" w:rsidR="00E4453E" w:rsidRDefault="00E4453E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28B325A4" w14:textId="50158479" w:rsidR="00E4453E" w:rsidRPr="00667181" w:rsidRDefault="00E4453E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A planilha completa segue em anexo à </w:t>
            </w:r>
            <w:r w:rsidRPr="00E4453E">
              <w:rPr>
                <w:rFonts w:ascii="Times New Roman" w:hAnsi="Times New Roman" w:cs="Times New Roman"/>
                <w:b/>
              </w:rPr>
              <w:t>DELIBERAÇÃO N</w:t>
            </w:r>
            <w:r w:rsidRPr="00E445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º </w:t>
            </w:r>
            <w:r w:rsidRPr="00E4453E">
              <w:rPr>
                <w:rFonts w:ascii="Times New Roman" w:hAnsi="Times New Roman" w:cs="Times New Roman"/>
                <w:b/>
              </w:rPr>
              <w:t>005/2022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453E">
              <w:rPr>
                <w:rFonts w:ascii="Times New Roman" w:hAnsi="Times New Roman" w:cs="Times New Roman"/>
                <w:b/>
              </w:rPr>
              <w:t>CPP –</w:t>
            </w:r>
            <w:r>
              <w:rPr>
                <w:rFonts w:ascii="Times New Roman" w:hAnsi="Times New Roman" w:cs="Times New Roman"/>
                <w:b/>
              </w:rPr>
              <w:t xml:space="preserve"> CAU/BR</w:t>
            </w:r>
          </w:p>
        </w:tc>
      </w:tr>
    </w:tbl>
    <w:p w14:paraId="7C5EB7D3" w14:textId="77777777" w:rsidR="003018DD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F441DAA" w14:textId="77777777" w:rsidR="00E4453E" w:rsidRDefault="00E4453E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332E92F" w14:textId="77777777" w:rsidR="00E4453E" w:rsidRDefault="00E4453E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3289586" w14:textId="5AB2B4A7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Brasília, 10 de fevereiro de 2022.</w:t>
      </w:r>
    </w:p>
    <w:p w14:paraId="14C94C9A" w14:textId="77777777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</w:p>
    <w:p w14:paraId="098C72EF" w14:textId="77777777" w:rsidR="00E4453E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</w:p>
    <w:p w14:paraId="6C21FD22" w14:textId="77777777" w:rsidR="00E4453E" w:rsidRPr="00A96559" w:rsidRDefault="00E4453E" w:rsidP="00E4453E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3018DD" w:rsidRPr="003018DD" w14:paraId="3C425F96" w14:textId="77777777" w:rsidTr="00785C87">
        <w:tc>
          <w:tcPr>
            <w:tcW w:w="233.90pt" w:type="dxa"/>
          </w:tcPr>
          <w:p w14:paraId="5CA23129" w14:textId="22AE14B1" w:rsidR="003018DD" w:rsidRPr="003018DD" w:rsidRDefault="00207201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7852FC83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3211A1C" w14:textId="77777777" w:rsidR="00E4453E" w:rsidRPr="00E4453E" w:rsidRDefault="00E4453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CRISTINA BARREIROS</w:t>
            </w:r>
          </w:p>
          <w:p w14:paraId="3F3BDE19" w14:textId="2369C870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E4453E">
              <w:rPr>
                <w:rFonts w:ascii="Times New Roman" w:eastAsia="Cambria" w:hAnsi="Times New Roman" w:cs="Times New Roman"/>
                <w:b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33E56D38" w:rsidR="003018DD" w:rsidRPr="003018DD" w:rsidRDefault="00207201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39EF7EE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EB3020B" w14:textId="4C042930" w:rsidR="003018DD" w:rsidRPr="00E4453E" w:rsidRDefault="00E4453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785C87"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7BE41FA1" w:rsidR="003018DD" w:rsidRPr="003018DD" w:rsidRDefault="00207201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321F754F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0E95816" w14:textId="77777777" w:rsidR="00E4453E" w:rsidRPr="00E4453E" w:rsidRDefault="00E4453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GUIVALDO D´ALEXANDRIA BAPTISTA</w:t>
            </w:r>
          </w:p>
          <w:p w14:paraId="514204A6" w14:textId="52E50AA6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5BD2664B" w:rsidR="003018DD" w:rsidRPr="003018DD" w:rsidRDefault="00207201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190E7CB2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56AD0328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51DCA55" w14:textId="77777777" w:rsidR="00E4453E" w:rsidRDefault="00E4453E" w:rsidP="003018DD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VÂNIA STEPHAN MARRONI BURIGO</w:t>
            </w:r>
          </w:p>
          <w:p w14:paraId="10C977C1" w14:textId="62E7C5D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3018DD" w:rsidRPr="003018DD" w14:paraId="20963F3C" w14:textId="77777777" w:rsidTr="00785C87">
        <w:tc>
          <w:tcPr>
            <w:tcW w:w="233.90pt" w:type="dxa"/>
          </w:tcPr>
          <w:p w14:paraId="3E2DA18F" w14:textId="6D1BD194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  <w:tc>
          <w:tcPr>
            <w:tcW w:w="223.40pt" w:type="dxa"/>
          </w:tcPr>
          <w:p w14:paraId="028AC438" w14:textId="709DB453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</w:tbl>
    <w:p w14:paraId="3F049EB1" w14:textId="77777777" w:rsidR="003018DD" w:rsidRP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1D4B5D19" w14:textId="77777777" w:rsidR="003018DD" w:rsidRPr="00A96559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sectPr w:rsidR="003018DD" w:rsidRPr="00A96559" w:rsidSect="00C145A0">
      <w:headerReference w:type="default" r:id="rId11"/>
      <w:footerReference w:type="default" r:id="rId12"/>
      <w:pgSz w:w="595.30pt" w:h="841.90pt"/>
      <w:pgMar w:top="83.45pt" w:right="35.35pt" w:bottom="56.70pt" w:left="85.05pt" w:header="7.10pt" w:footer="46.3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413" w16cex:dateUtc="2021-02-05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D8C62" w16cid:durableId="23C7F413"/>
</w16cid:commentsIds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360B5B4" w14:textId="77777777" w:rsidR="00622C2F" w:rsidRDefault="00622C2F" w:rsidP="00EE0A57">
      <w:pPr>
        <w:spacing w:after="0pt" w:line="12pt" w:lineRule="auto"/>
      </w:pPr>
      <w:r>
        <w:separator/>
      </w:r>
    </w:p>
  </w:endnote>
  <w:endnote w:type="continuationSeparator" w:id="0">
    <w:p w14:paraId="376064C6" w14:textId="77777777" w:rsidR="00622C2F" w:rsidRDefault="00622C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7777777" w:rsidR="00314C0D" w:rsidRPr="007A55E4" w:rsidRDefault="0066011B">
        <w:pPr>
          <w:pStyle w:val="Rodap"/>
          <w:jc w:val="end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D80153" w:rsidRPr="00D80153">
          <w:rPr>
            <w:b/>
            <w:bCs/>
            <w:noProof/>
            <w:color w:val="1B6469"/>
            <w:sz w:val="18"/>
            <w:szCs w:val="18"/>
          </w:rPr>
          <w:t>1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4" name="Imagem 1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0FB0B82" w14:textId="77777777" w:rsidR="00622C2F" w:rsidRDefault="00622C2F" w:rsidP="00EE0A57">
      <w:pPr>
        <w:spacing w:after="0pt" w:line="12pt" w:lineRule="auto"/>
      </w:pPr>
      <w:r>
        <w:separator/>
      </w:r>
    </w:p>
  </w:footnote>
  <w:footnote w:type="continuationSeparator" w:id="0">
    <w:p w14:paraId="43874345" w14:textId="77777777" w:rsidR="00622C2F" w:rsidRDefault="00622C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13" name="Imagem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94085"/>
    <w:rsid w:val="00094CD5"/>
    <w:rsid w:val="000B5EEF"/>
    <w:rsid w:val="000F0C06"/>
    <w:rsid w:val="00113E92"/>
    <w:rsid w:val="00125A20"/>
    <w:rsid w:val="00207201"/>
    <w:rsid w:val="00226D06"/>
    <w:rsid w:val="00235DE8"/>
    <w:rsid w:val="00247F5B"/>
    <w:rsid w:val="0029429B"/>
    <w:rsid w:val="002B1CD9"/>
    <w:rsid w:val="002C0927"/>
    <w:rsid w:val="002D5701"/>
    <w:rsid w:val="0030003A"/>
    <w:rsid w:val="003018DD"/>
    <w:rsid w:val="00314C0D"/>
    <w:rsid w:val="0031769F"/>
    <w:rsid w:val="0032781C"/>
    <w:rsid w:val="00345B66"/>
    <w:rsid w:val="003B4087"/>
    <w:rsid w:val="003D4129"/>
    <w:rsid w:val="003D6CA6"/>
    <w:rsid w:val="003E1332"/>
    <w:rsid w:val="003F6B20"/>
    <w:rsid w:val="00403B79"/>
    <w:rsid w:val="004711C3"/>
    <w:rsid w:val="00474FA0"/>
    <w:rsid w:val="00477AC8"/>
    <w:rsid w:val="004825ED"/>
    <w:rsid w:val="004C44C3"/>
    <w:rsid w:val="004D49F4"/>
    <w:rsid w:val="00517F84"/>
    <w:rsid w:val="005406D7"/>
    <w:rsid w:val="00543FED"/>
    <w:rsid w:val="00565076"/>
    <w:rsid w:val="00570C6D"/>
    <w:rsid w:val="005C2E15"/>
    <w:rsid w:val="005E7182"/>
    <w:rsid w:val="005F6C15"/>
    <w:rsid w:val="00622C2F"/>
    <w:rsid w:val="00623F7E"/>
    <w:rsid w:val="0066011B"/>
    <w:rsid w:val="00667181"/>
    <w:rsid w:val="006758DE"/>
    <w:rsid w:val="00683125"/>
    <w:rsid w:val="006E5943"/>
    <w:rsid w:val="006F009C"/>
    <w:rsid w:val="00702B94"/>
    <w:rsid w:val="007356C1"/>
    <w:rsid w:val="00756AF0"/>
    <w:rsid w:val="00756D86"/>
    <w:rsid w:val="007A55E4"/>
    <w:rsid w:val="007B57BD"/>
    <w:rsid w:val="00851604"/>
    <w:rsid w:val="00854073"/>
    <w:rsid w:val="008905CD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145A0"/>
    <w:rsid w:val="00C56C72"/>
    <w:rsid w:val="00C60C46"/>
    <w:rsid w:val="00C91CA5"/>
    <w:rsid w:val="00CA3343"/>
    <w:rsid w:val="00CB5DBC"/>
    <w:rsid w:val="00CB77DA"/>
    <w:rsid w:val="00CE68C1"/>
    <w:rsid w:val="00D07558"/>
    <w:rsid w:val="00D21C37"/>
    <w:rsid w:val="00D61D98"/>
    <w:rsid w:val="00D80153"/>
    <w:rsid w:val="00E0640A"/>
    <w:rsid w:val="00E25662"/>
    <w:rsid w:val="00E4453E"/>
    <w:rsid w:val="00E54621"/>
    <w:rsid w:val="00E61A2C"/>
    <w:rsid w:val="00E67C84"/>
    <w:rsid w:val="00E70729"/>
    <w:rsid w:val="00E914BE"/>
    <w:rsid w:val="00EA4731"/>
    <w:rsid w:val="00EB3889"/>
    <w:rsid w:val="00EC118C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AC8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41430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18" Type="http://schemas.microsoft.com/office/2016/09/relationships/commentsIds" Target="commentsIds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19" Type="http://schemas.microsoft.com/office/2018/08/relationships/commentsExtensible" Target="commentsExtensible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82ade07a-6c26-4821-a308-1e7006d52e03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9CC570C-AFAA-4C50-97F0-1636875EF78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2022-04-06T14:13:00Z</dcterms:created>
  <dcterms:modified xsi:type="dcterms:W3CDTF">2022-04-06T14:13:00Z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