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7D130B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7D130B" w:rsidRDefault="005216F0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77ª REUNIÃO ORDINÁRIA CPFI-CAU/BR</w:t>
            </w:r>
          </w:p>
        </w:tc>
      </w:tr>
    </w:tbl>
    <w:p w:rsidR="007D130B" w:rsidRDefault="007D130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7D130B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D130B" w:rsidRDefault="005216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D130B" w:rsidRDefault="005216F0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04 e 05 de outubro de 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D130B" w:rsidRDefault="005216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D130B" w:rsidRDefault="005216F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D130B" w:rsidRDefault="005216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D130B" w:rsidRDefault="005216F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7D130B" w:rsidRDefault="007D130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80"/>
        <w:gridCol w:w="2410"/>
      </w:tblGrid>
      <w:tr w:rsidR="007D13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7D130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r>
              <w:rPr>
                <w:rFonts w:ascii="Times New Roman" w:hAnsi="Times New Roman"/>
                <w:sz w:val="22"/>
                <w:szCs w:val="22"/>
              </w:rPr>
              <w:t xml:space="preserve">Luis </w:t>
            </w:r>
            <w:r>
              <w:rPr>
                <w:rFonts w:ascii="Times New Roman" w:hAnsi="Times New Roman"/>
                <w:sz w:val="22"/>
                <w:szCs w:val="22"/>
              </w:rPr>
              <w:t>Fernando Zeferino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7D130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7D130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7D130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76ª Reunião Ordinária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para </w:t>
            </w:r>
            <w:r>
              <w:rPr>
                <w:rFonts w:ascii="Times New Roman" w:hAnsi="Times New Roman"/>
                <w:sz w:val="22"/>
                <w:szCs w:val="22"/>
              </w:rPr>
              <w:t>publicação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D130B" w:rsidRDefault="005216F0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reprogramação do CAU/RJ.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Wanderley Gradim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deliberou pelo encaminhamento da Reprogramação do CAU/RJ ao Plenário do CAU/BR, </w:t>
            </w:r>
            <w:r>
              <w:rPr>
                <w:rFonts w:ascii="Times New Roman" w:hAnsi="Times New Roman"/>
                <w:sz w:val="22"/>
                <w:szCs w:val="22"/>
              </w:rPr>
              <w:t>recomendando sua homologação.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 acompanhamento e avaliação do cenário de arrecadação 2018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arrecadação total - janeiro a setembro de 2018 foi de R$124,1 milhões, 6,5% acima do mesmo </w:t>
            </w:r>
            <w:r>
              <w:rPr>
                <w:rFonts w:ascii="Times New Roman" w:hAnsi="Times New Roman"/>
                <w:sz w:val="22"/>
                <w:szCs w:val="22"/>
              </w:rPr>
              <w:t>período em 2017. A comissão tomou conhecimento do assunto.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Implantação de Assinatura Digital nas carteiras do CAU. Com participação do Gerente Geral.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7D13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deliberou por encaminhar à COA questionamento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acerca da normatização de reuniões virtuais e utilização de assinaturas digitais pelos conselheiros federais nos documentos do CAU.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de Relatório sobre o Encontro Nacional de Planejamento, Finanças e Auditoria, ocorrido nos dias 02 e 03 de ag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osto.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7D13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solicitou o Relatório para análise e aprovação na reunião posterior.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D130B" w:rsidRDefault="007D130B">
      <w:pPr>
        <w:pageBreakBefore/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Revogação da Resolução aprovada pela DPABR Nº 0026-03/2018, que dispõe sobre desconto para pagamento das anuidades,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para correção no texto da Resolução. Com participação do Gerente do CSC e do Assessor Jurídico.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entendeu que o item será contemplado na revisão da Resolução nº 121.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Implantação no SICCAU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aviso eletrônico para o processo administrativo de cobrança, previsto na Resolução Nº 142. Com participação da Coordenadora do SICCAU.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Wanderley Gradim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Raul Wanderley Gradim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entendeu </w:t>
            </w:r>
            <w:r>
              <w:rPr>
                <w:rFonts w:ascii="Times New Roman" w:hAnsi="Times New Roman"/>
                <w:sz w:val="22"/>
                <w:szCs w:val="22"/>
              </w:rPr>
              <w:t>que o item será contemplado na revisão da Resolução nº 121.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recebidas na consulta pública para revisão da Resolução Nº 101, que dispõe sobre procedimentos orçamentários, contábeis e de prestação de contas a serem adotados pelo CAU/BR e pe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los CAU/UF. Com participação do Assessor Jurídico na aprovação do texto final.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tabs>
                <w:tab w:val="center" w:pos="196.5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7D13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das contribuições recebidas (CAU/SP, CAU/PB e CAU/RN), mas decidiu por aguardar o retorno da </w:t>
            </w:r>
            <w:r>
              <w:rPr>
                <w:rFonts w:ascii="Times New Roman" w:hAnsi="Times New Roman"/>
                <w:sz w:val="22"/>
                <w:szCs w:val="22"/>
              </w:rPr>
              <w:t>Assessora de Planejamento para que a área técnica pudesse se manifestar acerca do texto final.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 121, que dispõe sobre as anuidades e sobre a negociação de valores devidos aos CAU/UF. Com participação do Assessor Jurídico.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Wilson Fernando Vargas de Andrade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do anteprojeto de resolução elaborado pelo conselheiro Wilson, que abrange as propostas de modificação já aprovadas durante o ano. Deliberou </w:t>
            </w:r>
            <w:r>
              <w:rPr>
                <w:rFonts w:ascii="Times New Roman" w:hAnsi="Times New Roman"/>
                <w:sz w:val="22"/>
                <w:szCs w:val="22"/>
              </w:rPr>
              <w:t>pela aprovação e encaminhamento de acordo com os trâmites da Resolução nº104.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 142, que dispõe sobre o requerimento de revisão da cobrança de anuidades, sobre o processo administrativo de cobrança precedente à suspensão do regist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 em razão de inadimplência. Com participação do Assessor Jurídico.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CAU/BR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Wilson Fernando Vargas de Andrade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entendeu que o item foi contemplado na revisão da Resolução nº 121 em relação ao </w:t>
            </w:r>
            <w:r>
              <w:rPr>
                <w:rFonts w:ascii="Times New Roman" w:hAnsi="Times New Roman"/>
                <w:sz w:val="22"/>
                <w:szCs w:val="22"/>
              </w:rPr>
              <w:t>bloqueio do SICCAU quando constatada a inadimplência.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recebidas na consulta aos CAU/UF sobre o anteprojeto de resolução que dispõe sobre a aplicação de recursos provenientes de superávits financeiros nos Planos de Ação e Orçamento anuais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do CAU.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5216F0">
            <w:pPr>
              <w:tabs>
                <w:tab w:val="start" w:pos="46.50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7D13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D130B" w:rsidRDefault="00521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das contribuições do CAU/RS e do CAU/MS a respeito do anteprojeto e deliberou por aprovar o texto final, que será encaminhado de acordo com os trâmites da Resolução 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nº104.</w:t>
            </w:r>
          </w:p>
        </w:tc>
      </w:tr>
    </w:tbl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D130B" w:rsidRDefault="007D130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4"/>
        <w:gridCol w:w="4607"/>
      </w:tblGrid>
      <w:tr w:rsidR="007D130B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7D130B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D130B" w:rsidRDefault="005216F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OSVALDO ABRÃO DE SOUZA</w:t>
            </w:r>
          </w:p>
          <w:p w:rsidR="007D130B" w:rsidRDefault="005216F0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7D130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D130B" w:rsidRDefault="005216F0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LUIS FERNANDO ZEFERINO</w:t>
            </w:r>
          </w:p>
          <w:p w:rsidR="007D130B" w:rsidRDefault="005216F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7D130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D130B" w:rsidRDefault="005216F0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EDUARDO PASQUINELLI ROCIO </w:t>
            </w:r>
          </w:p>
          <w:p w:rsidR="007D130B" w:rsidRDefault="00521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7D130B" w:rsidRDefault="007D130B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7D130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D130B" w:rsidRDefault="005216F0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NADIA SOMEKH </w:t>
            </w:r>
          </w:p>
          <w:p w:rsidR="007D130B" w:rsidRDefault="005216F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D130B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7D130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7D130B" w:rsidRDefault="007D130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7D130B" w:rsidRDefault="007D130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7D130B" w:rsidRDefault="005216F0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WILSON FERNANDO VARGAS DE ANDRADE </w:t>
            </w:r>
          </w:p>
          <w:p w:rsidR="007D130B" w:rsidRDefault="005216F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D130B" w:rsidRDefault="007D1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130B" w:rsidRDefault="007D13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130B" w:rsidRDefault="005216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7D130B" w:rsidRDefault="005216F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7D130B" w:rsidRDefault="007D130B">
      <w:pPr>
        <w:spacing w:line="13.80pt" w:lineRule="auto"/>
        <w:rPr>
          <w:rFonts w:ascii="Arial" w:hAnsi="Arial" w:cs="Arial"/>
          <w:sz w:val="22"/>
        </w:rPr>
      </w:pPr>
    </w:p>
    <w:sectPr w:rsidR="007D130B">
      <w:headerReference w:type="default" r:id="rId6"/>
      <w:footerReference w:type="default" r:id="rId7"/>
      <w:pgSz w:w="595pt" w:h="842pt"/>
      <w:pgMar w:top="85.05pt" w:right="63.40pt" w:bottom="63.80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216F0">
      <w:r>
        <w:separator/>
      </w:r>
    </w:p>
  </w:endnote>
  <w:endnote w:type="continuationSeparator" w:id="0">
    <w:p w:rsidR="00000000" w:rsidRDefault="005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76B7" w:rsidRDefault="005216F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976B7" w:rsidRDefault="005216F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216F0">
      <w:r>
        <w:rPr>
          <w:color w:val="000000"/>
        </w:rPr>
        <w:separator/>
      </w:r>
    </w:p>
  </w:footnote>
  <w:footnote w:type="continuationSeparator" w:id="0">
    <w:p w:rsidR="00000000" w:rsidRDefault="005216F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76B7" w:rsidRDefault="005216F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130B"/>
    <w:rsid w:val="005216F0"/>
    <w:rsid w:val="007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0FF91AC-19AE-4F19-84D5-D56F5ABF75B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2015-03-04T20:55:00Z</cp:lastPrinted>
  <dcterms:created xsi:type="dcterms:W3CDTF">2019-04-23T19:24:00Z</dcterms:created>
  <dcterms:modified xsi:type="dcterms:W3CDTF">2019-04-23T19:24:00Z</dcterms:modified>
</cp:coreProperties>
</file>