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3511F8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511F8" w:rsidRDefault="00106794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72ª REUNIÃO ORDINÁRIA CPFI-CAU/BR</w:t>
            </w:r>
          </w:p>
        </w:tc>
      </w:tr>
    </w:tbl>
    <w:p w:rsidR="003511F8" w:rsidRDefault="003511F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3511F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511F8" w:rsidRDefault="0010679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511F8" w:rsidRDefault="00106794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03 e 04 de maio 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511F8" w:rsidRDefault="0010679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511F8" w:rsidRDefault="0010679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511F8" w:rsidRDefault="0010679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3511F8" w:rsidRDefault="0010679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511F8" w:rsidRDefault="003511F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80"/>
        <w:gridCol w:w="2410"/>
      </w:tblGrid>
      <w:tr w:rsidR="003511F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3511F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r>
              <w:rPr>
                <w:rFonts w:ascii="Times New Roman" w:hAnsi="Times New Roman"/>
                <w:sz w:val="22"/>
                <w:szCs w:val="22"/>
              </w:rPr>
              <w:t xml:space="preserve">Raul Wanderley </w:t>
            </w:r>
            <w:r>
              <w:rPr>
                <w:rFonts w:ascii="Times New Roman" w:hAnsi="Times New Roman"/>
                <w:sz w:val="22"/>
                <w:szCs w:val="22"/>
              </w:rPr>
              <w:t>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3511F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3511F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3511F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71ª Reunião Ordinária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</w:rPr>
              <w:t>publicação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511F8" w:rsidRDefault="00106794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de parcelamento para pagamento e quitação de débitos em atraso dos profissionais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Wilson Vargas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a proposta nos termos apresentados: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Pagamento à </w:t>
            </w:r>
            <w:r>
              <w:rPr>
                <w:rFonts w:ascii="Times New Roman" w:hAnsi="Times New Roman"/>
                <w:sz w:val="22"/>
                <w:szCs w:val="22"/>
              </w:rPr>
              <w:t>vista da primeira parcela de uma negociação - valor de entrada no valor de 10% - como condição para o adimplemento do profissional ou pessoa jurídica com o Conselho, valor mínimo das parcelas em R$ 150,00 (cento e cinquenta reais) e número máximo de 12 (do</w:t>
            </w:r>
            <w:r>
              <w:rPr>
                <w:rFonts w:ascii="Times New Roman" w:hAnsi="Times New Roman"/>
                <w:sz w:val="22"/>
                <w:szCs w:val="22"/>
              </w:rPr>
              <w:t>ze) parcelas.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21/2018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de concessão de desconto para Pessoas Físicas que possuam Pessoa Jurídica registrada no CAU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Gradim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Raul irá se reunir com o corpo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técnico do CAU/BR a fim de elaborar a proposta final da concessão de descontos a pessoas jurídicas. 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de separação das datas de vencimento das anuidades da Pessoa física e Jurídica registrada no CAU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</w:rPr>
              <w:t>Osvaldo Abrão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a proposta de separação dos vencimentos de anuidades. A anuidade Pessoa Jurídica será cobrada de 1º de junho a 31 de outubro.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21/2018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com dados do Planejamento - andamento do levantam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ento de situação dos UFs;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Eduardo Pasquinelli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Eduardo apresentou a versão final do Relatório sobre o comportamento das atividades profissionais de Arquitetura e Urbanismo para a </w:t>
            </w:r>
            <w:r>
              <w:rPr>
                <w:rFonts w:ascii="Times New Roman" w:hAnsi="Times New Roman"/>
                <w:sz w:val="22"/>
                <w:szCs w:val="22"/>
              </w:rPr>
              <w:t>comissão. O documento será encaminhado aos demais conselheiros do CAU/BR.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da Prestação de Contas 2017 do CAU/DF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AudIn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à não apresentação da documentação necessária para a análise do processo de prestaçã</w:t>
            </w:r>
            <w:r>
              <w:rPr>
                <w:rFonts w:ascii="Times New Roman" w:hAnsi="Times New Roman"/>
                <w:sz w:val="22"/>
                <w:szCs w:val="22"/>
              </w:rPr>
              <w:t>o de contas, a Comissão retirou o item de pauta. Irá discutir o assunto no dia 24/05.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16/2018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Apresentação da execução orçamentária do CAU/BR, 1º trimestre de 2018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GerFin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</w:t>
            </w:r>
            <w:r>
              <w:rPr>
                <w:rFonts w:ascii="Times New Roman" w:hAnsi="Times New Roman"/>
                <w:sz w:val="22"/>
                <w:szCs w:val="22"/>
              </w:rPr>
              <w:t>conhecimento do assunto.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Partição da tarifa bancária após a implantação da cobrança com registro - Forma de implementação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GerFin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do assunto, e aprovou a forma como será concedido o </w:t>
            </w:r>
            <w:r>
              <w:rPr>
                <w:rFonts w:ascii="Times New Roman" w:hAnsi="Times New Roman"/>
                <w:sz w:val="22"/>
                <w:szCs w:val="22"/>
              </w:rPr>
              <w:t>ressarcimento aos CAU/UF retroativo a janeiro/2018.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18/2018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511F8" w:rsidRDefault="00106794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3511F8" w:rsidRDefault="003511F8">
      <w:pPr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Prestação de Contas do CAU/PE – Exercício 2017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deliberou por sugerir ao Plenário a homologação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processo de prestação de contas do CAU/PE como regular com ressalva, e encaminhou o processo de diligência do CAU/PE à assessoria jurídica para análise.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15/2018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17/2018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CAU/RS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deliberou por encaminhar a Reprogramação do CAU/RS ao Plenário do CAU/BR.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19/2018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CAU/PB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deliberou por encaminhar a Reprogramação do CAU/PB ao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Plenário do CAU/BR.</w:t>
            </w:r>
          </w:p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20/2018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Definições para as Diretrizes da Reprogramação do Plano de Ação 2018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3511F8" w:rsidRDefault="001067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irá analisar as diretrizes para a reprogramação na reunião de junho.</w:t>
            </w:r>
          </w:p>
        </w:tc>
      </w:tr>
    </w:tbl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511F8" w:rsidRDefault="003511F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4"/>
        <w:gridCol w:w="4607"/>
      </w:tblGrid>
      <w:tr w:rsidR="003511F8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3511F8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106794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OSVALDO ABRÃO DE SOUZA</w:t>
            </w:r>
          </w:p>
          <w:p w:rsidR="003511F8" w:rsidRDefault="001067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511F8" w:rsidRDefault="00106794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3511F8" w:rsidRDefault="0010679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3511F8" w:rsidRDefault="00106794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3511F8" w:rsidRDefault="001067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3511F8" w:rsidRDefault="003511F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3511F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511F8" w:rsidRDefault="00106794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3511F8" w:rsidRDefault="0010679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511F8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3511F8" w:rsidRDefault="00106794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3511F8" w:rsidRDefault="0010679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511F8" w:rsidRDefault="003511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511F8" w:rsidRDefault="003511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511F8" w:rsidRDefault="001067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3511F8" w:rsidRDefault="0010679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3511F8" w:rsidRDefault="003511F8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3511F8" w:rsidRDefault="003511F8">
      <w:pPr>
        <w:rPr>
          <w:rFonts w:ascii="Times New Roman" w:hAnsi="Times New Roman"/>
          <w:sz w:val="22"/>
          <w:szCs w:val="22"/>
        </w:rPr>
      </w:pPr>
    </w:p>
    <w:p w:rsidR="003511F8" w:rsidRDefault="003511F8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3511F8" w:rsidRDefault="00106794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3511F8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06794">
      <w:r>
        <w:separator/>
      </w:r>
    </w:p>
  </w:endnote>
  <w:endnote w:type="continuationSeparator" w:id="0">
    <w:p w:rsidR="00000000" w:rsidRDefault="0010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7137" w:rsidRDefault="0010679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37137" w:rsidRDefault="0010679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06794">
      <w:r>
        <w:rPr>
          <w:color w:val="000000"/>
        </w:rPr>
        <w:separator/>
      </w:r>
    </w:p>
  </w:footnote>
  <w:footnote w:type="continuationSeparator" w:id="0">
    <w:p w:rsidR="00000000" w:rsidRDefault="0010679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7137" w:rsidRDefault="0010679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11F8"/>
    <w:rsid w:val="00106794"/>
    <w:rsid w:val="003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E192812-8D86-47E8-B46D-3B480D3536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2019-04-23T19:09:00Z</dcterms:created>
  <dcterms:modified xsi:type="dcterms:W3CDTF">2019-04-23T19:09:00Z</dcterms:modified>
</cp:coreProperties>
</file>