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5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86"/>
        <w:gridCol w:w="1911"/>
        <w:gridCol w:w="3230"/>
        <w:gridCol w:w="1448"/>
        <w:gridCol w:w="2422"/>
        <w:gridCol w:w="113"/>
      </w:tblGrid>
      <w:tr w:rsidR="00467ABD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.30pt" w:type="dxa"/>
          </w:tcPr>
          <w:p w:rsidR="00467ABD" w:rsidRDefault="00467ABD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</w:p>
        </w:tc>
        <w:tc>
          <w:tcPr>
            <w:tcW w:w="456.20pt" w:type="dxa"/>
            <w:gridSpan w:val="5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467ABD" w:rsidRDefault="007E7B1B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71ª REUNIÃO ORDINÁRIA 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67ABD" w:rsidRDefault="007E7B1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67ABD" w:rsidRDefault="007E7B1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12 e 13 de abril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67ABD" w:rsidRDefault="007E7B1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67ABD" w:rsidRDefault="007E7B1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  <w:tc>
          <w:tcPr>
            <w:tcW w:w="5.65pt" w:type="dxa"/>
          </w:tcPr>
          <w:p w:rsidR="00467ABD" w:rsidRDefault="00467ABD">
            <w:pPr>
              <w:spacing w:before="2pt" w:after="2pt"/>
            </w:pPr>
          </w:p>
        </w:tc>
      </w:tr>
      <w:tr w:rsidR="00467AB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67ABD" w:rsidRDefault="007E7B1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67ABD" w:rsidRDefault="007E7B1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  <w:tc>
          <w:tcPr>
            <w:tcW w:w="5.65pt" w:type="dxa"/>
          </w:tcPr>
          <w:p w:rsidR="00467ABD" w:rsidRDefault="00467ABD">
            <w:pPr>
              <w:spacing w:before="2pt" w:after="2pt"/>
            </w:pPr>
          </w:p>
        </w:tc>
      </w:tr>
    </w:tbl>
    <w:p w:rsidR="00467ABD" w:rsidRDefault="00467AB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80"/>
        <w:gridCol w:w="2410"/>
      </w:tblGrid>
      <w:tr w:rsidR="00467AB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467AB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hAnsi="Times New Roman"/>
                <w:sz w:val="22"/>
                <w:szCs w:val="22"/>
              </w:rPr>
              <w:t xml:space="preserve">Raul </w:t>
            </w:r>
            <w:r>
              <w:rPr>
                <w:rFonts w:ascii="Times New Roman" w:hAnsi="Times New Roman"/>
                <w:sz w:val="22"/>
                <w:szCs w:val="22"/>
              </w:rPr>
              <w:t>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467AB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467AB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467AB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70ª Reunião Ordinária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67ABD" w:rsidRDefault="007E7B1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Recomendações aos coordenadores e demais membros de comissão 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Osvaldo Abrão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da comissão informou aos demais membros as diretrizes </w:t>
            </w:r>
            <w:r>
              <w:rPr>
                <w:rFonts w:ascii="Times New Roman" w:hAnsi="Times New Roman"/>
                <w:sz w:val="22"/>
                <w:szCs w:val="22"/>
              </w:rPr>
              <w:t>estabelecidas no Conselho Diretor referentes a alguns procedimentos na comissão, sobretudo a designação de conselheiros relatores nas matérias da pauta.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de parcelamento para pagamento e quitação de débitos em atraso dos profissionais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Wilson Vargas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retirado de pauta para ciência e análise do relator designado.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de concessão de desconto para Pessoas Físicas que possuam Pessoa Jurídica registrada no CAU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Gradin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retirado de pauta para ciência e análise do relator designado.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de separação das datas de vencimento das anuidades da Pessoa física e Jurídica registrada no CAU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Osvaldo Abrão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retirado de pauta para ciência e análise do relator designado.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de separação das datas de vencimento das anuidades da Pessoa física e Jurídica registrada no CAU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Osvaldo Abrão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retirado de pauta para ciência e análise do relator designado.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com dados do Planejamento - andamento do levantamento de situação dos UFs;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Pasquinelli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Eduardo Pasquinelli apresentou a versão preliminar do estudo à comissão, que solicitou a convocação do conselheiro para realização de mais uma reunião técnica, a fim de finalizar o documento.</w:t>
            </w:r>
          </w:p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07/2018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Análise de Indicadores do mapa estratégico do CAU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Nadia Somekh e Raul Gradin, com apoio da Assessoria de Planejamento e Gestão da Estratégia.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retirado de pauta para ciência e análise 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relatores designados.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Reunião conjunta com a COA para tratativas de temas comuns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 e COA-CAU/BR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Osvaldo Abrão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suspenso devido à ausência da coordenadora da COA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Proposta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reprogramação extraordinária do CAU/AC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e Gestão da Estratégia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de Planejamento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do assunto e deliberou por encaminhar ao Plenário do CAU/BR para aprovação.</w:t>
            </w:r>
          </w:p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14/2018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 do TCU e fechamentos contábeis do CAU/BR e CAU/UF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Auditoria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os pareceres da Auditoria Interna do CAU/BR a respeito do processo de prestação de contas do </w:t>
            </w:r>
            <w:r>
              <w:rPr>
                <w:rFonts w:ascii="Times New Roman" w:hAnsi="Times New Roman"/>
                <w:sz w:val="22"/>
                <w:szCs w:val="22"/>
              </w:rPr>
              <w:t>CAU/BR e dos CAU/UF, encaminhando ao Plenário para homologação. O CAU/PE teve a análise do processo sobrestado devido a diligências que ainda ocorrem no estado, das quais a CPFI aguarda o resultado para dar prosseguimento à análise.</w:t>
            </w:r>
          </w:p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10/2018</w:t>
            </w:r>
          </w:p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</w:t>
            </w:r>
            <w:r>
              <w:rPr>
                <w:rFonts w:ascii="Times New Roman" w:hAnsi="Times New Roman"/>
                <w:sz w:val="22"/>
                <w:szCs w:val="22"/>
              </w:rPr>
              <w:t>iberação 11/2018</w:t>
            </w:r>
          </w:p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12/2018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encaminhamentos para o Seminário de Gestão Inovadora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Nadia Somekh.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Nadia apresentou o programa que visa capacitar lideranças nas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entidades que compõem o CEAU para promover ações criativas de trabalho para arquitetos na preservação da memória das cidades brasileiras. 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Recursos para custos de passagens e deslocamentos dos conselheiros suplentes nas comissões especiais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 do 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Osvaldo Abrão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foi informada da discussão ocorrida no Conselho Diretor a respeito da falta de orçamento das comissões especiais para arcar com as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vindas dos suplentes, especificamen</w:t>
            </w:r>
            <w:r>
              <w:rPr>
                <w:rFonts w:ascii="Times New Roman" w:hAnsi="Times New Roman"/>
                <w:sz w:val="22"/>
                <w:szCs w:val="22"/>
              </w:rPr>
              <w:t>te os valores referentes aos custos extra com passagens aéreas e o auxílio-deslocamento dos suplentes, não previstos no orçamento inicial.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sobre o andamento da construção da nova sede do CAU/BR (dia 12 à tarde)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à ausência dos representantes do escritório contratado para realização da obra, o conselheiro Raul Gradim fez um breve relato do andamento do processo de construção da sede.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67ABD" w:rsidRDefault="007E7B1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467ABD" w:rsidRDefault="00467ABD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Prazo para pagamento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RRT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CAU/ES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 Pasquinelli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encaminho à CEP-CAU/BR questionamento acerca da normatização do prazo de pagamento de RRTs. O prazo atual de 15 dias encontra-se curto para órgãos públicos.</w:t>
            </w:r>
          </w:p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08/2018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Taxas bancárias de boletos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67ABD" w:rsidRDefault="007E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Devido às taxas bancárias praticadas nos CAU/UF afetarem expressivamente os seus orçamentos, a Comissão decidiu por solicitar à Presidência do CAU/BR 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informe o resultado do Protocolo de Intenções realizado com o Banco do Brasil e encaminhe o documento aos CAU/UF, a fim de auxiliá-los na negociação das taxas bancárias em seus estados.</w:t>
            </w:r>
          </w:p>
          <w:p w:rsidR="00467ABD" w:rsidRDefault="007E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09/2018</w:t>
            </w:r>
          </w:p>
        </w:tc>
      </w:tr>
    </w:tbl>
    <w:p w:rsidR="00467ABD" w:rsidRDefault="00467A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104"/>
        <w:gridCol w:w="4607"/>
      </w:tblGrid>
      <w:tr w:rsidR="00467ABD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467ABD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7E7B1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OSVALDO ABRÃO DE SOUZA</w:t>
            </w:r>
          </w:p>
          <w:p w:rsidR="00467ABD" w:rsidRDefault="007E7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67ABD" w:rsidRDefault="007E7B1B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467ABD" w:rsidRDefault="007E7B1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67ABD" w:rsidRDefault="007E7B1B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467ABD" w:rsidRDefault="007E7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467ABD" w:rsidRDefault="00467AB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467AB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67ABD" w:rsidRDefault="007E7B1B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467ABD" w:rsidRDefault="007E7B1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67ABD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67ABD" w:rsidRDefault="007E7B1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467ABD" w:rsidRDefault="007E7B1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67ABD" w:rsidRDefault="0046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7ABD" w:rsidRDefault="0046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7ABD" w:rsidRDefault="007E7B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467ABD" w:rsidRDefault="007E7B1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467ABD" w:rsidRDefault="00467ABD">
      <w:pPr>
        <w:spacing w:line="13.80pt" w:lineRule="auto"/>
        <w:rPr>
          <w:rFonts w:ascii="Arial" w:hAnsi="Arial" w:cs="Arial"/>
          <w:sz w:val="22"/>
        </w:rPr>
      </w:pPr>
    </w:p>
    <w:sectPr w:rsidR="00467ABD">
      <w:headerReference w:type="default" r:id="rId6"/>
      <w:footerReference w:type="default" r:id="rId7"/>
      <w:pgSz w:w="595pt" w:h="842pt"/>
      <w:pgMar w:top="85.0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E7B1B">
      <w:r>
        <w:separator/>
      </w:r>
    </w:p>
  </w:endnote>
  <w:endnote w:type="continuationSeparator" w:id="0">
    <w:p w:rsidR="00000000" w:rsidRDefault="007E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characterSet="shift_jis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5FA2" w:rsidRDefault="007E7B1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35FA2" w:rsidRDefault="007E7B1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E7B1B">
      <w:r>
        <w:rPr>
          <w:color w:val="000000"/>
        </w:rPr>
        <w:separator/>
      </w:r>
    </w:p>
  </w:footnote>
  <w:footnote w:type="continuationSeparator" w:id="0">
    <w:p w:rsidR="00000000" w:rsidRDefault="007E7B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5FA2" w:rsidRDefault="007E7B1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7ABD"/>
    <w:rsid w:val="00467ABD"/>
    <w:rsid w:val="007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8C412C-E6B5-4F74-BCE6-33ADEB5D7B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2019-04-23T19:05:00Z</dcterms:created>
  <dcterms:modified xsi:type="dcterms:W3CDTF">2019-04-23T19:05:00Z</dcterms:modified>
</cp:coreProperties>
</file>