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F0713A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F0713A" w:rsidRDefault="00E04AD8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17ª REUNIÃO EXTRAORDINÁRIA CPFI-CAU/BR</w:t>
            </w:r>
          </w:p>
        </w:tc>
      </w:tr>
    </w:tbl>
    <w:p w:rsidR="00F0713A" w:rsidRDefault="00F0713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F0713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0713A" w:rsidRDefault="00E04AD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0713A" w:rsidRDefault="00E04AD8">
            <w:pPr>
              <w:spacing w:before="2pt" w:after="2pt"/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20 de setembro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2018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0713A" w:rsidRDefault="00E04AD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0713A" w:rsidRDefault="00E04AD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 às 14h</w:t>
            </w:r>
          </w:p>
        </w:tc>
      </w:tr>
      <w:tr w:rsidR="00F0713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0713A" w:rsidRDefault="00E04AD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0713A" w:rsidRDefault="00E04AD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F0713A" w:rsidRDefault="00F0713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80"/>
        <w:gridCol w:w="2410"/>
      </w:tblGrid>
      <w:tr w:rsidR="00F0713A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0713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F0713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r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F0713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F0713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0713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F0713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Nadia Somekh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0713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F0713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r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0713A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E04AD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r>
              <w:rPr>
                <w:rFonts w:ascii="Times New Roman" w:eastAsia="Calibri" w:hAnsi="Times New Roman"/>
                <w:sz w:val="22"/>
                <w:szCs w:val="22"/>
              </w:rPr>
              <w:t>Pollyane Siqueira de Pádua de Araujo</w:t>
            </w:r>
          </w:p>
        </w:tc>
      </w:tr>
    </w:tbl>
    <w:p w:rsidR="00F0713A" w:rsidRDefault="00F0713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0713A" w:rsidRDefault="00E04AD8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DOS TRABALHOS</w:t>
      </w:r>
    </w:p>
    <w:p w:rsidR="00F0713A" w:rsidRDefault="00E04AD8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Verificação do quórum;</w:t>
      </w:r>
    </w:p>
    <w:p w:rsidR="00F0713A" w:rsidRDefault="00E04AD8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Comunicações;</w:t>
      </w:r>
    </w:p>
    <w:p w:rsidR="00F0713A" w:rsidRDefault="00E04AD8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Apresentação da pauta e extra pauta, quando houver;</w:t>
      </w:r>
    </w:p>
    <w:p w:rsidR="00F0713A" w:rsidRDefault="00E04AD8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Distribuição das matérias a serem relatadas;</w:t>
      </w:r>
    </w:p>
    <w:p w:rsidR="00F0713A" w:rsidRDefault="00F0713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0713A" w:rsidRDefault="00E04AD8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V. ORDEM DO DIA</w:t>
      </w:r>
    </w:p>
    <w:p w:rsidR="00F0713A" w:rsidRDefault="00F0713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F0713A"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E04AD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Anteprojeto de Resolução que dispõe sobre a aplicação de recursos provenientes de superávits financeiros nos Planos de Ação e Orçamento anuais do CAU.</w:t>
            </w:r>
          </w:p>
        </w:tc>
      </w:tr>
      <w:tr w:rsidR="00F0713A"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E04A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F0713A"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E04A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Raul Wanderley Gradim</w:t>
            </w:r>
          </w:p>
        </w:tc>
      </w:tr>
      <w:tr w:rsidR="00F0713A"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considerou importante consultar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os CAU/UF, que são os maiores interessados no assunto, e analisar suas contribuições antes de seguir os trâmites previstos na Resolução CAU/BR nº 104, que dispõe sobre os procedimentos para aprovação dos atos administrativos de competência do CAU/BR.</w:t>
            </w:r>
          </w:p>
          <w:p w:rsidR="00F0713A" w:rsidRDefault="00E04AD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Comissão deliberou por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anteprojeto de Resolução que dispõe sobre 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a aplicação de recursos provenientes de superávits financeiros </w:t>
            </w:r>
            <w:r>
              <w:rPr>
                <w:rFonts w:ascii="Times New Roman" w:hAnsi="Times New Roman"/>
                <w:sz w:val="22"/>
                <w:szCs w:val="22"/>
              </w:rPr>
              <w:t>nos Planos de Ação e Orçamento anuais do 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ncaminhar por e-mail o referido anteprojeto aos Presidentes dos CAU/UF, que darão conhecimento aos seus Plenários, para contribuições e manifestações, que deverão ser encaminhadas ao e-mail institucional </w:t>
            </w:r>
            <w:hyperlink r:id="rId7" w:history="1">
              <w:r>
                <w:rPr>
                  <w:rFonts w:ascii="Times New Roman" w:hAnsi="Times New Roman"/>
                  <w:sz w:val="22"/>
                  <w:szCs w:val="22"/>
                </w:rPr>
                <w:t>da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CPFI-CAU/BR até o dia 02 de outubro de 2018.</w:t>
            </w:r>
          </w:p>
          <w:p w:rsidR="00F0713A" w:rsidRDefault="00E04AD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040/2018</w:t>
            </w:r>
          </w:p>
        </w:tc>
      </w:tr>
    </w:tbl>
    <w:p w:rsidR="00F0713A" w:rsidRDefault="00F0713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1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67"/>
        <w:gridCol w:w="1986"/>
        <w:gridCol w:w="2551"/>
        <w:gridCol w:w="4538"/>
        <w:gridCol w:w="69"/>
      </w:tblGrid>
      <w:tr w:rsidR="00F0713A">
        <w:tc>
          <w:tcPr>
            <w:tcW w:w="28.35pt" w:type="dxa"/>
          </w:tcPr>
          <w:p w:rsidR="00F0713A" w:rsidRDefault="00F0713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E04AD8">
            <w:r>
              <w:rPr>
                <w:rFonts w:ascii="Times New Roman" w:hAnsi="Times New Roman"/>
                <w:b/>
                <w:sz w:val="22"/>
                <w:szCs w:val="22"/>
              </w:rPr>
              <w:t>Homologação do Plano de Ação e Orçamento da CPFI para o exercício de 2019.</w:t>
            </w:r>
          </w:p>
        </w:tc>
        <w:tc>
          <w:tcPr>
            <w:tcW w:w="3.45pt" w:type="dxa"/>
          </w:tcPr>
          <w:p w:rsidR="00F0713A" w:rsidRDefault="00F0713A"/>
        </w:tc>
      </w:tr>
      <w:tr w:rsidR="00F0713A">
        <w:tc>
          <w:tcPr>
            <w:tcW w:w="28.35pt" w:type="dxa"/>
          </w:tcPr>
          <w:p w:rsidR="00F0713A" w:rsidRDefault="00F0713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E04A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  <w:tc>
          <w:tcPr>
            <w:tcW w:w="3.45pt" w:type="dxa"/>
          </w:tcPr>
          <w:p w:rsidR="00F0713A" w:rsidRDefault="00F071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713A">
        <w:tc>
          <w:tcPr>
            <w:tcW w:w="28.35pt" w:type="dxa"/>
          </w:tcPr>
          <w:p w:rsidR="00F0713A" w:rsidRDefault="00F0713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E04A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  <w:tc>
          <w:tcPr>
            <w:tcW w:w="3.45pt" w:type="dxa"/>
          </w:tcPr>
          <w:p w:rsidR="00F0713A" w:rsidRDefault="00F071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713A">
        <w:tc>
          <w:tcPr>
            <w:tcW w:w="28.35pt" w:type="dxa"/>
          </w:tcPr>
          <w:p w:rsidR="00F0713A" w:rsidRDefault="00F0713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0713A" w:rsidRDefault="00E04AD8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A Comissão reanalisou o Plano de Ação e Orçamento anteriormente aprovado, realizando alguns ajustes solicitados, e deliberou por revogar a Deliberação nº 035/2018 CPFI-CAU/BR, que aprova o antigo Plano de Ação para 2019 e aprovar o novo Plano de Ação da CPFI-CAU/BR para o exercício de 2019, conforme tabela anexa à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041/2018</w:t>
            </w:r>
            <w:r>
              <w:rPr>
                <w:rFonts w:ascii="Times New Roman" w:hAnsi="Times New Roman"/>
                <w:sz w:val="22"/>
                <w:szCs w:val="22"/>
              </w:rPr>
              <w:t>, em resumo:</w:t>
            </w:r>
          </w:p>
          <w:p w:rsidR="00F0713A" w:rsidRDefault="00F0713A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tbl>
            <w:tblPr>
              <w:tblW w:w="342.90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1587"/>
              <w:gridCol w:w="3685"/>
              <w:gridCol w:w="1586"/>
            </w:tblGrid>
            <w:tr w:rsidR="00F0713A">
              <w:trPr>
                <w:trHeight w:val="331"/>
              </w:trPr>
              <w:tc>
                <w:tcPr>
                  <w:tcW w:w="79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F0713A" w:rsidRDefault="00F0713A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E04AD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DENOMINAÇÃO</w:t>
                  </w:r>
                </w:p>
              </w:tc>
              <w:tc>
                <w:tcPr>
                  <w:tcW w:w="79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E04AD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VALOR 2019</w:t>
                  </w:r>
                </w:p>
              </w:tc>
            </w:tr>
            <w:tr w:rsidR="00F0713A">
              <w:tc>
                <w:tcPr>
                  <w:tcW w:w="79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E04AD8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lastRenderedPageBreak/>
                    <w:t>ATIVIDADE</w:t>
                  </w:r>
                </w:p>
              </w:tc>
              <w:tc>
                <w:tcPr>
                  <w:tcW w:w="184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E04AD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Manter e Desenvolver as Atividades da Comissão</w:t>
                  </w:r>
                </w:p>
              </w:tc>
              <w:tc>
                <w:tcPr>
                  <w:tcW w:w="79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E04AD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R$323.370,00</w:t>
                  </w:r>
                </w:p>
              </w:tc>
            </w:tr>
            <w:tr w:rsidR="00F0713A">
              <w:trPr>
                <w:trHeight w:val="446"/>
              </w:trPr>
              <w:tc>
                <w:tcPr>
                  <w:tcW w:w="79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E04AD8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PROJETO</w:t>
                  </w:r>
                </w:p>
              </w:tc>
              <w:tc>
                <w:tcPr>
                  <w:tcW w:w="184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E04AD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Seminários e Eventos</w:t>
                  </w:r>
                </w:p>
              </w:tc>
              <w:tc>
                <w:tcPr>
                  <w:tcW w:w="79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E04AD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R$101.170,00</w:t>
                  </w:r>
                </w:p>
              </w:tc>
            </w:tr>
            <w:tr w:rsidR="00F0713A">
              <w:trPr>
                <w:trHeight w:val="426"/>
              </w:trPr>
              <w:tc>
                <w:tcPr>
                  <w:tcW w:w="79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F0713A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E04AD8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79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0713A" w:rsidRDefault="00E04AD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R$424.540,00</w:t>
                  </w:r>
                </w:p>
              </w:tc>
            </w:tr>
          </w:tbl>
          <w:p w:rsidR="00F0713A" w:rsidRDefault="00E04A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.45pt" w:type="dxa"/>
          </w:tcPr>
          <w:p w:rsidR="00F0713A" w:rsidRDefault="00F071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713A"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F0713A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F0713A" w:rsidRDefault="00F0713A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0713A" w:rsidRDefault="00E04AD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OSVALDO ABRÃO DE SOUZA</w:t>
            </w:r>
          </w:p>
          <w:p w:rsidR="00F0713A" w:rsidRDefault="00E04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F071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0713A" w:rsidRDefault="00E04AD8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F0713A" w:rsidRDefault="00E04AD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0713A"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F0713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F0713A" w:rsidRDefault="00E04AD8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F0713A" w:rsidRDefault="00E04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F0713A" w:rsidRDefault="00F0713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F0713A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0713A" w:rsidRDefault="00E04AD8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F0713A" w:rsidRDefault="00E04AD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0713A"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F0713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F0713A" w:rsidRDefault="00E04AD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NAREZI DE BRITO</w:t>
            </w:r>
          </w:p>
          <w:p w:rsidR="00F0713A" w:rsidRDefault="00E04AD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0713A" w:rsidRDefault="00F071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713A" w:rsidRDefault="00F071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713A" w:rsidRDefault="00E04A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POLLYANE ARAUJO</w:t>
            </w:r>
          </w:p>
          <w:p w:rsidR="00F0713A" w:rsidRDefault="00E04AD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F0713A" w:rsidRDefault="00F0713A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F0713A" w:rsidRDefault="00F0713A">
      <w:pPr>
        <w:rPr>
          <w:rFonts w:ascii="Times New Roman" w:hAnsi="Times New Roman"/>
          <w:sz w:val="22"/>
          <w:szCs w:val="22"/>
        </w:rPr>
      </w:pPr>
    </w:p>
    <w:p w:rsidR="00F0713A" w:rsidRDefault="00F0713A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F0713A" w:rsidRDefault="00E04AD8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F0713A">
      <w:headerReference w:type="default" r:id="rId8"/>
      <w:footerReference w:type="default" r:id="rId9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14AE2" w:rsidRDefault="00614AE2">
      <w:r>
        <w:separator/>
      </w:r>
    </w:p>
  </w:endnote>
  <w:endnote w:type="continuationSeparator" w:id="0">
    <w:p w:rsidR="00614AE2" w:rsidRDefault="0061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620B4" w:rsidRDefault="00E04AD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620B4" w:rsidRDefault="00E04AD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2029B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14AE2" w:rsidRDefault="00614AE2">
      <w:r>
        <w:rPr>
          <w:color w:val="000000"/>
        </w:rPr>
        <w:separator/>
      </w:r>
    </w:p>
  </w:footnote>
  <w:footnote w:type="continuationSeparator" w:id="0">
    <w:p w:rsidR="00614AE2" w:rsidRDefault="00614AE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620B4" w:rsidRDefault="00E04AD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EDA2892"/>
    <w:multiLevelType w:val="multilevel"/>
    <w:tmpl w:val="5D026F2C"/>
    <w:lvl w:ilvl="0">
      <w:start w:val="1"/>
      <w:numFmt w:val="decimal"/>
      <w:lvlText w:val="%1."/>
      <w:lvlJc w:val="start"/>
      <w:pPr>
        <w:ind w:start="25.10pt" w:hanging="18pt"/>
      </w:pPr>
      <w:rPr>
        <w:b/>
        <w:color w:val="auto"/>
      </w:rPr>
    </w:lvl>
    <w:lvl w:ilvl="1">
      <w:start w:val="1"/>
      <w:numFmt w:val="upperRoman"/>
      <w:lvlText w:val="%2."/>
      <w:lvlJc w:val="end"/>
      <w:pPr>
        <w:ind w:start="36pt" w:hanging="18pt"/>
      </w:pPr>
    </w:lvl>
    <w:lvl w:ilvl="2">
      <w:start w:val="1"/>
      <w:numFmt w:val="decimal"/>
      <w:lvlText w:val="%1.%2.%3."/>
      <w:lvlJc w:val="start"/>
      <w:pPr>
        <w:ind w:start="54pt" w:hanging="36pt"/>
      </w:pPr>
    </w:lvl>
    <w:lvl w:ilvl="3">
      <w:start w:val="1"/>
      <w:numFmt w:val="decimal"/>
      <w:lvlText w:val="%1.%2.%3.%4."/>
      <w:lvlJc w:val="start"/>
      <w:pPr>
        <w:ind w:start="54pt" w:hanging="36pt"/>
      </w:pPr>
    </w:lvl>
    <w:lvl w:ilvl="4">
      <w:start w:val="1"/>
      <w:numFmt w:val="decimal"/>
      <w:lvlText w:val="%1.%2.%3.%4.%5."/>
      <w:lvlJc w:val="start"/>
      <w:pPr>
        <w:ind w:start="72pt" w:hanging="54pt"/>
      </w:pPr>
    </w:lvl>
    <w:lvl w:ilvl="5">
      <w:start w:val="1"/>
      <w:numFmt w:val="decimal"/>
      <w:lvlText w:val="%1.%2.%3.%4.%5.%6."/>
      <w:lvlJc w:val="start"/>
      <w:pPr>
        <w:ind w:start="72pt" w:hanging="54pt"/>
      </w:pPr>
    </w:lvl>
    <w:lvl w:ilvl="6">
      <w:start w:val="1"/>
      <w:numFmt w:val="decimal"/>
      <w:lvlText w:val="%1.%2.%3.%4.%5.%6.%7."/>
      <w:lvlJc w:val="start"/>
      <w:pPr>
        <w:ind w:start="90pt" w:hanging="72pt"/>
      </w:pPr>
    </w:lvl>
    <w:lvl w:ilvl="7">
      <w:start w:val="1"/>
      <w:numFmt w:val="decimal"/>
      <w:lvlText w:val="%1.%2.%3.%4.%5.%6.%7.%8."/>
      <w:lvlJc w:val="start"/>
      <w:pPr>
        <w:ind w:start="90pt" w:hanging="72pt"/>
      </w:pPr>
    </w:lvl>
    <w:lvl w:ilvl="8">
      <w:start w:val="1"/>
      <w:numFmt w:val="decimal"/>
      <w:lvlText w:val="%1.%2.%3.%4.%5.%6.%7.%8.%9."/>
      <w:lvlJc w:val="start"/>
      <w:pPr>
        <w:ind w:start="108pt" w:hanging="90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A"/>
    <w:rsid w:val="000E36C0"/>
    <w:rsid w:val="002029BC"/>
    <w:rsid w:val="00614AE2"/>
    <w:rsid w:val="00E04AD8"/>
    <w:rsid w:val="00F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6FDF40D-2652-4EE9-BC4D-D4409046C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mailto:cpfi@caubr.gov.br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2015-03-04T20:55:00Z</cp:lastPrinted>
  <dcterms:created xsi:type="dcterms:W3CDTF">2019-09-03T15:03:00Z</dcterms:created>
  <dcterms:modified xsi:type="dcterms:W3CDTF">2019-09-03T15:03:00Z</dcterms:modified>
</cp:coreProperties>
</file>