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B35CE1" w:rsidTr="00B35CE1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B35CE1" w:rsidRDefault="00B35CE1" w:rsidP="009D43AA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9D43A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B6FC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DO COLEGIADO DE GOVERNANÇA DO FUNDO DE APOIO</w:t>
            </w:r>
          </w:p>
        </w:tc>
      </w:tr>
    </w:tbl>
    <w:p w:rsidR="00B35CE1" w:rsidRDefault="00B35CE1" w:rsidP="00B35CE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B35CE1" w:rsidTr="00B35CE1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B35CE1" w:rsidRDefault="009D43AA" w:rsidP="0074700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08 de julho </w:t>
            </w:r>
            <w:r w:rsidR="00CC26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2019</w:t>
            </w:r>
            <w:r w:rsidR="00B35C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 w:rsidP="00905E3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="00905E3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às 1</w:t>
            </w:r>
            <w:r w:rsidR="00905E3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B35CE1" w:rsidTr="00B35CE1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B35CE1" w:rsidRDefault="00B35CE1" w:rsidP="00B35CE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6"/>
        <w:gridCol w:w="4112"/>
        <w:gridCol w:w="706"/>
        <w:gridCol w:w="2271"/>
      </w:tblGrid>
      <w:tr w:rsidR="00B35CE1" w:rsidTr="00461441">
        <w:trPr>
          <w:trHeight w:hRule="exact" w:val="284"/>
        </w:trPr>
        <w:tc>
          <w:tcPr>
            <w:tcW w:w="99.3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Pr="00E44ED9" w:rsidRDefault="0075752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Wilson Fernando de Andrade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46144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B35CE1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Pr="00E44ED9" w:rsidRDefault="00D45DFC" w:rsidP="00D45DF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 xml:space="preserve">Liane Becacici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Gozze 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 xml:space="preserve">Destefani 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F4693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74700F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Pr="00E44ED9" w:rsidRDefault="00D45DFC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Eduardo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>Pasquinelli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>Rocio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D45DFC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4700F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Default="0074700F" w:rsidP="007470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Pr="00E44ED9" w:rsidRDefault="00D45DFC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José Roberto Geraldine Junior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Default="00D45DFC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SP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Default="0074700F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4700F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Pr="00E44ED9" w:rsidRDefault="0074700F" w:rsidP="0074700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eastAsia="Calibri" w:hAnsi="Times New Roman"/>
                <w:sz w:val="22"/>
                <w:szCs w:val="22"/>
              </w:rPr>
              <w:t>Marcelo Machado Rodrigues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4700F" w:rsidTr="0074700F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Default="0074700F" w:rsidP="007470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Pr="00E44ED9" w:rsidRDefault="0074700F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Raul </w:t>
            </w:r>
            <w:r w:rsidR="00C841A9" w:rsidRPr="00C841A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Wanderley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Gradim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46D42" w:rsidTr="00651E75">
        <w:trPr>
          <w:trHeight w:hRule="exact" w:val="284"/>
        </w:trPr>
        <w:tc>
          <w:tcPr>
            <w:tcW w:w="99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46D42" w:rsidRDefault="00846D42" w:rsidP="00651E75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4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46D42" w:rsidRDefault="00846D42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Leonardo </w:t>
            </w:r>
            <w:r w:rsidR="004D4917">
              <w:rPr>
                <w:rFonts w:ascii="Times New Roman" w:eastAsia="Calibri" w:hAnsi="Times New Roman"/>
                <w:sz w:val="22"/>
                <w:szCs w:val="22"/>
              </w:rPr>
              <w:t xml:space="preserve">Maciel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Castello Branco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35CE1" w:rsidRPr="00FE751A" w:rsidRDefault="00B35CE1" w:rsidP="00B35CE1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9D43AA" w:rsidTr="00F6291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do valor do CAU Básico para as Diretrizes 2020</w:t>
            </w:r>
          </w:p>
        </w:tc>
      </w:tr>
      <w:tr w:rsidR="009D43AA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D43AA" w:rsidRDefault="009D43AA" w:rsidP="009D43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571528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FD4D08" w:rsidRDefault="00FD4D08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Definir reajuste de 4,2% (INPC projetado) para o valor do CAU Básico 2020, de R$ 1.079.031 (um milhão, setenta e nove mil e trinta e um reais), valor vigente em 2019, para R$ 1.124.350 (um milhão, cento e vinte e quatro mil, trezentos e cinquenta reais) em 2020. </w:t>
            </w:r>
          </w:p>
          <w:p w:rsidR="00FD4D08" w:rsidRDefault="00FD4D08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D4D08" w:rsidRDefault="00FD4D08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 Dividir os CAU Básicos em dois grupos para fins de equilíbrio orçamentário conforme as necessidades analisadas:</w:t>
            </w:r>
          </w:p>
          <w:p w:rsidR="00FD4D08" w:rsidRDefault="00FD4D08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D4D08" w:rsidRDefault="00FD4D08" w:rsidP="00FD4D0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Grupo 1: CAU Básicos com média de execução orçamentária de despesas correntes inferior a 95%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 previsto para o CAU Básico, coincidentes com o número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registros ativos de até 1.200 (um mil e duzentos) profissionais: (RR, AC, AP, TO, RO); e</w:t>
            </w:r>
          </w:p>
          <w:p w:rsidR="00FD4D08" w:rsidRDefault="00FD4D08" w:rsidP="00FD4D08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D4D08" w:rsidRPr="004058A8" w:rsidRDefault="00FD4D08" w:rsidP="00FD4D0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Grupo 2: CAU Básicos com média de execução orçamentária de despesas correntes superior a 95%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previsto para o CAU Básico, coincidentes com o número de registros ativos com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1.201 (um mil, duzentos e um) ou mais: (PI, SE, MA, AM).</w:t>
            </w:r>
          </w:p>
          <w:p w:rsidR="00FD4D08" w:rsidRDefault="00FD4D08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D4D08" w:rsidRDefault="00FD4D08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Para os CAU/UF do grupo 1, aplicar 96% (noventa e seis por cento) do valor do CAU Básico 2020 definido no item 1: R$ 1.079.376 (um milhão, setenta e nove mil, trezentos e setenta e seis reais), de forma a preservar o valor do Exercício 2019;</w:t>
            </w:r>
          </w:p>
          <w:p w:rsidR="00FD4D08" w:rsidRDefault="00FD4D08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D4D08" w:rsidRDefault="00FD4D08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 Para os CAU/UF do grupo 2, aplicar 100% (cem por cento) do valor do CAU Básico 2020 definido no item 1: R$ 1.124.350 (um milhão, cento e vinte e quatro mil, trezentos e cinquenta reais).</w:t>
            </w:r>
          </w:p>
          <w:p w:rsidR="0011085B" w:rsidRDefault="0011085B" w:rsidP="00FD4D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962DE" w:rsidRDefault="00B74F81" w:rsidP="005715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nº7</w:t>
            </w:r>
            <w:r w:rsidR="000728F2">
              <w:rPr>
                <w:rFonts w:ascii="Times New Roman" w:hAnsi="Times New Roman"/>
                <w:sz w:val="22"/>
                <w:szCs w:val="22"/>
              </w:rPr>
              <w:t>/2019</w:t>
            </w:r>
            <w:r>
              <w:rPr>
                <w:rFonts w:ascii="Times New Roman" w:hAnsi="Times New Roman"/>
                <w:sz w:val="22"/>
                <w:szCs w:val="22"/>
              </w:rPr>
              <w:t>-CGFA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9D43AA" w:rsidTr="00F6291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CAU Básicos - estruturas e gastos</w:t>
            </w:r>
          </w:p>
        </w:tc>
      </w:tr>
      <w:tr w:rsidR="009D43AA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D43AA" w:rsidRDefault="009D43AA" w:rsidP="009D43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74F81" w:rsidRPr="000C22B1" w:rsidRDefault="00306730" w:rsidP="000728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06730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306730" w:rsidRDefault="00306730" w:rsidP="003067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306730" w:rsidRDefault="00306730" w:rsidP="003067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Colegiado definiu que, para fins de repasse, na execução das despesas dos CAU Básicos serão considerados os recursos de receita do próprio Conselho e os recursos do Fundo de Apoio na proporção prevista no orçamento aprovado.</w:t>
            </w:r>
          </w:p>
          <w:p w:rsidR="00306730" w:rsidRDefault="00306730" w:rsidP="003067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06730" w:rsidRPr="000C22B1" w:rsidRDefault="00306730" w:rsidP="003067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nº8/2019-CGFA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9D43AA" w:rsidTr="00F6291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Parecer jurídico acerca do superávit percebido pelos CAU Básicos que recebem aportes do Fundo de Apoio</w:t>
            </w:r>
          </w:p>
        </w:tc>
      </w:tr>
      <w:tr w:rsidR="009D43AA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D43AA" w:rsidRDefault="009D43AA" w:rsidP="009D43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D43AA" w:rsidRDefault="009D43AA" w:rsidP="009D43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CAU/ES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0C22B1" w:rsidRDefault="00B46FE1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7739A" w:rsidRDefault="00B7739A" w:rsidP="00B773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 acordo com </w:t>
            </w:r>
            <w:r w:rsidR="00B506B4">
              <w:rPr>
                <w:rFonts w:ascii="Times New Roman" w:hAnsi="Times New Roman"/>
                <w:sz w:val="22"/>
                <w:szCs w:val="22"/>
              </w:rPr>
              <w:t>o Assessor Jurídico do CAU/BR:</w:t>
            </w:r>
          </w:p>
          <w:p w:rsidR="00B7739A" w:rsidRPr="00B7739A" w:rsidRDefault="00B7739A" w:rsidP="00B773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Pr="00B7739A">
              <w:rPr>
                <w:rFonts w:ascii="Times New Roman" w:hAnsi="Times New Roman"/>
                <w:sz w:val="22"/>
                <w:szCs w:val="22"/>
              </w:rPr>
              <w:t>Os CAU/UF não teriam competência para emitir pareceres jurídicos sobre assuntos relativos à esfera federal.</w:t>
            </w:r>
          </w:p>
          <w:p w:rsidR="00B7739A" w:rsidRPr="00B7739A" w:rsidRDefault="00B7739A" w:rsidP="00B773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</w:t>
            </w:r>
            <w:r w:rsidRPr="00B7739A">
              <w:rPr>
                <w:rFonts w:ascii="Times New Roman" w:hAnsi="Times New Roman"/>
                <w:sz w:val="22"/>
                <w:szCs w:val="22"/>
              </w:rPr>
              <w:t>A Assessoria Jurídica do CAU/BR não vê óbices legais na acumulação de superávit pelos CAUs Básicos nem que sejam utilizados na compra de sedes próprias, pois essas aquisições reduzirão as despesas futuras relativas a aluguéis e impostos incidentes sobre a propriedade imobiliária.</w:t>
            </w:r>
          </w:p>
          <w:p w:rsidR="00772D72" w:rsidRDefault="00B7739A" w:rsidP="00B773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3 - </w:t>
            </w:r>
            <w:r w:rsidRPr="00B7739A">
              <w:rPr>
                <w:rFonts w:ascii="Times New Roman" w:hAnsi="Times New Roman"/>
                <w:sz w:val="22"/>
                <w:szCs w:val="22"/>
              </w:rPr>
              <w:t>O superávit acumulado que seja devido à boa gestão, com redução de custos, deve permanecer no CAU Básico, pois do contrário não incentivaria a busca da eficiência. Já o superávit adquirido por inércia ou inatividade perante o orçamento planejado, por ser indicativo de ineficiência, deve ser devolvido ao Fundo de Apoio.</w:t>
            </w:r>
          </w:p>
          <w:p w:rsidR="00B7739A" w:rsidRDefault="00B7739A" w:rsidP="00B773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7739A" w:rsidRDefault="00B7739A" w:rsidP="00B773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presidente do CAU/ES manifestou discordância d</w:t>
            </w:r>
            <w:r w:rsidR="00B506B4">
              <w:rPr>
                <w:rFonts w:ascii="Times New Roman" w:hAnsi="Times New Roman"/>
                <w:sz w:val="22"/>
                <w:szCs w:val="22"/>
              </w:rPr>
              <w:t>a opinião do Assessor Jurídico do CAU/BR</w:t>
            </w:r>
            <w:r>
              <w:rPr>
                <w:rFonts w:ascii="Times New Roman" w:hAnsi="Times New Roman"/>
                <w:sz w:val="22"/>
                <w:szCs w:val="22"/>
              </w:rPr>
              <w:t>, porém afirmou que a Proposta relativa ao item 1 da pauta atende os pontos observados originalmente pelo parecer emitido pelo CAU/ES.</w:t>
            </w:r>
          </w:p>
          <w:p w:rsidR="00772D72" w:rsidRPr="00772D72" w:rsidRDefault="00772D72" w:rsidP="00772D7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2D72" w:rsidRDefault="00772D72" w:rsidP="00772D72">
            <w:pPr>
              <w:rPr>
                <w:rFonts w:ascii="Times New Roman" w:hAnsi="Times New Roman"/>
                <w:sz w:val="22"/>
                <w:szCs w:val="22"/>
              </w:rPr>
            </w:pPr>
            <w:r w:rsidRPr="00772D72">
              <w:rPr>
                <w:rFonts w:ascii="Times New Roman" w:hAnsi="Times New Roman"/>
                <w:sz w:val="22"/>
                <w:szCs w:val="22"/>
              </w:rPr>
              <w:t>Não houve encaminhamentos.</w:t>
            </w:r>
          </w:p>
        </w:tc>
      </w:tr>
    </w:tbl>
    <w:p w:rsidR="00611CBB" w:rsidRDefault="00611CBB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503.25pt" w:type="dxa"/>
        <w:tblInd w:w="-37.1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5104"/>
        <w:gridCol w:w="4961"/>
      </w:tblGrid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155DC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DE ANDRADE</w:t>
            </w: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E44ED9" w:rsidRPr="00E44ED9" w:rsidRDefault="009D43AA" w:rsidP="00E44ED9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LIANE BECACICI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GOZZE </w:t>
            </w: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DESTEFANI </w:t>
            </w:r>
          </w:p>
          <w:p w:rsidR="00B35CE1" w:rsidRPr="00E44ED9" w:rsidRDefault="009D43AA" w:rsidP="00E44ED9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</w:tr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E44ED9" w:rsidRPr="00E44ED9" w:rsidRDefault="009D43AA" w:rsidP="00E44ED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</w:p>
          <w:p w:rsidR="00B35CE1" w:rsidRPr="00E44ED9" w:rsidRDefault="00E44ED9" w:rsidP="00E44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B35CE1" w:rsidRPr="00E44ED9" w:rsidRDefault="00B35CE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2347E3" w:rsidRPr="00D45DFC" w:rsidRDefault="002347E3" w:rsidP="002347E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45DFC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</w:p>
          <w:p w:rsidR="00B35CE1" w:rsidRPr="00E44ED9" w:rsidRDefault="002347E3" w:rsidP="002347E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E44ED9" w:rsidRPr="00E44ED9" w:rsidRDefault="00E44ED9" w:rsidP="00E44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ED9">
              <w:rPr>
                <w:rFonts w:ascii="Times New Roman" w:hAnsi="Times New Roman"/>
                <w:b/>
                <w:sz w:val="22"/>
                <w:szCs w:val="22"/>
              </w:rPr>
              <w:t>MARCELO MACHADO RODRIGUES</w:t>
            </w:r>
          </w:p>
          <w:p w:rsidR="00B35CE1" w:rsidRPr="00E44ED9" w:rsidRDefault="00E44ED9" w:rsidP="00E44ED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47E3" w:rsidRPr="00E44ED9" w:rsidRDefault="002347E3" w:rsidP="002347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ED9">
              <w:rPr>
                <w:rFonts w:ascii="Times New Roman" w:hAnsi="Times New Roman"/>
                <w:b/>
                <w:sz w:val="22"/>
                <w:szCs w:val="22"/>
              </w:rPr>
              <w:t xml:space="preserve">LEONARDO </w:t>
            </w:r>
            <w:r w:rsidR="00DB1063">
              <w:rPr>
                <w:rFonts w:ascii="Times New Roman" w:hAnsi="Times New Roman"/>
                <w:b/>
                <w:sz w:val="22"/>
                <w:szCs w:val="22"/>
              </w:rPr>
              <w:t xml:space="preserve">MACIEL </w:t>
            </w:r>
            <w:r w:rsidRPr="00E44ED9">
              <w:rPr>
                <w:rFonts w:ascii="Times New Roman" w:hAnsi="Times New Roman"/>
                <w:b/>
                <w:sz w:val="22"/>
                <w:szCs w:val="22"/>
              </w:rPr>
              <w:t>CASTELLO BRANCO</w:t>
            </w:r>
          </w:p>
          <w:p w:rsidR="00B35CE1" w:rsidRPr="00E44ED9" w:rsidRDefault="002347E3" w:rsidP="002347E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  <w:tr w:rsidR="00155DC8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155DC8" w:rsidRPr="00CC262A" w:rsidRDefault="00155DC8" w:rsidP="00FE34E1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highlight w:val="yellow"/>
              </w:rPr>
            </w:pP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9D43AA" w:rsidRPr="00CC262A" w:rsidRDefault="009D43AA" w:rsidP="00FE34E1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:rsidR="00B35CE1" w:rsidRDefault="00B35CE1" w:rsidP="0058123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B35CE1" w:rsidSect="005D7E3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F45F6" w:rsidRDefault="00DF45F6">
      <w:r>
        <w:separator/>
      </w:r>
    </w:p>
  </w:endnote>
  <w:endnote w:type="continuationSeparator" w:id="0">
    <w:p w:rsidR="00DF45F6" w:rsidRDefault="00DF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E751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FE751A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F45F6" w:rsidRDefault="00DF45F6">
      <w:r>
        <w:separator/>
      </w:r>
    </w:p>
  </w:footnote>
  <w:footnote w:type="continuationSeparator" w:id="0">
    <w:p w:rsidR="00DF45F6" w:rsidRDefault="00DF45F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FE751A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FE751A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-830580</wp:posOffset>
          </wp:positionV>
          <wp:extent cx="7578725" cy="1080770"/>
          <wp:effectExtent l="0" t="0" r="3175" b="5080"/>
          <wp:wrapNone/>
          <wp:docPr id="73" name="Imagem 1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F4F59C3"/>
    <w:multiLevelType w:val="hybridMultilevel"/>
    <w:tmpl w:val="35F2D93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79AF"/>
    <w:rsid w:val="000728F2"/>
    <w:rsid w:val="00095C45"/>
    <w:rsid w:val="000A6788"/>
    <w:rsid w:val="000F2604"/>
    <w:rsid w:val="0011085B"/>
    <w:rsid w:val="00155DC8"/>
    <w:rsid w:val="00163DD5"/>
    <w:rsid w:val="0019669B"/>
    <w:rsid w:val="001C60DC"/>
    <w:rsid w:val="001F007B"/>
    <w:rsid w:val="001F36CA"/>
    <w:rsid w:val="001F60ED"/>
    <w:rsid w:val="002347E3"/>
    <w:rsid w:val="00261F09"/>
    <w:rsid w:val="0028604F"/>
    <w:rsid w:val="002E05E8"/>
    <w:rsid w:val="002E0CCF"/>
    <w:rsid w:val="002F353A"/>
    <w:rsid w:val="00306730"/>
    <w:rsid w:val="0036372E"/>
    <w:rsid w:val="00427899"/>
    <w:rsid w:val="004539C9"/>
    <w:rsid w:val="00461441"/>
    <w:rsid w:val="00485476"/>
    <w:rsid w:val="004A5EAB"/>
    <w:rsid w:val="004D4917"/>
    <w:rsid w:val="00551C8A"/>
    <w:rsid w:val="00571528"/>
    <w:rsid w:val="00581232"/>
    <w:rsid w:val="005D7E3E"/>
    <w:rsid w:val="00611CBB"/>
    <w:rsid w:val="00631CC9"/>
    <w:rsid w:val="00640787"/>
    <w:rsid w:val="00651E75"/>
    <w:rsid w:val="00676339"/>
    <w:rsid w:val="0069463A"/>
    <w:rsid w:val="006B02E5"/>
    <w:rsid w:val="006B5177"/>
    <w:rsid w:val="00736193"/>
    <w:rsid w:val="0074700F"/>
    <w:rsid w:val="00757520"/>
    <w:rsid w:val="00772D72"/>
    <w:rsid w:val="007C7EBC"/>
    <w:rsid w:val="007F39AB"/>
    <w:rsid w:val="00846D42"/>
    <w:rsid w:val="008B04BD"/>
    <w:rsid w:val="008E4C49"/>
    <w:rsid w:val="00905E3D"/>
    <w:rsid w:val="009D43AA"/>
    <w:rsid w:val="00A16503"/>
    <w:rsid w:val="00AD6B53"/>
    <w:rsid w:val="00AD7BB1"/>
    <w:rsid w:val="00B02331"/>
    <w:rsid w:val="00B35CE1"/>
    <w:rsid w:val="00B46FE1"/>
    <w:rsid w:val="00B506B4"/>
    <w:rsid w:val="00B70EEA"/>
    <w:rsid w:val="00B743A5"/>
    <w:rsid w:val="00B74F81"/>
    <w:rsid w:val="00B7739A"/>
    <w:rsid w:val="00C14D6B"/>
    <w:rsid w:val="00C50DB9"/>
    <w:rsid w:val="00C841A9"/>
    <w:rsid w:val="00CB0FBB"/>
    <w:rsid w:val="00CB6FCC"/>
    <w:rsid w:val="00CC262A"/>
    <w:rsid w:val="00CC61FB"/>
    <w:rsid w:val="00CD3706"/>
    <w:rsid w:val="00CD7582"/>
    <w:rsid w:val="00D01715"/>
    <w:rsid w:val="00D27BC4"/>
    <w:rsid w:val="00D42108"/>
    <w:rsid w:val="00D45DFC"/>
    <w:rsid w:val="00DB1063"/>
    <w:rsid w:val="00DE3DB2"/>
    <w:rsid w:val="00DF45F6"/>
    <w:rsid w:val="00E44ED9"/>
    <w:rsid w:val="00E74194"/>
    <w:rsid w:val="00E96DCB"/>
    <w:rsid w:val="00EA439C"/>
    <w:rsid w:val="00F46932"/>
    <w:rsid w:val="00F62911"/>
    <w:rsid w:val="00F962DE"/>
    <w:rsid w:val="00FB0693"/>
    <w:rsid w:val="00FD4D08"/>
    <w:rsid w:val="00FE34E1"/>
    <w:rsid w:val="00FE751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92BA15-DAC0-47FA-B3BA-EF910790DC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BB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B35CE1"/>
    <w:rPr>
      <w:i/>
      <w:iCs/>
      <w:color w:val="404040"/>
    </w:rPr>
  </w:style>
  <w:style w:type="paragraph" w:styleId="Textodebalo">
    <w:name w:val="Balloon Text"/>
    <w:basedOn w:val="Normal"/>
    <w:link w:val="TextodebaloChar"/>
    <w:rsid w:val="00C50D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50D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8444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7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9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2019-09-12T18:22:00Z</dcterms:created>
  <dcterms:modified xsi:type="dcterms:W3CDTF">2019-09-12T18:22:00Z</dcterms:modified>
</cp:coreProperties>
</file>