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9124"/>
      </w:tblGrid>
      <w:tr w:rsidR="00A65258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A65258" w:rsidRDefault="00FA63C8">
            <w:pPr>
              <w:keepNext/>
              <w:spacing w:before="3pt" w:after="3pt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SÚMULA DA 79ª REUNIÃO ORDINÁRIA CEP-CAU/BR</w:t>
            </w:r>
          </w:p>
        </w:tc>
      </w:tr>
    </w:tbl>
    <w:p w:rsidR="00A65258" w:rsidRDefault="00A65258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74.90pt" w:type="dxa"/>
        <w:tblInd w:w="4.3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3242"/>
        <w:gridCol w:w="1448"/>
        <w:gridCol w:w="2823"/>
      </w:tblGrid>
      <w:tr w:rsidR="00A65258">
        <w:tblPrEx>
          <w:tblCellMar>
            <w:top w:w="0pt" w:type="dxa"/>
            <w:bottom w:w="0pt" w:type="dxa"/>
          </w:tblCellMar>
        </w:tblPrEx>
        <w:trPr>
          <w:trHeight w:val="278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65258" w:rsidRDefault="00FA63C8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2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65258" w:rsidRDefault="00FA63C8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31 de janeiro de 2019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65258" w:rsidRDefault="00FA63C8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41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65258" w:rsidRDefault="00FA63C8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val="278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65258" w:rsidRDefault="00FA63C8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2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65258" w:rsidRDefault="00FA63C8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01 de fevereiro de 2019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65258" w:rsidRDefault="00FA63C8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41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65258" w:rsidRDefault="00FA63C8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val="278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65258" w:rsidRDefault="00FA63C8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75.6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65258" w:rsidRDefault="00FA63C8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A65258" w:rsidRDefault="00A65258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4252"/>
        <w:gridCol w:w="3261"/>
      </w:tblGrid>
      <w:tr w:rsidR="00A65258">
        <w:tblPrEx>
          <w:tblCellMar>
            <w:top w:w="0pt" w:type="dxa"/>
            <w:bottom w:w="0pt" w:type="dxa"/>
          </w:tblCellMar>
        </w:tblPrEx>
        <w:trPr>
          <w:trHeight w:hRule="exact" w:val="309"/>
        </w:trPr>
        <w:tc>
          <w:tcPr>
            <w:tcW w:w="99.25pt" w:type="dxa"/>
            <w:vMerge w:val="restart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Maria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Eliana Jubé Ribeiro (GO)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A6525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r>
              <w:rPr>
                <w:rFonts w:ascii="Times New Roman" w:hAnsi="Times New Roman"/>
                <w:spacing w:val="4"/>
                <w:sz w:val="22"/>
                <w:szCs w:val="22"/>
              </w:rPr>
              <w:t>Ricardo Martins da Fonseca (SC)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A6525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tabs>
                <w:tab w:val="center" w:pos="212.60pt"/>
                <w:tab w:val="end" w:pos="425.20pt"/>
              </w:tabs>
            </w:pPr>
            <w:r>
              <w:rPr>
                <w:rFonts w:ascii="Times New Roman" w:hAnsi="Times New Roman"/>
                <w:sz w:val="22"/>
                <w:szCs w:val="22"/>
              </w:rPr>
              <w:t>Josemee Gomes de Lima (AL)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A6525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Werner Deimling Albuquerque (AM)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Membro 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A6525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Fernando Márcio de Oliveira (SE)</w:t>
            </w:r>
          </w:p>
        </w:tc>
        <w:tc>
          <w:tcPr>
            <w:tcW w:w="163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75.6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Claudia de Mattos Quaresma 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A65258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75.6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Jorge Antônio Magalhães Moura </w:t>
            </w:r>
          </w:p>
        </w:tc>
      </w:tr>
    </w:tbl>
    <w:p w:rsidR="00A65258" w:rsidRDefault="00A6525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513"/>
      </w:tblGrid>
      <w:tr w:rsidR="00A65258">
        <w:tblPrEx>
          <w:tblCellMar>
            <w:top w:w="0pt" w:type="dxa"/>
            <w:bottom w:w="0pt" w:type="dxa"/>
          </w:tblCellMar>
        </w:tblPrEx>
        <w:tc>
          <w:tcPr>
            <w:tcW w:w="474.9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aprovação das Súmulas da 7ª Reunião Extraordinária e 78ª Reunião Ordinária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Aprovadas e Encaminhadas para publicação</w:t>
            </w:r>
          </w:p>
        </w:tc>
      </w:tr>
    </w:tbl>
    <w:p w:rsidR="00A65258" w:rsidRDefault="00A6525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513"/>
      </w:tblGrid>
      <w:tr w:rsidR="00A65258">
        <w:tblPrEx>
          <w:tblCellMar>
            <w:top w:w="0pt" w:type="dxa"/>
            <w:bottom w:w="0pt" w:type="dxa"/>
          </w:tblCellMar>
        </w:tblPrEx>
        <w:tc>
          <w:tcPr>
            <w:tcW w:w="474.9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A65258" w:rsidRDefault="00A6525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A65258" w:rsidRDefault="00FA63C8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A65258" w:rsidRDefault="00A65258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color w:val="FF0000"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513"/>
      </w:tblGrid>
      <w:tr w:rsidR="00A6525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Plano de Trabalho 2019 –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Proposta de Regulamentação do Roteiro e modelo de Relatório das Auditorias dos RRT pelos CAU/UF: </w:t>
            </w:r>
            <w:r>
              <w:rPr>
                <w:rFonts w:ascii="Times New Roman" w:hAnsi="Times New Roman"/>
                <w:sz w:val="22"/>
                <w:szCs w:val="22"/>
              </w:rPr>
              <w:t>apreciar as contribuições dos CAU/UF, revisar e aprovar proposta para encaminhamento ao Plenário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val="278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Presidência do CAU/BR 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val="165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Werner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val="165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nº 002/2019-(CEP-CAU/BR):</w:t>
            </w:r>
          </w:p>
          <w:p w:rsidR="00A65258" w:rsidRDefault="00FA63C8">
            <w:pPr>
              <w:spacing w:after="4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– Aprovar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o texto do projeto, em anexo, para regulamentação do documento “</w:t>
            </w:r>
            <w:r>
              <w:rPr>
                <w:rFonts w:ascii="Times New Roman" w:eastAsia="Calibri" w:hAnsi="Times New Roman"/>
                <w:i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i/>
                <w:sz w:val="22"/>
                <w:szCs w:val="22"/>
                <w:lang w:eastAsia="pt-BR"/>
              </w:rPr>
              <w:t>oteiro Orientativo para Execução das Auditorias dos RRT e Elaboração do Relatório Modelo pelos CAU/UF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”; e</w:t>
            </w:r>
          </w:p>
          <w:p w:rsidR="00A65258" w:rsidRDefault="00FA63C8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Enviar à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Presidência do CAU/BR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para apreciação e aprovação do Plenário do CAU/BR e encaminhamento a todos os CAU/UF para aplicação e atendimento.</w:t>
            </w:r>
          </w:p>
        </w:tc>
      </w:tr>
    </w:tbl>
    <w:p w:rsidR="00A65258" w:rsidRDefault="00A65258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513"/>
      </w:tblGrid>
      <w:tr w:rsidR="00A6525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Plano de Trabalho 2019 – Proposta de resolução sobre Registro de Pessoas Jurídicas – revisão das Res. 28, 48 e 49: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apreciação e </w:t>
            </w:r>
            <w:r>
              <w:rPr>
                <w:rFonts w:ascii="Times New Roman" w:hAnsi="Times New Roman"/>
                <w:sz w:val="22"/>
                <w:szCs w:val="22"/>
              </w:rPr>
              <w:t>aprovar a minuta de proposição e demandas para encaminhar à Comissão Temporária de Registro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val="165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Ricardo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val="165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minuta de proposição e lista de demandas para alteração e revisão das </w:t>
            </w:r>
            <w:r>
              <w:rPr>
                <w:rFonts w:ascii="Times New Roman" w:hAnsi="Times New Roman"/>
                <w:sz w:val="22"/>
                <w:szCs w:val="22"/>
              </w:rPr>
              <w:t>resoluções vigentes será finalizada pela assessoria técnica para ser apreciada na primeira reunião da comissão temporária.</w:t>
            </w:r>
          </w:p>
        </w:tc>
      </w:tr>
    </w:tbl>
    <w:p w:rsidR="00A65258" w:rsidRDefault="00A65258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513"/>
      </w:tblGrid>
      <w:tr w:rsidR="00A6525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Plano de Trabalho 2019 - Proposta de resolução sobre RRT – Revisão Res. 91 e 93: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apreciação das propostas preliminares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definir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os próximos passos 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Werner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agendada a 1ª Reunião Técnica de 2019 para dias 18 e 19 de fevereiro para dar continuidade à elaboração da minuta de proposição e cumprir o cronograma previst</w:t>
            </w:r>
            <w:r>
              <w:rPr>
                <w:rFonts w:ascii="Times New Roman" w:hAnsi="Times New Roman"/>
                <w:sz w:val="22"/>
                <w:szCs w:val="22"/>
              </w:rPr>
              <w:t>o na Deliberação nº 001/2019 da CEP-CAU/BR</w:t>
            </w:r>
          </w:p>
        </w:tc>
      </w:tr>
    </w:tbl>
    <w:p w:rsidR="00A65258" w:rsidRDefault="00A65258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513"/>
      </w:tblGrid>
      <w:tr w:rsidR="00A6525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65258" w:rsidRDefault="00FA63C8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Plano de Trabalho 2019 – Proposta do Guia das Atividades Técnicas de Arquitetura e Urbanismo: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acompanhamento da situação do processo de licitação para contratação da consultoria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Conselheiras Josemée/Tânia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informado que o setor de licitações do CAU/BR está finalizando o texto da minuta de Edital e do Termo de Referência anexo para ser encaminhado à assessoria jurídica até dia 05/2/2019, para análise e e</w:t>
            </w:r>
            <w:r>
              <w:rPr>
                <w:rFonts w:ascii="Times New Roman" w:hAnsi="Times New Roman"/>
                <w:sz w:val="22"/>
                <w:szCs w:val="22"/>
              </w:rPr>
              <w:t>nvio do parecer jurídico até o final de fevereiro.</w:t>
            </w:r>
          </w:p>
        </w:tc>
      </w:tr>
    </w:tbl>
    <w:p w:rsidR="00A65258" w:rsidRDefault="00A65258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513"/>
      </w:tblGrid>
      <w:tr w:rsidR="00A6525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772579/2018 – CAU/MS solicita orientações sobre a fiscalização por ausência de RRT de Cargo ou Função tendo em vista o prazo disposto no art. 2º da Resolução nº 91, que possibilita ser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efetuado “durante a realização da atividade”: </w:t>
            </w:r>
            <w:r>
              <w:rPr>
                <w:rFonts w:ascii="Times New Roman" w:hAnsi="Times New Roman"/>
                <w:sz w:val="22"/>
                <w:szCs w:val="22"/>
              </w:rPr>
              <w:t>apreciar e deliberar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val="70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 Ricardo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val="70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Após apreciação de todas as demandas relativas à Resolução 91 que trata de RRT, a comissão decidiu </w:t>
            </w:r>
            <w:r>
              <w:rPr>
                <w:rFonts w:ascii="Times New Roman" w:hAnsi="Times New Roman"/>
                <w:sz w:val="22"/>
                <w:szCs w:val="22"/>
              </w:rPr>
              <w:t>desenvolver uma proposição para alterar a Resolução vigente, com o intuito de fazer “ajustes” no texto para resolver questões técnicas e normativas melhorando o entendimento e aplicação por parte dos CAU/UF e a operacionalidade no SICCAU.</w:t>
            </w:r>
          </w:p>
        </w:tc>
      </w:tr>
    </w:tbl>
    <w:p w:rsidR="00A65258" w:rsidRDefault="00A65258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513"/>
      </w:tblGrid>
      <w:tr w:rsidR="00A6525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799246/2019 – CAU/RS solicita a revisão e alteração, em caráter emergencial, da Resolução nº 91 em relação à condição de tempestividade definida como “durante” no art. 2º para o RRT de atividades do Grupo 1 - Projeto: </w:t>
            </w:r>
            <w:r>
              <w:rPr>
                <w:rFonts w:ascii="Times New Roman" w:hAnsi="Times New Roman"/>
                <w:sz w:val="22"/>
                <w:szCs w:val="22"/>
              </w:rPr>
              <w:t>apreciar e deliberar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</w:t>
            </w:r>
            <w:r>
              <w:rPr>
                <w:rFonts w:ascii="Times New Roman" w:hAnsi="Times New Roman"/>
                <w:sz w:val="22"/>
                <w:szCs w:val="22"/>
              </w:rPr>
              <w:t>a do CAU/BR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val="70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 Ricardo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val="70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Após apreciação de todas as demandas relativas à Resolução 91 que trata de RRT, a comissão decidiu desenvolver uma proposição para alterar a Resolução vigente,  com o intuito de fazer </w:t>
            </w:r>
            <w:r>
              <w:rPr>
                <w:rFonts w:ascii="Times New Roman" w:hAnsi="Times New Roman"/>
                <w:sz w:val="22"/>
                <w:szCs w:val="22"/>
              </w:rPr>
              <w:t>“ajustes” no texto para resolver questões técnicas e normativas melhorando o entendimento e aplicação por parte dos CAU/UF e a operacionalidade no SICCAU.</w:t>
            </w:r>
          </w:p>
        </w:tc>
      </w:tr>
    </w:tbl>
    <w:p w:rsidR="00A65258" w:rsidRDefault="00A65258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513"/>
      </w:tblGrid>
      <w:tr w:rsidR="00A6525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784780/2018 – CAU/SC sugere que a baixa do RRT de Cargo ou Função do responsável técnic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 vinculado à pessoa jurídica registrada no CAU seja feita mediante análise e aprovação do CAU/UF e que a baixa deixe de ser feita pelo profissional de forma automática no SICCAU</w:t>
            </w:r>
            <w:r>
              <w:rPr>
                <w:rFonts w:ascii="Times New Roman" w:hAnsi="Times New Roman"/>
                <w:sz w:val="22"/>
                <w:szCs w:val="22"/>
              </w:rPr>
              <w:t>: para apreciação e deliberação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val="165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 Ricardo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val="165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Após apreciação de todas as demandas relativas à Resolução 91 que trata de RRT, a comissão decidiu desenvolver uma proposição para alterar a Resolução vigente,  com o intuito de fazer “ajustes” no texto para reso</w:t>
            </w:r>
            <w:r>
              <w:rPr>
                <w:rFonts w:ascii="Times New Roman" w:hAnsi="Times New Roman"/>
                <w:sz w:val="22"/>
                <w:szCs w:val="22"/>
              </w:rPr>
              <w:t>lver questões técnicas e normativas melhorando o entendimento e aplicação por parte dos CAU/UF e a operacionalidade no SICCAU.</w:t>
            </w:r>
          </w:p>
        </w:tc>
      </w:tr>
    </w:tbl>
    <w:p w:rsidR="00A65258" w:rsidRDefault="00A65258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513"/>
      </w:tblGrid>
      <w:tr w:rsidR="00A6525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765223/2018 – CAU/CE encaminha manifestação à Deliberação nº 082/2018 da CEP-CAU/BR acerca da remoção da baixa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RRT no que se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refere à correção da data de previsão de término e/ou do valor do contrato/honorários</w:t>
            </w:r>
            <w:r>
              <w:rPr>
                <w:rFonts w:ascii="Times New Roman" w:hAnsi="Times New Roman"/>
                <w:sz w:val="22"/>
                <w:szCs w:val="22"/>
              </w:rPr>
              <w:t>: para apreciar e deliberar.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val="165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 Ricardo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val="165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demanda foi analisada pela comissão, porém </w:t>
            </w:r>
            <w:r>
              <w:rPr>
                <w:rFonts w:ascii="Times New Roman" w:hAnsi="Times New Roman"/>
                <w:sz w:val="22"/>
                <w:szCs w:val="22"/>
              </w:rPr>
              <w:t>como as respostas dependem de uma análise junto à equipe técnica do SICCAU sobre as funcionalidades implantadas no formulário do RRT e da baixa, a matéria será deliberada na próxima reunião da comissão.</w:t>
            </w:r>
          </w:p>
        </w:tc>
      </w:tr>
    </w:tbl>
    <w:p w:rsidR="00A65258" w:rsidRDefault="00A65258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513"/>
      </w:tblGrid>
      <w:tr w:rsidR="00A6525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nº 772603/2018 – CAU/MS solicita esclar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ecimentos a respeito da análise e aprovação de Atestado para emissão de Certidão de Acervo Técnico (CAT-A) quando o documento apresentado possui uma data anterior a janeiro de 2012 (antes do início do CAU) e quando não é mais possível atualizar ou alterar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 atestado porque a empresa contratante foi extinta, e como atender e cumprir a Resolução nº 93/2014 nesses casos: </w:t>
            </w:r>
            <w:r>
              <w:rPr>
                <w:rFonts w:ascii="Times New Roman" w:hAnsi="Times New Roman"/>
                <w:sz w:val="22"/>
                <w:szCs w:val="22"/>
              </w:rPr>
              <w:t>apreciar e deliberar.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val="165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 Ricardo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val="165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Após análise dos seguintes </w:t>
            </w:r>
            <w:r>
              <w:rPr>
                <w:rFonts w:ascii="Times New Roman" w:hAnsi="Times New Roman"/>
                <w:sz w:val="22"/>
                <w:szCs w:val="22"/>
              </w:rPr>
              <w:t>documentos apresentados pela profissional requerente da CAT-A: RRTs Derivados; ARTs registradas no CREA no ano de 1992; Atestado emitido no ano de 2000 pela Companhia de Desenvolvimento Habitacional e Urbano (CDHU) da Secretaria de Estado do Mato Grosso 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Sul;  e Certidão de Acervo Técnico (CAT)  emitida pelo CREA/MS à época, a comissão decidiu responder ao CAU/MS que: “o Atestado apresentado pela profissional poderá ser aprovado pelo CAU/UF e a CAT-A solicitada poderá ser deferida, pois trata-se de um Ate</w:t>
            </w:r>
            <w:r>
              <w:rPr>
                <w:rFonts w:ascii="Times New Roman" w:hAnsi="Times New Roman"/>
                <w:sz w:val="22"/>
                <w:szCs w:val="22"/>
              </w:rPr>
              <w:t>stado emitido em maio de 2000, em data anterior à implantação do CAU e antes da edição das Resoluções nº 24/2012 e nº 93/2014,  e como  não é possível a emissão de um novo Atestado porque a contratante foi extinta, a Comissão entende que o Atestado pode se</w:t>
            </w:r>
            <w:r>
              <w:rPr>
                <w:rFonts w:ascii="Times New Roman" w:hAnsi="Times New Roman"/>
                <w:sz w:val="22"/>
                <w:szCs w:val="22"/>
              </w:rPr>
              <w:t>r aprovado com base nas informações constantes dos respectivos RRT Derivados efetuados pela profissional no SICCAU com base nas ARTs, mesmo que o Atestado não atenda todos os requisitos e exigências do normativo vigente do CAU/BR, pois se trata de um docum</w:t>
            </w:r>
            <w:r>
              <w:rPr>
                <w:rFonts w:ascii="Times New Roman" w:hAnsi="Times New Roman"/>
                <w:sz w:val="22"/>
                <w:szCs w:val="22"/>
              </w:rPr>
              <w:t>ento elaborado e firmado antes da criação e regulamentação do CAU, e já foi certificado pelo Conselho Profissional de Fiscalização anterior. Lembrando ainda que a CAT-A é emitida com base nas informações constantes dos RRTs a ela vinculados e que o Atestad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é um anexo à Certidão emitida pelo CAU” </w:t>
            </w:r>
          </w:p>
        </w:tc>
      </w:tr>
    </w:tbl>
    <w:p w:rsidR="00A65258" w:rsidRDefault="00A65258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513"/>
      </w:tblGrid>
      <w:tr w:rsidR="00A6525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800913/2019 – CAU/AP solicita esclarecimentos acerca da Resolução 93, que trata de certidões, quando o Atestado apresentado para emissão de Certidão de Acervo Técnico (CAT-A) é assinado por um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profissional sem comprovação de vínculo com a empresa contratante: </w:t>
            </w:r>
            <w:r>
              <w:rPr>
                <w:rFonts w:ascii="Times New Roman" w:hAnsi="Times New Roman"/>
                <w:sz w:val="22"/>
                <w:szCs w:val="22"/>
              </w:rPr>
              <w:t>apreciar e deliberar.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val="165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 Ricardo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val="165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Após análise da demanda e da Resolução 93, a comissão decidiu prestar a seguinte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orientação em resposta à gerência técnica do CAU/AP:</w:t>
            </w:r>
          </w:p>
          <w:p w:rsidR="00A65258" w:rsidRDefault="00FA63C8">
            <w:pPr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1º - a Resolução CAU/BR nº 93/2014, em seu art. 16, diz que o atestado fornecido pela PJ contratante deve ser firmado pelo representante legal da empresa ou,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em representação desta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, por arquiteto e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urbanista ou profissional habilitado.</w:t>
            </w:r>
          </w:p>
          <w:p w:rsidR="00A65258" w:rsidRDefault="00FA63C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2º nesse mesmo artigo, no § 1º inciso II alínea b) determina que o atestado deve conter “nome, título profissional e nº do registro no conselho de classe”,</w:t>
            </w:r>
          </w:p>
          <w:p w:rsidR="00A65258" w:rsidRDefault="00FA63C8">
            <w:pPr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3º depois no § 2º diz que a veracidade e a exatidão das inform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ações e dados constantes do atestado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são de responsabilidade do emitente.</w:t>
            </w:r>
          </w:p>
          <w:p w:rsidR="00A65258" w:rsidRDefault="00FA63C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Então, seguindo o que a Resolução 93 determina, não cabe ao CAU/UF cobrar a comprovação de vínculo entre o profissional habilitado que está assinando o atestado e a PJ contratante, p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ois a emitente do atestado é a responsável pelas informações e dados declarados e também por quem o assina em seu nome, como seu representante.</w:t>
            </w:r>
          </w:p>
          <w:p w:rsidR="00A65258" w:rsidRDefault="00FA63C8">
            <w:pPr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Por fim, recomenda-se que as Gerências Técnicas dos CAU/UF sempre encaminhem suas dúvidas e questionamentos à RI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 – Rede Integrada de Atendimento, por meio do Callcenter que abre um TAQ ou por meio do GAD, que irá auxiliar o corpo técnico dos CAU/UF. Caso a RIA não consiga tirar as dúvidas e esclarecer as questões técnicas, recomenda-se que encaminhem para apreciaçã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o e manifestação da Comissão Estadual de Mérito, no caso a CEP-CAU/UF que, após manifestação e posicionamento, se ainda tiverem dúvidas em relação ao Normativo do CAU/BR, poderá encaminhar a demanda via protocolo da Presidência UF para a Presidência BR. Re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ssaltar que é importante seguir o Aviso nº017/2018 da RIA, com orientações sobre os canais de atendimentos disponíveis aos CAU/UF e os procedimentos para envio de demandas às comissões do CAU/BR.</w:t>
            </w:r>
          </w:p>
        </w:tc>
      </w:tr>
    </w:tbl>
    <w:p w:rsidR="00A65258" w:rsidRDefault="00A65258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513"/>
      </w:tblGrid>
      <w:tr w:rsidR="00A6525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Demandas enviadas pelos CAU/UF por meio de GAD e E-mail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acerca de conflitos entre as regras implantadas no SICCAU no formulário de RRT e as Resoluções 91 e 93, em relação ao CAU/UF pertinente para receber a taxa de RRT e fazer análise para emissão de CAT-A e aos requisitos exigidos no Atestado para ser aprovad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o.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val="70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 Ricardo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val="70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Deliberação nº 003/2019-(CEP-CAU/BR):</w:t>
            </w:r>
          </w:p>
          <w:p w:rsidR="00A65258" w:rsidRDefault="00FA63C8">
            <w:pPr>
              <w:spacing w:after="4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</w:rPr>
              <w:t>– Aprovar as seguintes alterações e adequações nos requerimentos de RRT e CAT-A no SICCAU:</w:t>
            </w:r>
          </w:p>
          <w:p w:rsidR="00A65258" w:rsidRDefault="00FA63C8">
            <w:pPr>
              <w:numPr>
                <w:ilvl w:val="0"/>
                <w:numId w:val="1"/>
              </w:numPr>
              <w:spacing w:after="4pt"/>
              <w:ind w:start="15.85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tornar de preenchimento “obrigatório” </w:t>
            </w:r>
            <w:r>
              <w:rPr>
                <w:rFonts w:ascii="Times New Roman" w:hAnsi="Times New Roman"/>
                <w:sz w:val="22"/>
                <w:szCs w:val="22"/>
              </w:rPr>
              <w:t>os seguintes campos do formulário de RRT: “Valor do Contrato/Honorários”,  “Quantidade/Unidade” e “Descrição”;</w:t>
            </w:r>
          </w:p>
          <w:p w:rsidR="00A65258" w:rsidRDefault="00FA63C8">
            <w:pPr>
              <w:numPr>
                <w:ilvl w:val="0"/>
                <w:numId w:val="1"/>
              </w:numPr>
              <w:spacing w:after="4pt"/>
              <w:ind w:start="15.85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durante o preenchimento do requerimento de RRT, alterar a posição do campo de “Descrição” para ser preenchido depois de preenchidos os campos de </w:t>
            </w:r>
            <w:r>
              <w:rPr>
                <w:rFonts w:ascii="Times New Roman" w:hAnsi="Times New Roman"/>
                <w:sz w:val="22"/>
                <w:szCs w:val="22"/>
              </w:rPr>
              <w:t>“atividade técnica” e “quantidade/unidade”;</w:t>
            </w:r>
          </w:p>
          <w:p w:rsidR="00A65258" w:rsidRDefault="00FA63C8">
            <w:pPr>
              <w:numPr>
                <w:ilvl w:val="0"/>
                <w:numId w:val="1"/>
              </w:numPr>
              <w:spacing w:after="4pt"/>
              <w:ind w:start="15.85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antes do preenchimento do campo “Descrição” no requerimento do RRT, inserir um quadro de aviso (flutuante) para informar e orientar que nesse campo devem ser colocas informações complementares relativas ao serviç</w:t>
            </w:r>
            <w:r>
              <w:rPr>
                <w:rFonts w:ascii="Times New Roman" w:hAnsi="Times New Roman"/>
                <w:sz w:val="22"/>
                <w:szCs w:val="22"/>
              </w:rPr>
              <w:t>o a ser realizado, ao objeto do contrato e ao produto a ser entregue (podendo citar como exemplo a descrição da tipologia da edificação, o uso do empreendimento, a quantidade de  pavimentos, da localização, de outros profissionais da equipe, etc);</w:t>
            </w:r>
          </w:p>
          <w:p w:rsidR="00A65258" w:rsidRDefault="00FA63C8">
            <w:pPr>
              <w:numPr>
                <w:ilvl w:val="0"/>
                <w:numId w:val="1"/>
              </w:numPr>
              <w:spacing w:after="4pt"/>
              <w:ind w:start="15.85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 reque</w:t>
            </w:r>
            <w:r>
              <w:rPr>
                <w:rFonts w:ascii="Times New Roman" w:hAnsi="Times New Roman"/>
                <w:sz w:val="22"/>
                <w:szCs w:val="22"/>
              </w:rPr>
              <w:t>rimento de Baixa do RRT é opcional a apresentação de documentos comprobatórios do motivo da baixa, informando que é facultado inserir anexo, e após a confirmação da data de término da atividade e finalizado o procedimento de baixa, o formulário do RRT deve</w:t>
            </w:r>
            <w:r>
              <w:rPr>
                <w:rFonts w:ascii="Times New Roman" w:hAnsi="Times New Roman"/>
                <w:sz w:val="22"/>
                <w:szCs w:val="22"/>
              </w:rPr>
              <w:t>rá conter as informação da situação como “Baixado”, o motivo da baixa, a data da baixa e a data de término da atividade; e</w:t>
            </w:r>
          </w:p>
          <w:p w:rsidR="00A65258" w:rsidRDefault="00FA63C8">
            <w:pPr>
              <w:numPr>
                <w:ilvl w:val="0"/>
                <w:numId w:val="1"/>
              </w:numPr>
              <w:spacing w:after="4pt"/>
              <w:ind w:start="15.85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 requerimento de emissão de CAT-A, além das informações implantadas atualmente, deverá ter um aviso para informar que:</w:t>
            </w:r>
          </w:p>
          <w:p w:rsidR="00A65258" w:rsidRDefault="00FA63C8">
            <w:pPr>
              <w:spacing w:after="4pt"/>
              <w:ind w:start="15.85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 o Atestad</w:t>
            </w:r>
            <w:r>
              <w:rPr>
                <w:rFonts w:ascii="Times New Roman" w:hAnsi="Times New Roman"/>
                <w:sz w:val="22"/>
                <w:szCs w:val="22"/>
              </w:rPr>
              <w:t>o fornecido pela Pessoa Jurídica Contratante deverá conter todos os dados e informações constantes dos artigos 15 a 18 da Resolução CAU/BR nº 93/2014, listando tudo que é necessário constar para ser aceito e deferida a emissão da certidão solicitada;</w:t>
            </w:r>
          </w:p>
          <w:p w:rsidR="00A65258" w:rsidRDefault="00FA63C8">
            <w:pPr>
              <w:spacing w:after="4pt"/>
              <w:ind w:start="15.85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 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informações descritas no Atestado deverão ser compatíveis com os dados constantes do(s) RRT correspondente(s) baixado(s), caso contrário a solicitação poderá ser indeferida.</w:t>
            </w:r>
          </w:p>
          <w:p w:rsidR="00A65258" w:rsidRDefault="00FA63C8">
            <w:pPr>
              <w:spacing w:after="4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– </w:t>
            </w:r>
            <w:r>
              <w:rPr>
                <w:rFonts w:ascii="Times New Roman" w:hAnsi="Times New Roman"/>
                <w:sz w:val="22"/>
                <w:szCs w:val="22"/>
              </w:rPr>
              <w:t>Solicitar que essas adequações no SICCAU sejam implementadas em até 60 (sesse</w:t>
            </w:r>
            <w:r>
              <w:rPr>
                <w:rFonts w:ascii="Times New Roman" w:hAnsi="Times New Roman"/>
                <w:sz w:val="22"/>
                <w:szCs w:val="22"/>
              </w:rPr>
              <w:t>nta) dias corridos a contar da data desta Deliberação; e</w:t>
            </w:r>
          </w:p>
          <w:p w:rsidR="00A65258" w:rsidRDefault="00FA63C8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 – </w:t>
            </w:r>
            <w:r>
              <w:rPr>
                <w:rFonts w:ascii="Times New Roman" w:hAnsi="Times New Roman"/>
                <w:sz w:val="22"/>
                <w:szCs w:val="22"/>
              </w:rPr>
              <w:t>Encaminhar esta Deliberação à Presidência do CAU/BR para conhecimento e providências junto à Gerência do CSC e Coordenação Técnica do SICCAU para implementação das adequações necessárias dentro d</w:t>
            </w:r>
            <w:r>
              <w:rPr>
                <w:rFonts w:ascii="Times New Roman" w:hAnsi="Times New Roman"/>
                <w:sz w:val="22"/>
                <w:szCs w:val="22"/>
              </w:rPr>
              <w:t>o prazo solicitado.</w:t>
            </w:r>
          </w:p>
          <w:p w:rsidR="00A65258" w:rsidRDefault="00A652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Após apreciação de todas as demandas relativas à Resolução 91 que trata de RRT, a comissão decidiu desenvolver uma proposição para alterar a Resolução vigente,  com o intuito de fazer “ajustes” no texto para resolver questões técnicas </w:t>
            </w:r>
            <w:r>
              <w:rPr>
                <w:rFonts w:ascii="Times New Roman" w:hAnsi="Times New Roman"/>
                <w:sz w:val="22"/>
                <w:szCs w:val="22"/>
              </w:rPr>
              <w:t>e normativas melhorando o entendimento e aplicação por parte dos CAU/UF e a operacionalidade no SICCAU.</w:t>
            </w:r>
          </w:p>
        </w:tc>
      </w:tr>
    </w:tbl>
    <w:p w:rsidR="00A65258" w:rsidRDefault="00A65258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513"/>
      </w:tblGrid>
      <w:tr w:rsidR="00A6525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705554/2018 – CAU/RJ encaminha questionamento sobre atribuição dos arquitetos e urbanistas para atividades relacionadas à geração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energia solar fotovoltaica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val="165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 Ricardo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val="165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nº 004/2019-(CEP-CAU/BR):</w:t>
            </w:r>
          </w:p>
          <w:p w:rsidR="00A65258" w:rsidRDefault="00FA63C8">
            <w:pPr>
              <w:pStyle w:val="Recuodecorpodetexto"/>
              <w:ind w:firstLine="0pt"/>
            </w:pPr>
            <w:r>
              <w:rPr>
                <w:rFonts w:eastAsia="Calibri"/>
                <w:szCs w:val="22"/>
              </w:rPr>
              <w:t xml:space="preserve">1 – Informar que as atividades técnicas relacionadas à </w:t>
            </w:r>
            <w:r>
              <w:rPr>
                <w:szCs w:val="22"/>
              </w:rPr>
              <w:t xml:space="preserve">geração de energia elétrica (incluindo as </w:t>
            </w:r>
            <w:r>
              <w:rPr>
                <w:szCs w:val="22"/>
              </w:rPr>
              <w:t xml:space="preserve">alternativas, como a energia distribuída por sistema solar fotovoltaico) </w:t>
            </w:r>
            <w:r>
              <w:rPr>
                <w:b/>
                <w:szCs w:val="22"/>
                <w:u w:val="single"/>
              </w:rPr>
              <w:t>não</w:t>
            </w:r>
            <w:r>
              <w:rPr>
                <w:szCs w:val="22"/>
              </w:rPr>
              <w:t xml:space="preserve"> são da atribuição e campo de atuação dos arquitetos e urbanistas e, portanto, não podem constar em Registros de Responsabilidade Técnica (RRT) efetuados nos CAU/UF por meio do SIC</w:t>
            </w:r>
            <w:r>
              <w:rPr>
                <w:szCs w:val="22"/>
              </w:rPr>
              <w:t>CAU;</w:t>
            </w:r>
          </w:p>
          <w:p w:rsidR="00A65258" w:rsidRDefault="00FA63C8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–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Encaminhar à Presidência do CAU/BR para conhecimento e encaminhamento de resposta ao CAU/RJ, por meio do protocolo em epígrafe, e solicitar o envio desta Deliberação à RIA para divulgação do teor aos CAU/UF.</w:t>
            </w:r>
          </w:p>
        </w:tc>
      </w:tr>
    </w:tbl>
    <w:p w:rsidR="00A65258" w:rsidRDefault="00A65258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513"/>
      </w:tblGrid>
      <w:tr w:rsidR="00A6525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747965/2018 – CAU/RJ enc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aminha questionamento sobre atribuição dos arquitetos e urbanistas para ser responsável por execução de estrutura para cais sobre mar para atracação de navios e rebocadores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val="165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 Ricardo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val="165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nº 005/2019-(CEP-CAU/BR):</w:t>
            </w:r>
          </w:p>
          <w:p w:rsidR="00A65258" w:rsidRDefault="00FA63C8">
            <w:pPr>
              <w:pStyle w:val="Recuodecorpodetexto"/>
              <w:ind w:firstLine="0pt"/>
            </w:pPr>
            <w:r>
              <w:rPr>
                <w:szCs w:val="22"/>
              </w:rPr>
              <w:t>1 – Informar que as atividades técnicas relacionadas à para construção de cais ou píer (estrutura em plataforma fixa sobre estacas ou móveis sobre mar, lagos, lagoas ou rios, para atracação e entrada de embarcações (</w:t>
            </w:r>
            <w:r>
              <w:rPr>
                <w:szCs w:val="22"/>
              </w:rPr>
              <w:t xml:space="preserve">navios, rebocadores, barcos, etc) </w:t>
            </w:r>
            <w:r>
              <w:rPr>
                <w:b/>
                <w:szCs w:val="22"/>
                <w:u w:val="single"/>
              </w:rPr>
              <w:t>não</w:t>
            </w:r>
            <w:r>
              <w:rPr>
                <w:szCs w:val="22"/>
              </w:rPr>
              <w:t xml:space="preserve"> encontra amparo nas Diretrizes Curriculares Nacionais do curso de Arquitetura e Urbanismo, por isso </w:t>
            </w:r>
            <w:r>
              <w:rPr>
                <w:szCs w:val="22"/>
                <w:u w:val="single"/>
              </w:rPr>
              <w:t>não</w:t>
            </w:r>
            <w:r>
              <w:rPr>
                <w:szCs w:val="22"/>
              </w:rPr>
              <w:t xml:space="preserve"> são da atribuição e campo de atuação dos arquitetos e urbanistas e, portanto, não podem constar em Registros de Re</w:t>
            </w:r>
            <w:r>
              <w:rPr>
                <w:szCs w:val="22"/>
              </w:rPr>
              <w:t>sponsabilidade Técnica (RRT) efetuados nos CAU/UF por meio do SICCAU; e</w:t>
            </w:r>
          </w:p>
          <w:p w:rsidR="00A65258" w:rsidRDefault="00FA63C8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–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Encaminhar à Presidência do CAU/BR para conhecimento e encaminhamento de resposta ao CAU/RJ, por meio do protocolo em epígrafe, e solicitar o envio desta Deliberação à RIA para div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ulgação do teor aos CAU/UF.</w:t>
            </w:r>
          </w:p>
        </w:tc>
      </w:tr>
    </w:tbl>
    <w:p w:rsidR="00A65258" w:rsidRDefault="00A65258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513"/>
      </w:tblGrid>
      <w:tr w:rsidR="00A6525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635514/2018 – CAU/SC encaminha sugestão de regulamentação do registro de PJ no CAU para estabelecer cargas horárias mínimas de trabalho para o responsável técnico pela empresa: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apreciar e deliberar 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val="70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Ricardo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val="70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nº 006/2019-(CEP-CAU/BR):</w:t>
            </w:r>
          </w:p>
          <w:p w:rsidR="00A65258" w:rsidRDefault="00FA63C8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</w:rPr>
              <w:t>– Agradecer as contribuições enviadas e 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nformar que a CEP-CAU/BR apreciou as referidas sugestões e manifestações durante a 79º Reunião Ordinária da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Comissão, no dia 31/01/2019, e decidiu pelo encaminhamento à Comissão Temporária de Registro, que tratará da revisão da Resolução CAU/BR nº 28/2012, acerca do registro de pessoas jurídicas no CAU. </w:t>
            </w:r>
          </w:p>
          <w:p w:rsidR="00A65258" w:rsidRDefault="00FA63C8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Encaminhar à SGM para envio desta Deliberação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aos CAU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/UF demandantes dos protocolos em epígrafe.</w:t>
            </w:r>
          </w:p>
        </w:tc>
      </w:tr>
    </w:tbl>
    <w:p w:rsidR="00A65258" w:rsidRDefault="00A65258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513"/>
      </w:tblGrid>
      <w:tr w:rsidR="00A6525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nº 773288/2018 - CAU-SP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encaminha contribuições para revisão da Resolução nº 28 que trata do registro de Pessoas Jurídicas (PJ) no CAU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val="70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Ricardo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val="70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nº 006/2019-(CEP-CAU/BR):</w:t>
            </w:r>
          </w:p>
          <w:p w:rsidR="00A65258" w:rsidRDefault="00FA63C8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</w:rPr>
              <w:t>– Agradecer as contribuições enviadas e 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nformar que a CEP-CAU/BR apreciou as referidas sugestões e manifestações durante a 79º Reunião Ordinária da Comissão, no dia 31/01/2019, e decidiu pelo encaminh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amento à Comissão Temporária de Registro, que tratará da revisão da Resolução CAU/BR nº 28/2012, acerca do registro de pessoas jurídicas no CAU. </w:t>
            </w:r>
          </w:p>
          <w:p w:rsidR="00A65258" w:rsidRDefault="00FA63C8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Encaminhar à SGM para envio desta Deliberação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aos CAU/UF demandantes dos protocolos em epígrafe.</w:t>
            </w:r>
          </w:p>
        </w:tc>
      </w:tr>
    </w:tbl>
    <w:p w:rsidR="00A65258" w:rsidRDefault="00A65258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513"/>
      </w:tblGrid>
      <w:tr w:rsidR="00A6525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763288/2018 – CAU/RN encaminha considerações a respeito da Deliberação nº 025/2018 da CEP-CAU/BR, que trata de Empresas Juniores: </w:t>
            </w:r>
            <w:r>
              <w:rPr>
                <w:rFonts w:ascii="Times New Roman" w:hAnsi="Times New Roman"/>
                <w:sz w:val="22"/>
                <w:szCs w:val="22"/>
              </w:rPr>
              <w:t>apreciar e deliberar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val="70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Ricardo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val="70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Deliberação nº </w:t>
            </w:r>
            <w:r>
              <w:rPr>
                <w:rFonts w:ascii="Times New Roman" w:hAnsi="Times New Roman"/>
                <w:sz w:val="22"/>
                <w:szCs w:val="22"/>
              </w:rPr>
              <w:t>006/2019-(CEP-CAU/BR):</w:t>
            </w:r>
          </w:p>
          <w:p w:rsidR="00A65258" w:rsidRDefault="00FA63C8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</w:rPr>
              <w:t>– Agradecer as contribuições enviadas e 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nformar que a CEP-CAU/BR apreciou as referidas sugestões e manifestações durante a 79º Reunião Ordinária da Comissão, no dia 31/01/2019, e decidiu pelo encaminhamento à Comissão Temporária 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 Registro, que tratará da revisão da Resolução CAU/BR nº 28/2012, acerca do registro de pessoas jurídicas no CAU. </w:t>
            </w:r>
          </w:p>
          <w:p w:rsidR="00A65258" w:rsidRDefault="00FA63C8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Encaminhar à SGM para envio desta Deliberação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aos CAU/UF demandantes dos protocolos em epígrafe.</w:t>
            </w:r>
          </w:p>
        </w:tc>
      </w:tr>
    </w:tbl>
    <w:p w:rsidR="00A65258" w:rsidRDefault="00A65258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513"/>
      </w:tblGrid>
      <w:tr w:rsidR="00A6525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Protocolos nº 703529/2018 – CAU/RS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encaminha considerações a respeito da Deliberação nº 025/2018 da CEP-CAU/BR, que trata de Empresas Juniores: </w:t>
            </w:r>
            <w:r>
              <w:rPr>
                <w:rFonts w:ascii="Times New Roman" w:hAnsi="Times New Roman"/>
                <w:sz w:val="22"/>
                <w:szCs w:val="22"/>
              </w:rPr>
              <w:t>apreciar e deliberar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val="70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Ricardo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val="70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nº 006/2019-(CEP-CAU/BR):</w:t>
            </w:r>
          </w:p>
          <w:p w:rsidR="00A65258" w:rsidRDefault="00FA63C8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/>
                <w:sz w:val="22"/>
                <w:szCs w:val="22"/>
              </w:rPr>
              <w:t>Agradecer as contribuições enviadas e 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nformar que a CEP-CAU/BR apreciou as referidas sugestões e manifestações durante a 79º Reunião Ordinária da Comissão, no dia 31/01/2019, e decidiu pelo encaminhamento à Comissão Temporária de Registro, que tratará da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revisão da Resolução CAU/BR nº 28/2012, acerca do registro de pessoas jurídicas no CAU. </w:t>
            </w:r>
          </w:p>
          <w:p w:rsidR="00A65258" w:rsidRDefault="00FA63C8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Encaminhar à SGM para envio desta Deliberação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aos CAU/UF demandantes dos protocolos em epígrafe.</w:t>
            </w:r>
          </w:p>
        </w:tc>
      </w:tr>
    </w:tbl>
    <w:p w:rsidR="00A65258" w:rsidRDefault="00A65258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513"/>
      </w:tblGrid>
      <w:tr w:rsidR="00A6525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Protocolos nº 799235/2019 – CAU/RS solicita esclarecimentos 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cerca da legalidade e possibilidade de realizar o registro e cobrar anuidade de pessoas jurídicas que mantenham seções técnicas que realizam atividades de Arquitetura e Urbanismo porém não possuem em seus objetivos sociais e ato constitutivos a prestação d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 serviços relacionados ao exercício da Arquitetura e Urbanismo: </w:t>
            </w:r>
            <w:r>
              <w:rPr>
                <w:rFonts w:ascii="Times New Roman" w:hAnsi="Times New Roman"/>
                <w:sz w:val="22"/>
                <w:szCs w:val="22"/>
              </w:rPr>
              <w:t>apreciar e deliberar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val="70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Ricardo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val="70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nº 006/2019-(CEP-CAU/BR):</w:t>
            </w:r>
          </w:p>
          <w:p w:rsidR="00A65258" w:rsidRDefault="00FA63C8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</w:rPr>
              <w:t>– Agradecer as contribuições enviadas e 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nformar que 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CEP-CAU/BR apreciou as referidas sugestões e manifestações durante a 79º Reunião Ordinária da Comissão, no dia 31/01/2019, e decidiu pelo encaminhamento à Comissão Temporária de Registro, que tratará da revisão da Resolução CAU/BR nº 28/2012, acerca do reg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istro de pessoas jurídicas no CAU. </w:t>
            </w:r>
          </w:p>
          <w:p w:rsidR="00A65258" w:rsidRDefault="00FA63C8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Encaminhar à SGM para envio desta Deliberação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aos CAU/UF demandantes dos protocolos em epígrafe.</w:t>
            </w:r>
          </w:p>
        </w:tc>
      </w:tr>
    </w:tbl>
    <w:p w:rsidR="00A65258" w:rsidRDefault="00A65258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513"/>
      </w:tblGrid>
      <w:tr w:rsidR="00A6525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Protocolos nº 799235/2019 – CAU/MG solicita esclarecimentos acerca da obrigatoriedade e relevância de realizar 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atualização cadastral dos Pessoas Jurídicas registradas no CAU em atendimento à Deliberação da CEP-CAU/BR nº095/2018: </w:t>
            </w:r>
            <w:r>
              <w:rPr>
                <w:rFonts w:ascii="Times New Roman" w:hAnsi="Times New Roman"/>
                <w:sz w:val="22"/>
                <w:szCs w:val="22"/>
              </w:rPr>
              <w:t>apreciar e deliberar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val="70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Ricardo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val="70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demanda foi analisada pela comissão, </w:t>
            </w:r>
            <w:r>
              <w:rPr>
                <w:rFonts w:ascii="Times New Roman" w:hAnsi="Times New Roman"/>
                <w:sz w:val="22"/>
                <w:szCs w:val="22"/>
              </w:rPr>
              <w:t>porém como as respostas dependem de uma análise junto à equipe técnica do SICCAU sobre as funcionalidades implantadas no modulo de registro de PJ, a matéria será deliberada na próxima reunião da comissão.</w:t>
            </w:r>
          </w:p>
        </w:tc>
      </w:tr>
    </w:tbl>
    <w:p w:rsidR="00A65258" w:rsidRDefault="00A65258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513"/>
      </w:tblGrid>
      <w:tr w:rsidR="00A6525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tabs>
                <w:tab w:val="start" w:pos="72.65pt"/>
              </w:tabs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Processo de fiscalização do CAU/MS em grau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Recurso ao Plenário do CAU/BR – Interessada PJ HT Construtora Ind. E Com. Ltda: </w:t>
            </w:r>
            <w:r>
              <w:rPr>
                <w:rFonts w:ascii="Times New Roman" w:hAnsi="Times New Roman"/>
                <w:sz w:val="22"/>
                <w:szCs w:val="22"/>
              </w:rPr>
              <w:t>apreciar o relatório e voto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val="165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Tânia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val="165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nº 007/2019-(CEP-CAU/BR):</w:t>
            </w:r>
          </w:p>
          <w:p w:rsidR="00A65258" w:rsidRDefault="00FA63C8">
            <w:pPr>
              <w:numPr>
                <w:ilvl w:val="0"/>
                <w:numId w:val="2"/>
              </w:numPr>
              <w:ind w:start="18.9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Acompanhar o Relatório e Voto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Fundamentado do conselheiro relator no âmbito da CEP-CAU/BR no sentido de recomendar ao Plenário do CAU/BR:</w:t>
            </w:r>
          </w:p>
          <w:p w:rsidR="00A65258" w:rsidRDefault="00FA63C8">
            <w:pPr>
              <w:numPr>
                <w:ilvl w:val="0"/>
                <w:numId w:val="3"/>
              </w:numPr>
              <w:ind w:start="15.85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NÃO DAR PROVIMENTO ao recurso para manter a incidência da infração ao inciso X do art. 35 da Resolução CAU/BR nº 22/2012 e manter a infração ao inci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so XI do referido artigo, com a aplicação da multa decorrente no patamar mínimo de 5 (cinco) anuidades, e a determinação de regularização do registro da recorrente perante o CAU ou o CREA.</w:t>
            </w:r>
          </w:p>
          <w:p w:rsidR="00A65258" w:rsidRDefault="00FA63C8">
            <w:pPr>
              <w:numPr>
                <w:ilvl w:val="0"/>
                <w:numId w:val="3"/>
              </w:numPr>
              <w:ind w:start="15.85pt" w:hanging="14.15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O envio dos autos ao Conselho de Arquitetura e Urbanismo do Mato Gr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osso do Sul (CAU/MS) para as devidas providências. </w:t>
            </w:r>
          </w:p>
          <w:p w:rsidR="00A65258" w:rsidRDefault="00FA63C8">
            <w:pPr>
              <w:numPr>
                <w:ilvl w:val="0"/>
                <w:numId w:val="2"/>
              </w:numPr>
              <w:ind w:start="18.9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o recurso a esta Presidência para apreciação do Plenário do CAU/BR. </w:t>
            </w:r>
          </w:p>
        </w:tc>
      </w:tr>
    </w:tbl>
    <w:p w:rsidR="00A65258" w:rsidRDefault="00A65258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513"/>
      </w:tblGrid>
      <w:tr w:rsidR="00A6525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Processo de fiscalização do CAU/RS em grau de Recurso ao Plenário do CAU/BR – Interessada PJ Realize Projetos e Execuçã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 Ltda: </w:t>
            </w:r>
            <w:r>
              <w:rPr>
                <w:rFonts w:ascii="Times New Roman" w:hAnsi="Times New Roman"/>
                <w:sz w:val="22"/>
                <w:szCs w:val="22"/>
              </w:rPr>
              <w:t>apreciar o relatório e voto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val="165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Werner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val="165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nº 008/2019-(CEP-CAU/BR):</w:t>
            </w:r>
          </w:p>
          <w:p w:rsidR="00A65258" w:rsidRDefault="00FA63C8">
            <w:pPr>
              <w:numPr>
                <w:ilvl w:val="0"/>
                <w:numId w:val="4"/>
              </w:numPr>
              <w:ind w:start="15.60pt" w:hanging="17.85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Acompanhar o Relatório e Voto Fundamentado do conselheiro relator no âmbito da CEP-CAU/BR no sentido de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recomendar ao Plenário do CAU/BR:</w:t>
            </w:r>
          </w:p>
          <w:p w:rsidR="00A65258" w:rsidRDefault="00FA63C8">
            <w:pPr>
              <w:numPr>
                <w:ilvl w:val="0"/>
                <w:numId w:val="5"/>
              </w:numPr>
              <w:ind w:start="15.60pt" w:hanging="17.85pt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NÃO DAR PROVIMENTO ao recurso, mantendo o Auto de Infração e a aplicação da multa, c</w:t>
            </w:r>
            <w:r>
              <w:rPr>
                <w:rFonts w:ascii="Times New Roman" w:hAnsi="Times New Roman"/>
                <w:sz w:val="22"/>
                <w:szCs w:val="22"/>
              </w:rPr>
              <w:t>onsiderando que, em visita ao site eletrônico da empresa no dia de hoje, 1º de fevereiro de 2019, o recorrente continua se apresentando co</w:t>
            </w:r>
            <w:r>
              <w:rPr>
                <w:rFonts w:ascii="Times New Roman" w:hAnsi="Times New Roman"/>
                <w:sz w:val="22"/>
                <w:szCs w:val="22"/>
              </w:rPr>
              <w:t>mo prestador de serviços de Arquitetura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:rsidR="00A65258" w:rsidRDefault="00FA63C8">
            <w:pPr>
              <w:numPr>
                <w:ilvl w:val="0"/>
                <w:numId w:val="5"/>
              </w:numPr>
              <w:ind w:start="15.60pt" w:hanging="17.85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 envio dos autos ao Conselho de Arquitetura e Urbanismo do Rio Grande do Sul (CAU/RS) para as devidas providências. </w:t>
            </w:r>
          </w:p>
          <w:p w:rsidR="00A65258" w:rsidRDefault="00FA63C8">
            <w:pPr>
              <w:numPr>
                <w:ilvl w:val="0"/>
                <w:numId w:val="4"/>
              </w:numPr>
              <w:ind w:start="15.60pt" w:hanging="17.85pt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o recurso a esta Presidência para apreciação do Plenário do CAU/BR. </w:t>
            </w:r>
          </w:p>
        </w:tc>
      </w:tr>
    </w:tbl>
    <w:p w:rsidR="00A65258" w:rsidRDefault="00A65258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513"/>
      </w:tblGrid>
      <w:tr w:rsidR="00A6525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Processo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fiscalização do CAU/RN em grau de Recurso ao Plenário do CAU/BR – Interessada PF Graça Silva Nagao: </w:t>
            </w:r>
            <w:r>
              <w:rPr>
                <w:rFonts w:ascii="Times New Roman" w:hAnsi="Times New Roman"/>
                <w:sz w:val="22"/>
                <w:szCs w:val="22"/>
              </w:rPr>
              <w:t>apreciar o relatório e voto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val="165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Fernando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val="165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nº 009/2019-(CEP-CAU/BR):</w:t>
            </w:r>
          </w:p>
          <w:p w:rsidR="00A65258" w:rsidRDefault="00FA63C8">
            <w:pPr>
              <w:numPr>
                <w:ilvl w:val="0"/>
                <w:numId w:val="6"/>
              </w:numPr>
              <w:ind w:start="15.85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Acompanhar 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Relatório e Voto Fundamentado do conselheiro relator no âmbito da CEP-CAU/BR no sentido de recomendar ao Plenário do CAU/BR:</w:t>
            </w:r>
          </w:p>
          <w:p w:rsidR="00A65258" w:rsidRDefault="00FA63C8">
            <w:pPr>
              <w:numPr>
                <w:ilvl w:val="0"/>
                <w:numId w:val="7"/>
              </w:numPr>
              <w:ind w:start="15.85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DAR PROVIMENTO ao recurso para anular o Auto de Infração e a aplicação da multa.</w:t>
            </w:r>
          </w:p>
          <w:p w:rsidR="00A65258" w:rsidRDefault="00FA63C8">
            <w:pPr>
              <w:numPr>
                <w:ilvl w:val="0"/>
                <w:numId w:val="7"/>
              </w:numPr>
              <w:ind w:start="15.85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O envio dos autos ao Conselho de Arquitetura e Urb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anismo do Rio Grande do Norte (CAU/RN) para as devidas providências. </w:t>
            </w:r>
          </w:p>
          <w:p w:rsidR="00A65258" w:rsidRDefault="00FA63C8">
            <w:pPr>
              <w:numPr>
                <w:ilvl w:val="0"/>
                <w:numId w:val="6"/>
              </w:numPr>
              <w:ind w:start="15.85pt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o recurso a esta Presidência para apreciação do Plenário do CAU/BR. </w:t>
            </w:r>
          </w:p>
        </w:tc>
      </w:tr>
    </w:tbl>
    <w:p w:rsidR="00A65258" w:rsidRDefault="00A65258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513"/>
      </w:tblGrid>
      <w:tr w:rsidR="00A6525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Processo de fiscalização do CAU/MS em grau de Recurso ao Plenário do CAU/BR – Interessada PF Renata D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omingues: </w:t>
            </w:r>
            <w:r>
              <w:rPr>
                <w:rFonts w:ascii="Times New Roman" w:hAnsi="Times New Roman"/>
                <w:sz w:val="22"/>
                <w:szCs w:val="22"/>
              </w:rPr>
              <w:t>apreciar o relatório e voto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val="165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Ricardo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val="165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nº 010/2019-(CEP-CAU/BR):</w:t>
            </w:r>
          </w:p>
          <w:p w:rsidR="00A65258" w:rsidRDefault="00FA63C8">
            <w:pPr>
              <w:numPr>
                <w:ilvl w:val="0"/>
                <w:numId w:val="8"/>
              </w:numPr>
              <w:ind w:start="15.85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Acompanhar o Relatório e Voto Fundamentado do conselheiro relator no âmbito da CEP-CAU/BR no sentido de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recomendar ao Plenário do CAU/BR:</w:t>
            </w:r>
          </w:p>
          <w:p w:rsidR="00A65258" w:rsidRDefault="00FA63C8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DAR PROVIMENTO ao recurso para anular o Auto de Infração e a aplicação da multa.</w:t>
            </w:r>
          </w:p>
          <w:p w:rsidR="00A65258" w:rsidRDefault="00FA63C8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 envio dos autos ao Conselho de Arquitetura e Urbanismo do Mato Grosso do Sul (CAU/MS) para as devidas providências. </w:t>
            </w:r>
          </w:p>
          <w:p w:rsidR="00A65258" w:rsidRDefault="00FA63C8">
            <w:pPr>
              <w:numPr>
                <w:ilvl w:val="0"/>
                <w:numId w:val="8"/>
              </w:numPr>
              <w:ind w:start="15.85pt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Encaminhar o recurso 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esta Presidência para apreciação do Plenário do CAU/BR.</w:t>
            </w:r>
          </w:p>
        </w:tc>
      </w:tr>
    </w:tbl>
    <w:p w:rsidR="00A65258" w:rsidRDefault="00A65258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74.9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513"/>
      </w:tblGrid>
      <w:tr w:rsidR="00A6525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Processo de fiscalização do CAU/SC em grau de Recurso ao Plenário do CAU/BR – Interessada PJ Construtora Fórmula LTDA: </w:t>
            </w:r>
            <w:r>
              <w:rPr>
                <w:rFonts w:ascii="Times New Roman" w:hAnsi="Times New Roman"/>
                <w:sz w:val="22"/>
                <w:szCs w:val="22"/>
              </w:rPr>
              <w:t>designar o relator do processo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val="165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val="165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designado como relator o conselheiro Fernando Marcio</w:t>
            </w:r>
          </w:p>
        </w:tc>
      </w:tr>
    </w:tbl>
    <w:p w:rsidR="00A65258" w:rsidRDefault="00A65258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80.3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08"/>
        <w:gridCol w:w="1985"/>
        <w:gridCol w:w="2214"/>
        <w:gridCol w:w="5299"/>
      </w:tblGrid>
      <w:tr w:rsidR="00A65258">
        <w:tblPrEx>
          <w:tblCellMar>
            <w:top w:w="0pt" w:type="dxa"/>
            <w:bottom w:w="0pt" w:type="dxa"/>
          </w:tblCellMar>
        </w:tblPrEx>
        <w:tc>
          <w:tcPr>
            <w:tcW w:w="5.40pt" w:type="dxa"/>
          </w:tcPr>
          <w:p w:rsidR="00A65258" w:rsidRDefault="00A6525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</w:t>
            </w:r>
          </w:p>
        </w:tc>
        <w:tc>
          <w:tcPr>
            <w:tcW w:w="375.6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Processo de fiscalização do CAU/RS em grau de Recurso ao Plenário do CAU/BR – Interessada PJ EAP Empreendimentos Imobiliários LTDA: </w:t>
            </w:r>
            <w:r>
              <w:rPr>
                <w:rFonts w:ascii="Times New Roman" w:hAnsi="Times New Roman"/>
                <w:sz w:val="22"/>
                <w:szCs w:val="22"/>
              </w:rPr>
              <w:t>designar o relator do processo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c>
          <w:tcPr>
            <w:tcW w:w="5.40pt" w:type="dxa"/>
          </w:tcPr>
          <w:p w:rsidR="00A65258" w:rsidRDefault="00A6525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75.6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val="165"/>
        </w:trPr>
        <w:tc>
          <w:tcPr>
            <w:tcW w:w="5.40pt" w:type="dxa"/>
          </w:tcPr>
          <w:p w:rsidR="00A65258" w:rsidRDefault="00A6525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75.6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val="165"/>
        </w:trPr>
        <w:tc>
          <w:tcPr>
            <w:tcW w:w="5.40pt" w:type="dxa"/>
          </w:tcPr>
          <w:p w:rsidR="00A65258" w:rsidRDefault="00A6525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5.6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65258" w:rsidRDefault="00FA63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designado como relator o conselheiro Fernando Marcio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val="865"/>
        </w:trPr>
        <w:tc>
          <w:tcPr>
            <w:tcW w:w="215.35pt" w:type="dxa"/>
            <w:gridSpan w:val="3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65258" w:rsidRDefault="00A652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65258" w:rsidRDefault="00A652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65258" w:rsidRDefault="00A6525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65258" w:rsidRDefault="00FA63C8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MARIA ELIANA JUBÉ RIBEIRO</w:t>
            </w:r>
          </w:p>
          <w:p w:rsidR="00A65258" w:rsidRDefault="00FA63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</w:t>
            </w:r>
          </w:p>
        </w:tc>
        <w:tc>
          <w:tcPr>
            <w:tcW w:w="264.9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65258" w:rsidRDefault="00A652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65258" w:rsidRDefault="00A652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65258" w:rsidRDefault="00A652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65258" w:rsidRDefault="00FA63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RICARDO MARTINS DA FONSECA</w:t>
            </w:r>
          </w:p>
          <w:p w:rsidR="00A65258" w:rsidRDefault="00FA63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val="710"/>
        </w:trPr>
        <w:tc>
          <w:tcPr>
            <w:tcW w:w="215.35pt" w:type="dxa"/>
            <w:gridSpan w:val="3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65258" w:rsidRDefault="00A6525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65258" w:rsidRDefault="00A6525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65258" w:rsidRDefault="00FA63C8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FERNANDO MÁRCIO </w:t>
            </w:r>
            <w:r>
              <w:rPr>
                <w:b/>
              </w:rPr>
              <w:t>DE OLIVEIRA</w:t>
            </w:r>
          </w:p>
          <w:p w:rsidR="00A65258" w:rsidRDefault="00FA63C8">
            <w:pPr>
              <w:jc w:val="center"/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64.9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65258" w:rsidRDefault="00A65258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A65258" w:rsidRDefault="00A65258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A65258" w:rsidRDefault="00FA63C8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JOSEMÉE GOMES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 LIMA</w:t>
            </w:r>
          </w:p>
          <w:p w:rsidR="00A65258" w:rsidRDefault="00FA63C8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A65258">
        <w:tblPrEx>
          <w:tblCellMar>
            <w:top w:w="0pt" w:type="dxa"/>
            <w:bottom w:w="0pt" w:type="dxa"/>
          </w:tblCellMar>
        </w:tblPrEx>
        <w:trPr>
          <w:trHeight w:val="2022"/>
        </w:trPr>
        <w:tc>
          <w:tcPr>
            <w:tcW w:w="215.35pt" w:type="dxa"/>
            <w:gridSpan w:val="3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65258" w:rsidRDefault="00A652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65258" w:rsidRDefault="00A652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65258" w:rsidRDefault="00FA63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WERNER DEIMLING ALBUQUERQUE</w:t>
            </w:r>
          </w:p>
          <w:p w:rsidR="00A65258" w:rsidRDefault="00FA63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64.9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65258" w:rsidRDefault="00A65258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A65258" w:rsidRDefault="00A65258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A65258" w:rsidRDefault="00FA63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CLAUDIA DE MATTOS QUARESMA</w:t>
            </w:r>
          </w:p>
          <w:p w:rsidR="00A65258" w:rsidRDefault="00FA63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Técnica</w:t>
            </w:r>
          </w:p>
          <w:p w:rsidR="00A65258" w:rsidRDefault="00A6525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65258" w:rsidRDefault="00A6525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65258" w:rsidRDefault="00FA63C8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JORGE MOURA</w:t>
            </w:r>
          </w:p>
          <w:p w:rsidR="00A65258" w:rsidRDefault="00FA63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Técnica</w:t>
            </w:r>
          </w:p>
        </w:tc>
      </w:tr>
    </w:tbl>
    <w:p w:rsidR="00A65258" w:rsidRDefault="00A65258"/>
    <w:sectPr w:rsidR="00A65258">
      <w:headerReference w:type="default" r:id="rId7"/>
      <w:footerReference w:type="default" r:id="rId8"/>
      <w:pgSz w:w="595pt" w:h="842pt"/>
      <w:pgMar w:top="85.05pt" w:right="42.15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FA63C8">
      <w:r>
        <w:separator/>
      </w:r>
    </w:p>
  </w:endnote>
  <w:endnote w:type="continuationSeparator" w:id="0">
    <w:p w:rsidR="00000000" w:rsidRDefault="00FA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5783E" w:rsidRDefault="00FA63C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D5783E" w:rsidRDefault="00FA63C8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FA63C8">
      <w:r>
        <w:rPr>
          <w:color w:val="000000"/>
        </w:rPr>
        <w:separator/>
      </w:r>
    </w:p>
  </w:footnote>
  <w:footnote w:type="continuationSeparator" w:id="0">
    <w:p w:rsidR="00000000" w:rsidRDefault="00FA63C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5783E" w:rsidRDefault="00FA63C8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63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0D80FAE"/>
    <w:multiLevelType w:val="multilevel"/>
    <w:tmpl w:val="5A90DC5A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021C294F"/>
    <w:multiLevelType w:val="multilevel"/>
    <w:tmpl w:val="022458EA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06E3620C"/>
    <w:multiLevelType w:val="multilevel"/>
    <w:tmpl w:val="679A1FA0"/>
    <w:lvl w:ilvl="0">
      <w:start w:val="1"/>
      <w:numFmt w:val="lowerLetter"/>
      <w:lvlText w:val="%1)"/>
      <w:lvlJc w:val="start"/>
      <w:pPr>
        <w:ind w:start="54pt" w:hanging="18pt"/>
      </w:pPr>
    </w:lvl>
    <w:lvl w:ilvl="1">
      <w:start w:val="1"/>
      <w:numFmt w:val="lowerLetter"/>
      <w:lvlText w:val="%2."/>
      <w:lvlJc w:val="start"/>
      <w:pPr>
        <w:ind w:start="90pt" w:hanging="18pt"/>
      </w:pPr>
    </w:lvl>
    <w:lvl w:ilvl="2">
      <w:start w:val="1"/>
      <w:numFmt w:val="lowerRoman"/>
      <w:lvlText w:val="%3."/>
      <w:lvlJc w:val="end"/>
      <w:pPr>
        <w:ind w:start="126pt" w:hanging="9pt"/>
      </w:pPr>
    </w:lvl>
    <w:lvl w:ilvl="3">
      <w:start w:val="1"/>
      <w:numFmt w:val="decimal"/>
      <w:lvlText w:val="%4."/>
      <w:lvlJc w:val="start"/>
      <w:pPr>
        <w:ind w:start="162pt" w:hanging="18pt"/>
      </w:pPr>
    </w:lvl>
    <w:lvl w:ilvl="4">
      <w:start w:val="1"/>
      <w:numFmt w:val="lowerLetter"/>
      <w:lvlText w:val="%5."/>
      <w:lvlJc w:val="start"/>
      <w:pPr>
        <w:ind w:start="198pt" w:hanging="18pt"/>
      </w:pPr>
    </w:lvl>
    <w:lvl w:ilvl="5">
      <w:start w:val="1"/>
      <w:numFmt w:val="lowerRoman"/>
      <w:lvlText w:val="%6."/>
      <w:lvlJc w:val="end"/>
      <w:pPr>
        <w:ind w:start="234pt" w:hanging="9pt"/>
      </w:pPr>
    </w:lvl>
    <w:lvl w:ilvl="6">
      <w:start w:val="1"/>
      <w:numFmt w:val="decimal"/>
      <w:lvlText w:val="%7."/>
      <w:lvlJc w:val="start"/>
      <w:pPr>
        <w:ind w:start="270pt" w:hanging="18pt"/>
      </w:pPr>
    </w:lvl>
    <w:lvl w:ilvl="7">
      <w:start w:val="1"/>
      <w:numFmt w:val="lowerLetter"/>
      <w:lvlText w:val="%8."/>
      <w:lvlJc w:val="start"/>
      <w:pPr>
        <w:ind w:start="306pt" w:hanging="18pt"/>
      </w:pPr>
    </w:lvl>
    <w:lvl w:ilvl="8">
      <w:start w:val="1"/>
      <w:numFmt w:val="lowerRoman"/>
      <w:lvlText w:val="%9."/>
      <w:lvlJc w:val="end"/>
      <w:pPr>
        <w:ind w:start="342pt" w:hanging="9pt"/>
      </w:pPr>
    </w:lvl>
  </w:abstractNum>
  <w:abstractNum w:abstractNumId="3">
    <w:nsid w:val="3183346E"/>
    <w:multiLevelType w:val="multilevel"/>
    <w:tmpl w:val="30EEA5B6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3AA46376"/>
    <w:multiLevelType w:val="multilevel"/>
    <w:tmpl w:val="CE089AF2"/>
    <w:lvl w:ilvl="0">
      <w:start w:val="1"/>
      <w:numFmt w:val="lowerLetter"/>
      <w:lvlText w:val="%1)"/>
      <w:lvlJc w:val="start"/>
      <w:pPr>
        <w:ind w:start="54pt" w:hanging="18pt"/>
      </w:pPr>
    </w:lvl>
    <w:lvl w:ilvl="1">
      <w:start w:val="1"/>
      <w:numFmt w:val="lowerLetter"/>
      <w:lvlText w:val="%2."/>
      <w:lvlJc w:val="start"/>
      <w:pPr>
        <w:ind w:start="90pt" w:hanging="18pt"/>
      </w:pPr>
    </w:lvl>
    <w:lvl w:ilvl="2">
      <w:start w:val="1"/>
      <w:numFmt w:val="lowerRoman"/>
      <w:lvlText w:val="%3."/>
      <w:lvlJc w:val="end"/>
      <w:pPr>
        <w:ind w:start="126pt" w:hanging="9pt"/>
      </w:pPr>
    </w:lvl>
    <w:lvl w:ilvl="3">
      <w:start w:val="1"/>
      <w:numFmt w:val="decimal"/>
      <w:lvlText w:val="%4."/>
      <w:lvlJc w:val="start"/>
      <w:pPr>
        <w:ind w:start="162pt" w:hanging="18pt"/>
      </w:pPr>
    </w:lvl>
    <w:lvl w:ilvl="4">
      <w:start w:val="1"/>
      <w:numFmt w:val="lowerLetter"/>
      <w:lvlText w:val="%5."/>
      <w:lvlJc w:val="start"/>
      <w:pPr>
        <w:ind w:start="198pt" w:hanging="18pt"/>
      </w:pPr>
    </w:lvl>
    <w:lvl w:ilvl="5">
      <w:start w:val="1"/>
      <w:numFmt w:val="lowerRoman"/>
      <w:lvlText w:val="%6."/>
      <w:lvlJc w:val="end"/>
      <w:pPr>
        <w:ind w:start="234pt" w:hanging="9pt"/>
      </w:pPr>
    </w:lvl>
    <w:lvl w:ilvl="6">
      <w:start w:val="1"/>
      <w:numFmt w:val="decimal"/>
      <w:lvlText w:val="%7."/>
      <w:lvlJc w:val="start"/>
      <w:pPr>
        <w:ind w:start="270pt" w:hanging="18pt"/>
      </w:pPr>
    </w:lvl>
    <w:lvl w:ilvl="7">
      <w:start w:val="1"/>
      <w:numFmt w:val="lowerLetter"/>
      <w:lvlText w:val="%8."/>
      <w:lvlJc w:val="start"/>
      <w:pPr>
        <w:ind w:start="306pt" w:hanging="18pt"/>
      </w:pPr>
    </w:lvl>
    <w:lvl w:ilvl="8">
      <w:start w:val="1"/>
      <w:numFmt w:val="lowerRoman"/>
      <w:lvlText w:val="%9."/>
      <w:lvlJc w:val="end"/>
      <w:pPr>
        <w:ind w:start="342pt" w:hanging="9pt"/>
      </w:pPr>
    </w:lvl>
  </w:abstractNum>
  <w:abstractNum w:abstractNumId="5">
    <w:nsid w:val="3D743F4F"/>
    <w:multiLevelType w:val="multilevel"/>
    <w:tmpl w:val="D83CFB6A"/>
    <w:lvl w:ilvl="0">
      <w:start w:val="1"/>
      <w:numFmt w:val="decimal"/>
      <w:lvlText w:val="%1-"/>
      <w:lvlJc w:val="start"/>
      <w:pPr>
        <w:ind w:start="36.90pt" w:hanging="18pt"/>
      </w:pPr>
    </w:lvl>
    <w:lvl w:ilvl="1">
      <w:start w:val="1"/>
      <w:numFmt w:val="lowerLetter"/>
      <w:lvlText w:val="%2."/>
      <w:lvlJc w:val="start"/>
      <w:pPr>
        <w:ind w:start="72.90pt" w:hanging="18pt"/>
      </w:pPr>
    </w:lvl>
    <w:lvl w:ilvl="2">
      <w:start w:val="1"/>
      <w:numFmt w:val="lowerRoman"/>
      <w:lvlText w:val="%3."/>
      <w:lvlJc w:val="end"/>
      <w:pPr>
        <w:ind w:start="108.90pt" w:hanging="9pt"/>
      </w:pPr>
    </w:lvl>
    <w:lvl w:ilvl="3">
      <w:start w:val="1"/>
      <w:numFmt w:val="decimal"/>
      <w:lvlText w:val="%4."/>
      <w:lvlJc w:val="start"/>
      <w:pPr>
        <w:ind w:start="144.90pt" w:hanging="18pt"/>
      </w:pPr>
    </w:lvl>
    <w:lvl w:ilvl="4">
      <w:start w:val="1"/>
      <w:numFmt w:val="lowerLetter"/>
      <w:lvlText w:val="%5."/>
      <w:lvlJc w:val="start"/>
      <w:pPr>
        <w:ind w:start="180.90pt" w:hanging="18pt"/>
      </w:pPr>
    </w:lvl>
    <w:lvl w:ilvl="5">
      <w:start w:val="1"/>
      <w:numFmt w:val="lowerRoman"/>
      <w:lvlText w:val="%6."/>
      <w:lvlJc w:val="end"/>
      <w:pPr>
        <w:ind w:start="216.90pt" w:hanging="9pt"/>
      </w:pPr>
    </w:lvl>
    <w:lvl w:ilvl="6">
      <w:start w:val="1"/>
      <w:numFmt w:val="decimal"/>
      <w:lvlText w:val="%7."/>
      <w:lvlJc w:val="start"/>
      <w:pPr>
        <w:ind w:start="252.90pt" w:hanging="18pt"/>
      </w:pPr>
    </w:lvl>
    <w:lvl w:ilvl="7">
      <w:start w:val="1"/>
      <w:numFmt w:val="lowerLetter"/>
      <w:lvlText w:val="%8."/>
      <w:lvlJc w:val="start"/>
      <w:pPr>
        <w:ind w:start="288.90pt" w:hanging="18pt"/>
      </w:pPr>
    </w:lvl>
    <w:lvl w:ilvl="8">
      <w:start w:val="1"/>
      <w:numFmt w:val="lowerRoman"/>
      <w:lvlText w:val="%9."/>
      <w:lvlJc w:val="end"/>
      <w:pPr>
        <w:ind w:start="324.90pt" w:hanging="9pt"/>
      </w:pPr>
    </w:lvl>
  </w:abstractNum>
  <w:abstractNum w:abstractNumId="6">
    <w:nsid w:val="4F053B92"/>
    <w:multiLevelType w:val="multilevel"/>
    <w:tmpl w:val="3252C360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53D550AD"/>
    <w:multiLevelType w:val="multilevel"/>
    <w:tmpl w:val="756C3444"/>
    <w:lvl w:ilvl="0">
      <w:start w:val="1"/>
      <w:numFmt w:val="lowerLetter"/>
      <w:lvlText w:val="%1)"/>
      <w:lvlJc w:val="start"/>
      <w:pPr>
        <w:ind w:start="33.85pt" w:hanging="18pt"/>
      </w:pPr>
    </w:lvl>
    <w:lvl w:ilvl="1">
      <w:start w:val="1"/>
      <w:numFmt w:val="lowerLetter"/>
      <w:lvlText w:val="%2."/>
      <w:lvlJc w:val="start"/>
      <w:pPr>
        <w:ind w:start="69.85pt" w:hanging="18pt"/>
      </w:pPr>
    </w:lvl>
    <w:lvl w:ilvl="2">
      <w:start w:val="1"/>
      <w:numFmt w:val="lowerRoman"/>
      <w:lvlText w:val="%3."/>
      <w:lvlJc w:val="end"/>
      <w:pPr>
        <w:ind w:start="105.85pt" w:hanging="9pt"/>
      </w:pPr>
    </w:lvl>
    <w:lvl w:ilvl="3">
      <w:start w:val="1"/>
      <w:numFmt w:val="decimal"/>
      <w:lvlText w:val="%4."/>
      <w:lvlJc w:val="start"/>
      <w:pPr>
        <w:ind w:start="141.85pt" w:hanging="18pt"/>
      </w:pPr>
    </w:lvl>
    <w:lvl w:ilvl="4">
      <w:start w:val="1"/>
      <w:numFmt w:val="lowerLetter"/>
      <w:lvlText w:val="%5."/>
      <w:lvlJc w:val="start"/>
      <w:pPr>
        <w:ind w:start="177.85pt" w:hanging="18pt"/>
      </w:pPr>
    </w:lvl>
    <w:lvl w:ilvl="5">
      <w:start w:val="1"/>
      <w:numFmt w:val="lowerRoman"/>
      <w:lvlText w:val="%6."/>
      <w:lvlJc w:val="end"/>
      <w:pPr>
        <w:ind w:start="213.85pt" w:hanging="9pt"/>
      </w:pPr>
    </w:lvl>
    <w:lvl w:ilvl="6">
      <w:start w:val="1"/>
      <w:numFmt w:val="decimal"/>
      <w:lvlText w:val="%7."/>
      <w:lvlJc w:val="start"/>
      <w:pPr>
        <w:ind w:start="249.85pt" w:hanging="18pt"/>
      </w:pPr>
    </w:lvl>
    <w:lvl w:ilvl="7">
      <w:start w:val="1"/>
      <w:numFmt w:val="lowerLetter"/>
      <w:lvlText w:val="%8."/>
      <w:lvlJc w:val="start"/>
      <w:pPr>
        <w:ind w:start="285.85pt" w:hanging="18pt"/>
      </w:pPr>
    </w:lvl>
    <w:lvl w:ilvl="8">
      <w:start w:val="1"/>
      <w:numFmt w:val="lowerRoman"/>
      <w:lvlText w:val="%9."/>
      <w:lvlJc w:val="end"/>
      <w:pPr>
        <w:ind w:start="321.85pt" w:hanging="9pt"/>
      </w:pPr>
    </w:lvl>
  </w:abstractNum>
  <w:abstractNum w:abstractNumId="8">
    <w:nsid w:val="5ACB62B2"/>
    <w:multiLevelType w:val="multilevel"/>
    <w:tmpl w:val="188CFFC4"/>
    <w:lvl w:ilvl="0">
      <w:start w:val="1"/>
      <w:numFmt w:val="lowerLetter"/>
      <w:lvlText w:val="%1)"/>
      <w:lvlJc w:val="start"/>
      <w:pPr>
        <w:ind w:start="50.20pt" w:hanging="18pt"/>
      </w:pPr>
    </w:lvl>
    <w:lvl w:ilvl="1">
      <w:start w:val="1"/>
      <w:numFmt w:val="lowerLetter"/>
      <w:lvlText w:val="%2."/>
      <w:lvlJc w:val="start"/>
      <w:pPr>
        <w:ind w:start="86.20pt" w:hanging="18pt"/>
      </w:pPr>
    </w:lvl>
    <w:lvl w:ilvl="2">
      <w:start w:val="1"/>
      <w:numFmt w:val="lowerRoman"/>
      <w:lvlText w:val="%3."/>
      <w:lvlJc w:val="end"/>
      <w:pPr>
        <w:ind w:start="122.20pt" w:hanging="9pt"/>
      </w:pPr>
    </w:lvl>
    <w:lvl w:ilvl="3">
      <w:start w:val="1"/>
      <w:numFmt w:val="decimal"/>
      <w:lvlText w:val="%4."/>
      <w:lvlJc w:val="start"/>
      <w:pPr>
        <w:ind w:start="158.20pt" w:hanging="18pt"/>
      </w:pPr>
    </w:lvl>
    <w:lvl w:ilvl="4">
      <w:start w:val="1"/>
      <w:numFmt w:val="lowerLetter"/>
      <w:lvlText w:val="%5."/>
      <w:lvlJc w:val="start"/>
      <w:pPr>
        <w:ind w:start="194.20pt" w:hanging="18pt"/>
      </w:pPr>
    </w:lvl>
    <w:lvl w:ilvl="5">
      <w:start w:val="1"/>
      <w:numFmt w:val="lowerRoman"/>
      <w:lvlText w:val="%6."/>
      <w:lvlJc w:val="end"/>
      <w:pPr>
        <w:ind w:start="230.20pt" w:hanging="9pt"/>
      </w:pPr>
    </w:lvl>
    <w:lvl w:ilvl="6">
      <w:start w:val="1"/>
      <w:numFmt w:val="decimal"/>
      <w:lvlText w:val="%7."/>
      <w:lvlJc w:val="start"/>
      <w:pPr>
        <w:ind w:start="266.20pt" w:hanging="18pt"/>
      </w:pPr>
    </w:lvl>
    <w:lvl w:ilvl="7">
      <w:start w:val="1"/>
      <w:numFmt w:val="lowerLetter"/>
      <w:lvlText w:val="%8."/>
      <w:lvlJc w:val="start"/>
      <w:pPr>
        <w:ind w:start="302.20pt" w:hanging="18pt"/>
      </w:pPr>
    </w:lvl>
    <w:lvl w:ilvl="8">
      <w:start w:val="1"/>
      <w:numFmt w:val="lowerRoman"/>
      <w:lvlText w:val="%9."/>
      <w:lvlJc w:val="end"/>
      <w:pPr>
        <w:ind w:start="338.20pt" w:hanging="9pt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65258"/>
    <w:rsid w:val="00A65258"/>
    <w:rsid w:val="00FA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1290A6D-A4D7-47AB-A8CC-347499D04DD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start="36pt"/>
    </w:pPr>
  </w:style>
  <w:style w:type="paragraph" w:styleId="Recuodecorpodetexto">
    <w:name w:val="Body Text Indent"/>
    <w:basedOn w:val="Normal"/>
    <w:pPr>
      <w:ind w:firstLine="85.05pt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9</Pages>
  <Words>3590</Words>
  <Characters>19388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2019-02-20T13:01:00Z</cp:lastPrinted>
  <dcterms:created xsi:type="dcterms:W3CDTF">2019-05-03T17:08:00Z</dcterms:created>
  <dcterms:modified xsi:type="dcterms:W3CDTF">2019-05-03T17:08:00Z</dcterms:modified>
</cp:coreProperties>
</file>