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AE1394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73ª REUNIÃO ORDINÁRIA CEP-CAU/BR</w:t>
            </w:r>
          </w:p>
        </w:tc>
      </w:tr>
    </w:tbl>
    <w:p w:rsidR="00AE1394" w:rsidRDefault="00AE139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422"/>
      </w:tblGrid>
      <w:tr w:rsidR="00AE1394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05 de julho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06 de julho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13h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1394" w:rsidRDefault="004522C1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E1394" w:rsidRDefault="00AE139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3969"/>
        <w:gridCol w:w="2835"/>
      </w:tblGrid>
      <w:tr w:rsidR="00AE1394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Suplente 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AssessoriaS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Claudia de Mattos Quaresma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Antonio Magalhães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Moura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Laís Ramalho Maia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Dr. Eduardo Paes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72ª reunião ordinária da CEP-CAU/BR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Revisada, Aprovada e Encaminhada para publicação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E1394" w:rsidRDefault="004522C1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Reprogramação do Plano de Ação e Orçamentário 2018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CEP-CAU/BR: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057/2018-(CEP-CAU/BR):</w:t>
            </w:r>
          </w:p>
          <w:p w:rsidR="00AE1394" w:rsidRDefault="004522C1">
            <w:pPr>
              <w:numPr>
                <w:ilvl w:val="0"/>
                <w:numId w:val="1"/>
              </w:numPr>
              <w:ind w:start="8.80pt" w:hanging="12.6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Reprogramação Orçamentária da CEP-CAU/BR para o Plano de Ação 2018, conforme arquivo anexo, no valor total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R$ 682.276,00, sendo mantido o mesmo valor do plano de ação original; e</w:t>
            </w:r>
          </w:p>
          <w:p w:rsidR="00AE1394" w:rsidRDefault="004522C1">
            <w:pPr>
              <w:numPr>
                <w:ilvl w:val="0"/>
                <w:numId w:val="1"/>
              </w:numPr>
              <w:ind w:start="8.80pt" w:hanging="12.6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SGM – Secretaria Geral da Mesa para as providências devidas junto à Assessoria de Planejamento e à Presidência do CAU/BR.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2018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039/2018 da CEP-CAU/BR </w:t>
            </w:r>
          </w:p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Anteprojeto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 resolução sobre alterações do registro do profissional, com proposta de alteração das Resoluções 18/2012 e 146/2017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nº 058/2018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-(CEP-CAU/BR)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AE1394" w:rsidRDefault="004522C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Aprovar o projeto de resolução que dispõe sobre alterações de registros de profissionais nos CAU/UF, com proposta de alterações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das Resoluções CAU/BR nº 18, de 2 de março de 2012, e nº 146, de 17 de agosto de 2017,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hAnsi="Times New Roman"/>
                <w:sz w:val="22"/>
                <w:szCs w:val="22"/>
              </w:rPr>
              <w:t>dispõem sobre registro profissional e sobre carteiras de identidade profissional; e</w:t>
            </w:r>
          </w:p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Encaminhar o texto do referido projeto de resolução à Presidência do CAU/BR para apreciação e aprovação do Plenário do CAU/BR. 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 – Deliberação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039/2018 da CEP-CAU/BR</w:t>
            </w:r>
          </w:p>
          <w:p w:rsidR="00AE1394" w:rsidRDefault="004522C1">
            <w:pPr>
              <w:jc w:val="both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Minuta do Termo de Proposição de Contratação Direta de Serviços (TPCD) para contratação de consultoria especializada para assessoria à comissão na elaboração do “Guia das Atividades”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</w:t>
            </w:r>
            <w:r>
              <w:rPr>
                <w:rFonts w:ascii="Times New Roman" w:hAnsi="Times New Roman"/>
                <w:sz w:val="22"/>
                <w:szCs w:val="22"/>
              </w:rPr>
              <w:t>eira Tânia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discussão, foi decidido que o item será pautado na próxima reunião para finalização do texto e aprovação.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 – Deliberação nº 039/2018 da CEP-CAU/BR</w:t>
            </w:r>
          </w:p>
          <w:p w:rsidR="00AE1394" w:rsidRDefault="0045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Anteprojeto de resolução sobre Fiscalização, 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proposição de revisão da Resolução CAU/BR nº 22 e do Manual de Fiscalização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No 1º dia de reunião, a coordenadora Lana solicitou uma reunião com o chefe de gabinete - Raquelson e a </w:t>
            </w:r>
            <w:r>
              <w:rPr>
                <w:rFonts w:ascii="Times New Roman" w:hAnsi="Times New Roman"/>
                <w:sz w:val="22"/>
                <w:szCs w:val="22"/>
              </w:rPr>
              <w:t>coordenadora técnica-normativa da SGM – Laís Maia, para relatar a preocupação dos membros da Comissão com o andamento dos trabalhos da assessoria técnica e jurídica do CAU/BR, explicando que as atividades de elaboração e formação do anteprojeto de resoluçã</w:t>
            </w:r>
            <w:r>
              <w:rPr>
                <w:rFonts w:ascii="Times New Roman" w:hAnsi="Times New Roman"/>
                <w:sz w:val="22"/>
                <w:szCs w:val="22"/>
              </w:rPr>
              <w:t>o não estão sendo executadas conforme combinado e estão atrasadas em relação ao cronograma previsto e aprovado pela comissão, e aquilo que é combinado com os analistas. Relatou que já foram realizadas duas (2) reuniões técnicas, porém até nada foi apresent</w:t>
            </w:r>
            <w:r>
              <w:rPr>
                <w:rFonts w:ascii="Times New Roman" w:hAnsi="Times New Roman"/>
                <w:sz w:val="22"/>
                <w:szCs w:val="22"/>
              </w:rPr>
              <w:t>ado ou entregue pela assessoria técnica ou jurídica e, por isso, solicita a intervenção da Presidência e da SGM para estudarem uma forma de resolver o problema com a equipe interna de analistas técnicos e assessores jurídicos do CAU/BR para dar o devido su</w:t>
            </w:r>
            <w:r>
              <w:rPr>
                <w:rFonts w:ascii="Times New Roman" w:hAnsi="Times New Roman"/>
                <w:sz w:val="22"/>
                <w:szCs w:val="22"/>
              </w:rPr>
              <w:t>porte à Comissão para que possam comprimir e executar o plano de trabalho 2018 dentro dos prazos programados.</w:t>
            </w:r>
          </w:p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No 2º dia de reunião, o assessor jurídico, Dr. Eduardo Paes, apresentou um estudo preliminar da estrutura proposta de capítulos vs conteúdo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anteprojeto de resolução e discutiu os principais tópicos com a comissão, ao final foi acordado o seguinte cronograma de atividades para elaboração e finalização da proposição de resolução sobre fiscalização: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Ago/2018: aprovar uma minuta de anteprojeto </w:t>
            </w:r>
            <w:r>
              <w:rPr>
                <w:rFonts w:ascii="Times New Roman" w:hAnsi="Times New Roman"/>
                <w:sz w:val="22"/>
                <w:szCs w:val="22"/>
              </w:rPr>
              <w:t>de resolução para encaminhamento ao grupo de trabalho (com alguns CAU/UF ora escolhidos pela CEP) para contribuições à minuta;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Set/2018: receber e analisar as contribuições enviadas pelo grupo de trabalho dos CAU/UF e revisar o texto da minuta de anteproje</w:t>
            </w:r>
            <w:r>
              <w:rPr>
                <w:rFonts w:ascii="Times New Roman" w:hAnsi="Times New Roman"/>
                <w:sz w:val="22"/>
                <w:szCs w:val="22"/>
              </w:rPr>
              <w:t>to;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Out/2018: revisar a minuta de anteprojeto de resolução com as contribuições do grupo de trabalho e aprovar na Comissão;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Nov-Dez/2018: apresentar em Reunião Plenária do CAU/BR a minuta de anteprojeto;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 a Mai/2019: realizar seminários regionais com 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CAU/UF para apresentar e discutir a minuta de anteprojeto e receber as contribuições de todos os CAU/UF;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Jun/2019: revisar e consolidar o texto para aprovar o Anteprojeto de Resolução na Comissão;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Jul-Ago/2019: Consulta Pública, Contribuições e Leitura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texto em Reunião Plenária do CAU/BR;</w:t>
            </w:r>
          </w:p>
          <w:p w:rsidR="00AE1394" w:rsidRDefault="004522C1">
            <w:pPr>
              <w:numPr>
                <w:ilvl w:val="0"/>
                <w:numId w:val="2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Set-Out/2019: revisar e consolidar o texto para aprovar o Projeto de Resolução na comissão para encaminhamento ao Plenário.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 – Deliberação nº 039/2018 da CEP-CAU/BR</w:t>
            </w:r>
          </w:p>
          <w:p w:rsidR="00AE1394" w:rsidRDefault="004522C1">
            <w:pPr>
              <w:jc w:val="both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Termo de Proposição de Cont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ratação Direta de Serviços (TPCD) para contratação de empresa especializada, a ser contratada pela Gerência do CSC do CAU/BR, para realização de auditoria periódicas, em caráter permanente, dos RRT Simples, Múltiplo Mensal e Mínimo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Werner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Será agendada a 9ª Reunião Técnica para os dias 23 e 24 de julho de 2018, entre o relator da CEP e a assessoria técnica do CAU/BR para elaboração da minuta do termo de referência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Lista de solicitações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demandas da CEP-CAU/BR para melhorias e adequações do SICCAU, encaminhadas à Gerência do CSC e não atendidas, desde 2015, referente aos módulos: RRT, Certidões, Fiscalização, RDA, Registro de Profissional e Registro de PJ.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AE1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ind w:start="1.6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Participantes convidados: Chefe de Gabinete - Raquelson, Gerente Geral - Andrei e Coordenadora Técnica (CORTEC) do SICCAU – Francilene </w:t>
            </w:r>
          </w:p>
          <w:p w:rsidR="00AE1394" w:rsidRDefault="004522C1">
            <w:pPr>
              <w:ind w:start="1.6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 Cortec apresentou e entregou à coordenadora da Comissão um documento da CORTEC com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posicionamento e a situação de cada protocolo listado pela CEP, informando as Ordens de Serviço (OS) e os prazos para atendimento e implantação final no SICCAU. Apresentou a quantidade de OS relativas às correções dos módulos do sistema, mesmo aquelas que </w:t>
            </w:r>
            <w:r>
              <w:rPr>
                <w:rFonts w:ascii="Times New Roman" w:hAnsi="Times New Roman"/>
                <w:sz w:val="22"/>
                <w:szCs w:val="22"/>
              </w:rPr>
              <w:t>não fazem parte da lista de demandas da CEP. Segundo a coordenadora do SICCAU todas as OS em andamento com a CAST serão implementadas até agosto ou setembro de 2018, com exceção de parte das propostas da CEP que foram encaminhadas nos anexos 4 e 5 da Delib</w:t>
            </w:r>
            <w:r>
              <w:rPr>
                <w:rFonts w:ascii="Times New Roman" w:hAnsi="Times New Roman"/>
                <w:sz w:val="22"/>
                <w:szCs w:val="22"/>
              </w:rPr>
              <w:t>eração nº 01/2015 da CEP-CAU/BR, com propostas de mudanças e melhorias substanciais (evoluções) no módulo do RRT em relação à aparência, funcionalidades e acesso aos serviços e recursos, para as quais foi explicado pela Coordenadora do SICCAU que a evoluçã</w:t>
            </w:r>
            <w:r>
              <w:rPr>
                <w:rFonts w:ascii="Times New Roman" w:hAnsi="Times New Roman"/>
                <w:sz w:val="22"/>
                <w:szCs w:val="22"/>
              </w:rPr>
              <w:t>o do sistema depende da contratação da nova empresa de fábrica de software (em substituição à atual Cast) e também dependerá das condições e requisitos definidos no Termo de Proposição do Edital de Contratação para o SICCAU 2.0, em desenvolvimento pela Ger</w:t>
            </w:r>
            <w:r>
              <w:rPr>
                <w:rFonts w:ascii="Times New Roman" w:hAnsi="Times New Roman"/>
                <w:sz w:val="22"/>
                <w:szCs w:val="22"/>
              </w:rPr>
              <w:t>encia do CSC. A Coordenadora do SICCAU solicitou que a SGM encaminhe um e-mail para o endereço institucional dela e da Cortec avisando sobre os anteprojetos de resolução que foram aprovados pelas comissões e entraram em consulta pública (além do e-mail par</w:t>
            </w:r>
            <w:r>
              <w:rPr>
                <w:rFonts w:ascii="Times New Roman" w:hAnsi="Times New Roman"/>
                <w:sz w:val="22"/>
                <w:szCs w:val="22"/>
              </w:rPr>
              <w:t>a Gerência do CSC e Gerência Geral), e também pediu que as demandas e deliberações de comissões encaminhadas pelo Protocolo SICCAU sejam enviadas por GAD, assim o requerente e demandante poderá acompanhar os processos e ter conhecimento da situação e do an</w:t>
            </w:r>
            <w:r>
              <w:rPr>
                <w:rFonts w:ascii="Times New Roman" w:hAnsi="Times New Roman"/>
                <w:sz w:val="22"/>
                <w:szCs w:val="22"/>
              </w:rPr>
              <w:t>damento das ações e atendimento.</w:t>
            </w:r>
          </w:p>
          <w:p w:rsidR="00AE1394" w:rsidRDefault="004522C1">
            <w:pPr>
              <w:ind w:start="1.6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 Gerente Geral informou que o Colegiado de Governança do CSC (CGCSC) não é a instância que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decide ou autoriza as ações da GER-CSC e da CORTEC para implantação das demandas e propostas, e afirmou que não há necessidade da C</w:t>
            </w:r>
            <w:r>
              <w:rPr>
                <w:rFonts w:ascii="Times New Roman" w:hAnsi="Times New Roman"/>
                <w:sz w:val="22"/>
                <w:szCs w:val="22"/>
              </w:rPr>
              <w:t>EP-CAU/BR encaminhar as demandas ou pendências para apreciação, manifestação e aprovação ao CGCSC.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nº 663890/2018 – CAU/SC encaminha sugestão de alteração da Resolução 91 para permitir a retificação de RRT já baixado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Item não apreciado. Será pautado na próxima reunião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703529/2018 – CAU/RS encaminha contestação e sugestões de alteração da Deliberação nº 025/2018 da CEP, que trata da fiscalização das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Empresas Juniores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Item não apreciado. Será pautado na próxima reunião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680197/2018 – CAU/SP solicita esclarecimentos sobre a Resolução nº 28, que trata do registro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PJ, em relação ao art. 28 sobre as condições para manutenção do registro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Item não apreciado. Será pautado na próxima reunião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298330/2015 – Processo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fiscalização do CAU/RJ em grau de Recurso ao Plenário do CAU/BR – Interessada: ACPC Ltda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matéria será pautada na próxima reunião para conclusão da apreciação e aprovação do relató</w:t>
            </w:r>
            <w:r>
              <w:rPr>
                <w:rFonts w:ascii="Times New Roman" w:hAnsi="Times New Roman"/>
                <w:sz w:val="22"/>
                <w:szCs w:val="22"/>
              </w:rPr>
              <w:t>rio e voto fundamentado do relator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701917/2018 – Processo de fiscalização do CAU/CE em grau de Recurso ao Plenário do CAU/BR – Interessado: Carlos Eduardo Ribeiro Mota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designada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como relatora do processo a conselheira Tânia Gusmão</w:t>
            </w:r>
          </w:p>
        </w:tc>
      </w:tr>
    </w:tbl>
    <w:p w:rsidR="00AE1394" w:rsidRDefault="00AE13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4.4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6"/>
        <w:gridCol w:w="2234"/>
        <w:gridCol w:w="2204"/>
        <w:gridCol w:w="4500"/>
        <w:gridCol w:w="45"/>
      </w:tblGrid>
      <w:tr w:rsidR="00AE1394">
        <w:tblPrEx>
          <w:tblCellMar>
            <w:top w:w="0pt" w:type="dxa"/>
            <w:bottom w:w="0pt" w:type="dxa"/>
          </w:tblCellMar>
        </w:tblPrEx>
        <w:trPr>
          <w:trHeight w:val="586"/>
        </w:trPr>
        <w:tc>
          <w:tcPr>
            <w:tcW w:w="5.30pt" w:type="dxa"/>
          </w:tcPr>
          <w:p w:rsidR="00AE1394" w:rsidRDefault="00AE1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35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144985/2014 – Processo de fiscalização do CAU/TO em grau de Recurso ao Plenário do CAU/BR – Interessada: PJ RT Eng. e Construtora Ltda</w:t>
            </w:r>
          </w:p>
        </w:tc>
        <w:tc>
          <w:tcPr>
            <w:tcW w:w="2.25pt" w:type="dxa"/>
          </w:tcPr>
          <w:p w:rsidR="00AE1394" w:rsidRDefault="00AE1394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5.30pt" w:type="dxa"/>
          </w:tcPr>
          <w:p w:rsidR="00AE1394" w:rsidRDefault="00AE1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5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2.25pt" w:type="dxa"/>
          </w:tcPr>
          <w:p w:rsidR="00AE1394" w:rsidRDefault="00AE1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187"/>
        </w:trPr>
        <w:tc>
          <w:tcPr>
            <w:tcW w:w="5.30pt" w:type="dxa"/>
          </w:tcPr>
          <w:p w:rsidR="00AE1394" w:rsidRDefault="00AE1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5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.25pt" w:type="dxa"/>
          </w:tcPr>
          <w:p w:rsidR="00AE1394" w:rsidRDefault="00AE1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199"/>
        </w:trPr>
        <w:tc>
          <w:tcPr>
            <w:tcW w:w="5.30pt" w:type="dxa"/>
          </w:tcPr>
          <w:p w:rsidR="00AE1394" w:rsidRDefault="00AE1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5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1394" w:rsidRDefault="004522C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designado como relator do processo o conselheiro Fernando Marcio</w:t>
            </w:r>
          </w:p>
        </w:tc>
        <w:tc>
          <w:tcPr>
            <w:tcW w:w="2.25pt" w:type="dxa"/>
          </w:tcPr>
          <w:p w:rsidR="00AE1394" w:rsidRDefault="00AE1394">
            <w:pPr>
              <w:jc w:val="both"/>
            </w:pP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673"/>
        </w:trPr>
        <w:tc>
          <w:tcPr>
            <w:tcW w:w="227.2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AE13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394" w:rsidRDefault="004522C1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AE1394" w:rsidRDefault="0045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27.2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452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AE1394" w:rsidRDefault="0045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553"/>
        </w:trPr>
        <w:tc>
          <w:tcPr>
            <w:tcW w:w="227.2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1394" w:rsidRDefault="00AE13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394" w:rsidRDefault="00AE13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394" w:rsidRDefault="00452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AE1394" w:rsidRDefault="004522C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Titular </w:t>
            </w:r>
          </w:p>
        </w:tc>
        <w:tc>
          <w:tcPr>
            <w:tcW w:w="227.2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1394" w:rsidRDefault="00AE13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1394" w:rsidRDefault="00AE13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394" w:rsidRDefault="004522C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TÂNIA MARIA MARINHO GUSMÃO </w:t>
            </w:r>
          </w:p>
          <w:p w:rsidR="00AE1394" w:rsidRDefault="004522C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</w:tr>
      <w:tr w:rsidR="00AE1394">
        <w:tblPrEx>
          <w:tblCellMar>
            <w:top w:w="0pt" w:type="dxa"/>
            <w:bottom w:w="0pt" w:type="dxa"/>
          </w:tblCellMar>
        </w:tblPrEx>
        <w:trPr>
          <w:trHeight w:val="1145"/>
        </w:trPr>
        <w:tc>
          <w:tcPr>
            <w:tcW w:w="227.2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452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AE1394" w:rsidRDefault="0045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27.2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1394" w:rsidRDefault="00AE13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1394" w:rsidRDefault="00AE13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1394" w:rsidRDefault="00452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AE1394" w:rsidRDefault="0045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AE13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394" w:rsidRDefault="00452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ANTÔNIO MAGALHÃES MOURA</w:t>
            </w:r>
          </w:p>
          <w:p w:rsidR="00AE1394" w:rsidRDefault="0045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</w:tbl>
    <w:p w:rsidR="00AE1394" w:rsidRDefault="00AE1394"/>
    <w:sectPr w:rsidR="00AE1394">
      <w:headerReference w:type="default" r:id="rId7"/>
      <w:footerReference w:type="default" r:id="rId8"/>
      <w:pgSz w:w="595pt" w:h="842pt"/>
      <w:pgMar w:top="85.05pt" w:right="60.9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522C1">
      <w:r>
        <w:separator/>
      </w:r>
    </w:p>
  </w:endnote>
  <w:endnote w:type="continuationSeparator" w:id="0">
    <w:p w:rsidR="00000000" w:rsidRDefault="004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5EB6" w:rsidRDefault="004522C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75EB6" w:rsidRDefault="004522C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522C1">
      <w:r>
        <w:rPr>
          <w:color w:val="000000"/>
        </w:rPr>
        <w:separator/>
      </w:r>
    </w:p>
  </w:footnote>
  <w:footnote w:type="continuationSeparator" w:id="0">
    <w:p w:rsidR="00000000" w:rsidRDefault="004522C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5EB6" w:rsidRDefault="004522C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0E37E9"/>
    <w:multiLevelType w:val="multilevel"/>
    <w:tmpl w:val="47505DF2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3E22057"/>
    <w:multiLevelType w:val="multilevel"/>
    <w:tmpl w:val="CB2AA080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1394"/>
    <w:rsid w:val="004522C1"/>
    <w:rsid w:val="00A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6ACD61-0520-4769-A52C-9EAB0177FF5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2018-08-02T13:28:00Z</cp:lastPrinted>
  <dcterms:created xsi:type="dcterms:W3CDTF">2019-06-24T18:08:00Z</dcterms:created>
  <dcterms:modified xsi:type="dcterms:W3CDTF">2019-06-24T18:08:00Z</dcterms:modified>
</cp:coreProperties>
</file>