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EA167A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EA167A" w:rsidRDefault="00D04E7B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72ª REUNIÃO ORDINÁRIA CEP-CAU/BR</w:t>
            </w:r>
          </w:p>
        </w:tc>
      </w:tr>
    </w:tbl>
    <w:p w:rsidR="00EA167A" w:rsidRDefault="00EA167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tblInd w:w="4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80"/>
        <w:gridCol w:w="3047"/>
        <w:gridCol w:w="1448"/>
        <w:gridCol w:w="2422"/>
      </w:tblGrid>
      <w:tr w:rsidR="00EA167A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A167A" w:rsidRDefault="00D04E7B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A167A" w:rsidRDefault="00D04E7B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07 de junho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A167A" w:rsidRDefault="00D04E7B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A167A" w:rsidRDefault="00D04E7B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A167A" w:rsidRDefault="00D04E7B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A167A" w:rsidRDefault="00D04E7B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08 de junho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A167A" w:rsidRDefault="00D04E7B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A167A" w:rsidRDefault="00D04E7B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A167A" w:rsidRDefault="00D04E7B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45.8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A167A" w:rsidRDefault="00D04E7B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EA167A" w:rsidRDefault="00EA167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3969"/>
        <w:gridCol w:w="2835"/>
      </w:tblGrid>
      <w:tr w:rsidR="00EA167A">
        <w:tblPrEx>
          <w:tblCellMar>
            <w:top w:w="0pt" w:type="dxa"/>
            <w:bottom w:w="0pt" w:type="dxa"/>
          </w:tblCellMar>
        </w:tblPrEx>
        <w:trPr>
          <w:trHeight w:hRule="exact" w:val="309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Eliana Jubé Ribeiro (GO)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EA16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r>
              <w:rPr>
                <w:rFonts w:ascii="Times New Roman" w:hAnsi="Times New Roman"/>
                <w:spacing w:val="4"/>
                <w:sz w:val="22"/>
                <w:szCs w:val="22"/>
              </w:rPr>
              <w:t>Giovani Bonetti (SC)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EA16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tabs>
                <w:tab w:val="center" w:pos="212.60pt"/>
                <w:tab w:val="end" w:pos="425.20pt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Tânia Maria Marinho Gusmão (AL)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EA16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Suplente 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EA16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José Queiroz da Costa Filho (SE)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Claudia de M.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Quaresma 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EA167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Jorge Antonio Magalhães Moura 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71ª reunião ordinária da CEP-CAU/BR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e Encaminhada para publicação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A167A" w:rsidRDefault="00D04E7B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946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da CEP para 2018 – Deliberação nº 039/2018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CEP-CAU/BR: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Definir prioridades, próximos passos, estratégia, cronograma e datas para realização de reuniões técnicas para elaboração dos textos normativos, termos de referências de editais de contratação.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044/2018:</w:t>
            </w:r>
          </w:p>
          <w:p w:rsidR="00EA167A" w:rsidRDefault="00D04E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Solicitar à Presidência do CAU/BR um assessor jurídico, com conhecimento da legislação do CAU/BR, para serviços em caráter permanente de auxílio à CEP-CAU/BR e sua assessoria técnica na elabor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ação dos normativos contemplados no Plano de Trabalho da Comissão; e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– Esclarecer que a Comissão tem urgência no atendimento da solicitação acima para poder cumprir o compromisso com o plano de trabalho aprovado para 2018, ressaltando que é importante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que o assessor jurídico inicie suas atividades em até 30 dias, contados da data desta deliberação.</w:t>
            </w:r>
          </w:p>
          <w:p w:rsidR="00EA167A" w:rsidRDefault="00EA167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045/2018:</w:t>
            </w:r>
          </w:p>
          <w:p w:rsidR="00EA167A" w:rsidRDefault="00D04E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Solicitar à Comissão de Ética e Disciplina do CAU/BR a proposição concernente ao plágio e direitos autorais para revisão da Res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olução nº 67/2013, conforme proposto na Deliberação nº 077/2017-CED-CAU/BR; e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– Encaminhar à SGM para envio desta Deliberação à CED-CAU/BR.</w:t>
            </w:r>
          </w:p>
          <w:p w:rsidR="00EA167A" w:rsidRDefault="00EA167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Para tratar das outras ações programadas no Plano de Trabalho, os conselheiros relatores das matérias solicitaram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as seguintes reuniões técnicas: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- 6º Reunião Técnica: dia 15/6/2018 – entre cons. Tânia e ass. técnica Cláudia – assunto: elaboração do termo de proposição para contratação de consultoria especializada para revisão da Res. 21 e elaboração do Guia das Ativ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idades Técnicas de Arquitetura e Urbanismo; 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- 7º Reunião Técnica: dia 26/6/2018 – entre coord. Lana e ass. técnico Jorge e ass. jurídico Eduardo – assunto: anteprojeto de resolução sobre fiscalização (revisão das Res. 22); e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- 8ª Reunião Técnica: 04/7/201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8 - entre cons. Ricardo e Ass. Técnica Cláudia – assunto: análise das contribuições ao anteprojeto de resolução sobre alterações de registro profissional (revisão da Res. 18);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946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Anteprojeto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de resolução sobre alterações do registro do profissional, com p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roposição de revisão da Resolução 18: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apreciar as Contribuições recebidas e definir data da reunião técnica com o conselheiro relator para revisões e finalização do texto do projeto de resolução a ser aprovado na próxima reunião de comissão.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Agendada a 8º Reunião Técnica para o dia 04/7/2018 para análise das contribuições enviadas para o anteprojeto de resolução sobre alterações de registros profissionais e consolidação das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propostas para apresentação na reunião de comissão em 5 e 6 de julho de 2018.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Definição de uniformização e padronização dos procedimentos relativos às auditorias periódicas dos RRT, em cumprimento ao art. 46 da Resolução 91: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apreciar o texto do relator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para compor o Termo de Referência do edital de contratação de empresa especializada a ser encaminhado à gerência do CSC 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Conselheiro Werner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Item não apreciado. O relator irá agendar uma reunião </w:t>
            </w:r>
            <w:r>
              <w:rPr>
                <w:rFonts w:ascii="Times New Roman" w:hAnsi="Times New Roman"/>
                <w:sz w:val="22"/>
                <w:szCs w:val="22"/>
              </w:rPr>
              <w:t>técnica com a assessoria para definir as condições e requisitos do termo de proposição de contratação direta de serviços para encaminhamento à ger. do CSC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Anteprojeto de resolução sobre Fiscalização, com proposição de revisão da Resolução 22 e do Manua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 de Fiscalização: </w:t>
            </w:r>
            <w:r>
              <w:rPr>
                <w:rFonts w:ascii="Times New Roman" w:hAnsi="Times New Roman"/>
                <w:sz w:val="22"/>
                <w:szCs w:val="22"/>
              </w:rPr>
              <w:t>apreciar a minuta de anteprojeto de resolução do relator e definição dos próximos passos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Agendada a 7º Reunião Técnica para o dia 26/6/2018 para definição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diretrizes para iniciar o anteprojeto de resolução sobre fiscalização, com revisão da Res. 22 e do Manual de Fiscalização do CAU/BR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434574 - CAU-MS encaminha recurso ao CAU/BR em face da decisão do Plenário do CAU/MS de indeferimento do 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querimento de CAT-A, para registro do Atestado: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 do conselheiro relator para encaminhamento ao Plenário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Ricardo 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046/2018:</w:t>
            </w:r>
          </w:p>
          <w:p w:rsidR="00EA167A" w:rsidRDefault="00D04E7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Acompanhar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o voto do relator do processo no sentido de recomendar </w:t>
            </w:r>
            <w:r>
              <w:rPr>
                <w:rFonts w:ascii="Times New Roman" w:hAnsi="Times New Roman"/>
                <w:sz w:val="22"/>
                <w:szCs w:val="22"/>
              </w:rPr>
              <w:t>o deferimento do recurso interposto ao Plenário do CAU/BR, com a determinação das seguintes providências, a serem tomadas por parte do CAU/MS e da profissional:</w:t>
            </w:r>
          </w:p>
          <w:p w:rsidR="00EA167A" w:rsidRDefault="00D04E7B">
            <w:pPr>
              <w:pStyle w:val="PargrafodaLista"/>
              <w:numPr>
                <w:ilvl w:val="0"/>
                <w:numId w:val="1"/>
              </w:numPr>
              <w:ind w:start="35.70pt" w:hanging="17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manutenção do registro relativo ao RRT </w:t>
            </w:r>
            <w:r>
              <w:rPr>
                <w:rFonts w:ascii="Times New Roman" w:hAnsi="Times New Roman"/>
                <w:sz w:val="22"/>
                <w:szCs w:val="22"/>
              </w:rPr>
              <w:t>nº 4954217 baixado, declarando-o regular, autorizando que a baixa do RRT nº 4954217 seja removida pelo CAU/MS para que a profissional realize a retificação da quantidade (m2) e do texto da descrição, mantendo apenas os dados reativos à obra de reforma da e</w:t>
            </w:r>
            <w:r>
              <w:rPr>
                <w:rFonts w:ascii="Times New Roman" w:hAnsi="Times New Roman"/>
                <w:sz w:val="22"/>
                <w:szCs w:val="22"/>
              </w:rPr>
              <w:t>dificação situada à Avenida Professor João Thomes;</w:t>
            </w:r>
          </w:p>
          <w:p w:rsidR="00EA167A" w:rsidRDefault="00D04E7B">
            <w:pPr>
              <w:pStyle w:val="PargrafodaLista"/>
              <w:numPr>
                <w:ilvl w:val="0"/>
                <w:numId w:val="1"/>
              </w:numPr>
              <w:ind w:start="35.70pt" w:hanging="17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Certidão de Acervo Técnico com Atestado (CAT-A) nº 339339/2016, referente ao RRT nº 4954217 e à obra de reforma da escola na edificação situada à Avenida Professor João Thomes, 1153, sem neces</w:t>
            </w:r>
            <w:r>
              <w:rPr>
                <w:rFonts w:ascii="Times New Roman" w:hAnsi="Times New Roman"/>
                <w:sz w:val="22"/>
                <w:szCs w:val="22"/>
              </w:rPr>
              <w:t>sidade de pagamento de uma nova taxa de expediente por parte da profissional;</w:t>
            </w:r>
          </w:p>
          <w:p w:rsidR="00EA167A" w:rsidRDefault="00D04E7B">
            <w:pPr>
              <w:pStyle w:val="PargrafodaLista"/>
              <w:numPr>
                <w:ilvl w:val="0"/>
                <w:numId w:val="1"/>
              </w:numPr>
              <w:ind w:start="35.70pt" w:hanging="17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efetivação do RRT Simples Extemporâneo relativo à atividade de execução de obra de reforma para a edificação situada a Rua Bom Jesus da Lapa, com a isenção da multa de 300% do va</w:t>
            </w:r>
            <w:r>
              <w:rPr>
                <w:rFonts w:ascii="Times New Roman" w:hAnsi="Times New Roman"/>
                <w:sz w:val="22"/>
                <w:szCs w:val="22"/>
              </w:rPr>
              <w:t>lor da taxa de RRT;</w:t>
            </w:r>
          </w:p>
          <w:p w:rsidR="00EA167A" w:rsidRDefault="00D04E7B">
            <w:pPr>
              <w:pStyle w:val="PargrafodaLista"/>
              <w:numPr>
                <w:ilvl w:val="0"/>
                <w:numId w:val="1"/>
              </w:numPr>
              <w:ind w:start="35.70pt" w:hanging="17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declaração de regularidade e manutenção do Atestado de Capacidade Técnica fornecido pela contratante (prefeitura) em 2016 relativo às duas obras de reforma, informando que o documento é valido para comprovação das atividades realizadas </w:t>
            </w:r>
            <w:r>
              <w:rPr>
                <w:rFonts w:ascii="Times New Roman" w:hAnsi="Times New Roman"/>
                <w:sz w:val="22"/>
                <w:szCs w:val="22"/>
              </w:rPr>
              <w:t>pela profissional nas duas obras contratadas, podendo o mesmo Atestado ser vinculado aos dois RRTs.</w:t>
            </w:r>
          </w:p>
          <w:p w:rsidR="00EA167A" w:rsidRDefault="00D04E7B">
            <w:pPr>
              <w:pStyle w:val="PargrafodaLista"/>
              <w:numPr>
                <w:ilvl w:val="0"/>
                <w:numId w:val="1"/>
              </w:numPr>
              <w:ind w:start="35.70pt" w:hanging="17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envio desta decisão à Presidência do CAU/MS para as devidas providências.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– Aprovar o relatório e voto apresentado e encaminhar o processo de recurso a 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ta Presidência para apreciação do Plenário.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633460/2018 - CAU-PI solicita esclarecimentos sobre o procedimento para aprovação de CAT-A referente a RRT Múltiplo Mensal que permite que sejam colocados vários endereços e contratantes, visto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que a Resolução 93 determina que a CAT-A é para um único endereço: </w:t>
            </w:r>
            <w:r>
              <w:rPr>
                <w:rFonts w:ascii="Times New Roman" w:hAnsi="Times New Roman"/>
                <w:sz w:val="22"/>
                <w:szCs w:val="22"/>
              </w:rPr>
              <w:t>apreciar a minuta de resolução que altera as Resoluções 91 e 93 e aprovar encaminhamento ao Plenário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047/2018 – encaminhado pelo Protocolo nº 711069/2018:</w:t>
            </w:r>
          </w:p>
          <w:p w:rsidR="00EA167A" w:rsidRDefault="00D04E7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Aprovar o projeto de resolução, em anexo, que altera o inciso II do Art. 8º da Resolução CAU/BR nº 91, de 2014, e o §1º do Art. 13 da Resolução CAU/BR nº 93, de 2014, e dá outras providências; e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– Enviar esta Deliberação à Presidência do CAU/BR para conhecimento e encaminhamento ao Plenário do CAU/BR para apreciação e aprovação.</w:t>
            </w:r>
          </w:p>
          <w:p w:rsidR="00EA167A" w:rsidRDefault="00EA167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 o seguinte encaminhamento de resposta ao CAU/PI por meio do Protocolo SICCAU nº 633460/2018:</w:t>
            </w:r>
          </w:p>
          <w:p w:rsidR="00EA167A" w:rsidRDefault="00D04E7B">
            <w:pPr>
              <w:numPr>
                <w:ilvl w:val="0"/>
                <w:numId w:val="2"/>
              </w:numPr>
              <w:ind w:start="1.70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Informar que para </w:t>
            </w:r>
            <w:r>
              <w:rPr>
                <w:rFonts w:ascii="Times New Roman" w:hAnsi="Times New Roman"/>
                <w:sz w:val="22"/>
                <w:szCs w:val="22"/>
              </w:rPr>
              <w:t>resolver a questão do RRT Múltiplo Mensal e da CAT-A relativa a esse tipo de registro, a CEP-CAU/BR emitiu a Deliberação nº 047/2018 na 72ª reunião ordinária, realizada em 7 e 8 de junho de 2018, na qual aprova o Projeto de Resolução que altera as Resoluçõ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 CAU/BR nº 91 e 93 e encaminha para apreciação e aprovação do Plenário do CAU/BR, que deverá acontecer em junho/2018. O projeto de resolução define um prazo de 90 dias para entrar em vigor, a partir de sua publicação, tempo necessário para a Gerencia 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CSC implementar as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devidas alterações e adequações nas regras e formulário de requerimento do RRT Múltiplo Mensal no SICCAU. Seguem anexos: a Deliberação nº047/2018 da CEP-CAU/BR, a minuta de DPOBR com o Projeto de Resolução em ANEXO.</w:t>
            </w:r>
          </w:p>
          <w:p w:rsidR="00EA167A" w:rsidRDefault="00EA167A">
            <w:pPr>
              <w:ind w:start="1.7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A167A" w:rsidRDefault="00D04E7B">
            <w:pPr>
              <w:numPr>
                <w:ilvl w:val="0"/>
                <w:numId w:val="2"/>
              </w:numPr>
              <w:ind w:start="1.60pt" w:hanging="0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Informar que, para a</w:t>
            </w:r>
            <w:r>
              <w:rPr>
                <w:rFonts w:ascii="Times New Roman" w:hAnsi="Times New Roman"/>
                <w:sz w:val="22"/>
                <w:szCs w:val="22"/>
              </w:rPr>
              <w:t>nálise e aprovação da CAT-A nº 419565/2017 solicitada pelo profissional do CAU/PI, correspondente ao RRT Múltiplo Mensal nº 6479315, o CAU/PI poderá considerar o Endereço do Contratante (Procuradoria Regional do Trabalho da 22ª Região, situada à Av. Miguel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Rosa, 2869 Norte, Teresina-PI), emissor do Atestado de Capacidade Técnica que foi anexado ao pedido da certidão, e poderá considerar que o registro realizado de responsabilidade técnica do profissional por meio do RRT é relativo à atividade técnica realiz</w:t>
            </w:r>
            <w:r>
              <w:rPr>
                <w:rFonts w:ascii="Times New Roman" w:hAnsi="Times New Roman"/>
                <w:sz w:val="22"/>
                <w:szCs w:val="22"/>
              </w:rPr>
              <w:t>ada para apenas um contrato (Contrato nº 10/2017 e Ordem de Serviço 03/2017), sendo por isso possível sua validação e emissão de certidão por parte do CAU/PI.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Protocolos nº 645759 e 663890/2018 – CAU/SC solicita aprovação para procedimentos de análise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 aprovação de CAT-A e para retificação de RRT já baixado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048/2018: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Esclarecer que a gestão do CAU/UF tem autonomia para definir os critérios e procedimentos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administrativos internos e o prazo mínimo para realizar a análise e aprovação dos requerimentos de serviços de registros;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– Esclarecer que, para análise e decisão sobre os requerimentos relativos ao Registro de PJ, RRT Derivado, RRT Extemporâneos e emiss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ão de CAT-A, os CAU/UF devem cumprir as condições e requisitos estabelecidos nos Normativos específicos do CAU/BR e atender o prazo máximo informado na Carta de Serviços ao Cidadão; </w:t>
            </w:r>
          </w:p>
          <w:p w:rsidR="00EA167A" w:rsidRDefault="00D04E7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 – Recomendar que os conselheiros e gestores dos </w:t>
            </w:r>
            <w:r>
              <w:rPr>
                <w:rFonts w:ascii="Times New Roman" w:hAnsi="Times New Roman"/>
                <w:sz w:val="22"/>
                <w:szCs w:val="22"/>
              </w:rPr>
              <w:t>CAU/UF sigam os procedi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mentos estabelecidos nos regimentos aprovados pela Resolução CAU/BR nº 139, de 2017, em especial ao disposto no §6º do art. 100 do Regimento Geral do CAU, para encaminhamento de demandas às Comissões do CAU/BR; 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 – Enviar esta Deliberação à Presidência do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CAU/BR para conhecimento e encaminhamento à Presidência do CAU/SC para providências; e</w:t>
            </w:r>
          </w:p>
          <w:p w:rsidR="00EA167A" w:rsidRDefault="00D04E7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 – Solicitar que a </w:t>
            </w:r>
            <w:r>
              <w:rPr>
                <w:rFonts w:ascii="Times New Roman" w:hAnsi="Times New Roman"/>
                <w:sz w:val="22"/>
                <w:szCs w:val="22"/>
              </w:rPr>
              <w:t>Rede Integrada Atendimento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RIA) realize a divulgação dos esclarecimentos e recomendações, constantes dos itens 1 a 3 desta Deliberação, a todos CAU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/UF para conhecimento e aplicação.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676560/2018 – CAU/MS solicita revisão da Resolução 91 em relação à regra que não permite a retificação e alteração de RRT já baixado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049/2018:</w:t>
            </w:r>
          </w:p>
          <w:p w:rsidR="00EA167A" w:rsidRDefault="00EA167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Informar que a revisão da Resolução CAU/BR nº 91/2014 está prevista no plano de trabalho de 2018 e que sugestão será discutida na CEP-CAU/BR por ocasião da elaboração do anteprojeto de resolução; e</w:t>
            </w:r>
          </w:p>
          <w:p w:rsidR="00EA167A" w:rsidRDefault="00D04E7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– Enviar 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ta Deliberação à Presidência do CAU/BR para encaminhamento ao CAU/MS.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684039/2018 – CPFi-CAU/BR solicita celeridade na revisão da Resolução 91, que trata de RRT, para definição do prazo de vencimento do boleto da taxa para quando o sacado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 órgão público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050/2018:</w:t>
            </w:r>
          </w:p>
          <w:p w:rsidR="00EA167A" w:rsidRDefault="00D04E7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Informar à Comissão de Planejamento e Finanças do CAU/BR que a revisão da Resolução CAU/BR nº 91/2014 já está prevista no Plano de Trabalh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2018 aprovado pela CEP-CAU/BR, esclarecendo contudo que o disciplinamento do prazo de vencimento do documento de arrecadação (boleto) da taxa de RRT, Taxa de Expediente ou Multa não será objeto do normativo que dispõe sobre o Registo de Responsabilidade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Técnica (RRT) no CAU, por não se tratar de uma matéria de competência regimental da Comissão de Exercício Profissional do CAU/BR; e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– Solicitar à SGM o encaminhamento do e-mail enviado à Presidência do CAU/BR em 18 de maio de 2018 com esclarecimentos e 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ugestões pertinentes à matéria, a fim de que CPFi-CAU/BR utilizar na elaboração de uma proposição de normativo acerca da questão.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684531/2018 – CED-CAU/BR solicita manifestação da CEP sobre questões relacionadas ao RRT de Cargo ou Função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servidores e funcionários públicos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051/2018:</w:t>
            </w:r>
          </w:p>
          <w:p w:rsidR="00EA167A" w:rsidRDefault="00D04E7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Esclarecer que devem ser seguidas as disposições da Lei 12.378, de 2010 e da Resolução CAU/BR nº 91, de 2014, e ness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 sentido todos os arquitetos e urbanistas que estiverem exercendo cargo ou função técnica para a qual seja exigida a formação em Arquitetura e Urbanismo e/ou registro profissional ou o uso do título de arquiteto e urbanista, estão sujeitos à obrigatorieda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 de Registro de Responsabilidade Técnica (RRT) no CAU.</w:t>
            </w:r>
          </w:p>
          <w:p w:rsidR="00EA167A" w:rsidRDefault="00D04E7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2- Esclarecer que o referido RRT deverá ser efetuado na modalidade Simples, constituído da atividade código 3.7 – Desempenho de Cargo ou Função Técnica, pertencente ao Item 3 de Gestão do art. 3º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Resolução CAU/BR nº 21/2012; e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 – Encaminhar esta Deliberação para SGM para envio à CED-CAU/BR.</w:t>
            </w:r>
          </w:p>
          <w:p w:rsidR="00EA167A" w:rsidRDefault="00EA16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697044/2018 – CAU-RS solicita a implantação de assinatura digital no SICCAU para o RRT: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052/2018:</w:t>
            </w:r>
          </w:p>
          <w:p w:rsidR="00EA167A" w:rsidRDefault="00D04E7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Manifestar a aprovação da sugestão </w:t>
            </w:r>
            <w:r>
              <w:rPr>
                <w:rFonts w:ascii="Times New Roman" w:hAnsi="Times New Roman"/>
                <w:sz w:val="22"/>
                <w:szCs w:val="22"/>
              </w:rPr>
              <w:t>de implantação de assinatura digital dos profissionais nos RRT efetuados no SICCAU;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2- Recomendar à Presidência do CAU/BR o encaminhamento da matéria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à Assessoria Jurídica do CAU/BR para emissão de parecer quanto à legalidade e legitimidade do RRT com uso dessa funcionalidade, definindo o formato legal de assinatura digital a ser utilizado no sistema operacional; e</w:t>
            </w:r>
          </w:p>
          <w:p w:rsidR="00EA167A" w:rsidRDefault="00D04E7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 – Sugerir que, após validação por p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arte da Assessoria Jurídica do CAU/BR, a Presidência encaminhe a proposta ao Colegiado de Governança do CSC (CGCSC) para análise e aprovação.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703529/2018 – CAU/RS encaminha contestação e sugestões de alteração da Deliberação nº 025/2018 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CEP-CAU/BR, que trata da fiscalização das Empresas Juniores (associação estudantil) que oferecem serviços de arquitetura ou urbanismo.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Foi designado como relator da matéria o conselheiro Ricardo,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estudar a demanda enviada pelo CAU/RS e trazer um relato na próxima reunião da comissão em julho.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680197/2018 – CAU/SP solicita esclarecimentos sobre a Resolução nº 28, que trata do registro de PJ, em relação ao art. 28 sobre as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condições para manutenção do registro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Matéria não apreciada devido a ausência do cons. relator da matéria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691147/2018 – CAU/SC solicita esclarecimentos sobre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atribuição dos arquitetos e urbanistas para diversas atividades.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053/2018:</w:t>
            </w:r>
          </w:p>
          <w:p w:rsidR="00EA167A" w:rsidRDefault="00D04E7B">
            <w:pPr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– Aprovar que o protocolo deverá ser restituído ao CAU/SC para que sejam cumpridas as </w:t>
            </w:r>
            <w:r>
              <w:rPr>
                <w:rFonts w:ascii="Times New Roman" w:hAnsi="Times New Roman"/>
                <w:sz w:val="22"/>
                <w:szCs w:val="22"/>
              </w:rPr>
              <w:t>competências dos conselheiros estaduais e do Plenário, seguindo os procedimentos estabelecidos nos Regimentos aprovados pela Resolução CAU/BR nº 139, de 2017, em especial ao disposto no §6º do art. 100 do Regimento Geral do CAU;</w:t>
            </w:r>
          </w:p>
          <w:p w:rsidR="00EA167A" w:rsidRDefault="00D04E7B">
            <w:pPr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Esclarecer que os conse</w:t>
            </w:r>
            <w:r>
              <w:rPr>
                <w:rFonts w:ascii="Times New Roman" w:hAnsi="Times New Roman"/>
                <w:sz w:val="22"/>
                <w:szCs w:val="22"/>
              </w:rPr>
              <w:t>lheiros estaduais precisam analisar as matérias a eles distribuídas, elaborando seus pareceres ou relatórios e votos fundamentados para encaminhamento de proposições aos seus plenários para aprovação antes de enviar ao CAU/BR</w:t>
            </w:r>
          </w:p>
          <w:p w:rsidR="00EA167A" w:rsidRDefault="00D04E7B">
            <w:pPr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– Recomendar que o corpo fun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cional e os conselheiros do CAU/SC consultem os atos normativos e instrutivos do CAU/BR vigentes e publicados que tratam da matéria objeto do protocolo em epígrafe; </w:t>
            </w:r>
          </w:p>
          <w:p w:rsidR="00EA167A" w:rsidRDefault="00D04E7B">
            <w:pPr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– Recomendar que os conselheiros e gestores dos CAU/UF sigam os procedimentos estabeleci</w:t>
            </w:r>
            <w:r>
              <w:rPr>
                <w:rFonts w:ascii="Times New Roman" w:hAnsi="Times New Roman"/>
                <w:sz w:val="22"/>
                <w:szCs w:val="22"/>
              </w:rPr>
              <w:t>dos nos regimentos aprovados pela Resolução CAU/BR nº 139, de 2017, em especial ao disposto no §6º do art. 100 do Regimento Geral do CAU, para encaminhamento de demandas às Comissões do CAU/BR.</w:t>
            </w:r>
          </w:p>
          <w:p w:rsidR="00EA167A" w:rsidRDefault="00D04E7B">
            <w:pPr>
              <w:autoSpaceDE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–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Enviar esta Deliberação à Presidência do CAU/BR para conhe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cimento e encaminhamento à Presidência do CAU/SC para providências</w:t>
            </w:r>
            <w:r>
              <w:rPr>
                <w:rFonts w:ascii="Times New Roman" w:hAnsi="Times New Roman"/>
                <w:sz w:val="22"/>
                <w:szCs w:val="22"/>
              </w:rPr>
              <w:t>; e</w:t>
            </w:r>
          </w:p>
          <w:p w:rsidR="00EA167A" w:rsidRDefault="00D04E7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6- Solicitar que a Rede Integrada Atendimento (RIA) realize a divulgação dos esclarecimentos e recomendações, constantes dos itens 2 a 4 desta Deliberação, a todos CAU/UF para </w:t>
            </w:r>
            <w:r>
              <w:rPr>
                <w:rFonts w:ascii="Times New Roman" w:hAnsi="Times New Roman"/>
                <w:sz w:val="22"/>
                <w:szCs w:val="22"/>
              </w:rPr>
              <w:t>conhecimento e aplicação.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521267/2017 – Processo de fiscalização do CAU/PE em grau de Recurso ao Plenário do CAU/BR – Interessado PJ Construtora Casa Alta Ltda: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 do relator e aprovar encaminhamento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nº 054/2018: </w:t>
            </w:r>
          </w:p>
          <w:p w:rsidR="00EA167A" w:rsidRDefault="00D04E7B">
            <w:pPr>
              <w:numPr>
                <w:ilvl w:val="0"/>
                <w:numId w:val="3"/>
              </w:numPr>
              <w:ind w:start="18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Acompanhar o Relatório e Voto Fundamentado do conselheiro relator no âmbito da CEP-CAU/BR no sentido de recomendar ao Plenário do CAU/BR:</w:t>
            </w:r>
          </w:p>
          <w:p w:rsidR="00EA167A" w:rsidRDefault="00D04E7B">
            <w:pPr>
              <w:numPr>
                <w:ilvl w:val="0"/>
                <w:numId w:val="4"/>
              </w:numPr>
              <w:ind w:start="32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Dar provimento ao recurso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do recorrente, anulando o Auto de Infração e multa; e</w:t>
            </w:r>
          </w:p>
          <w:p w:rsidR="00EA167A" w:rsidRDefault="00D04E7B">
            <w:pPr>
              <w:numPr>
                <w:ilvl w:val="0"/>
                <w:numId w:val="4"/>
              </w:numPr>
              <w:ind w:start="28.35pt" w:hanging="14.1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envio dos autos ao Conselho de Arquitetura e Urbanismo de Pernambuco (CAU/PE) para as devidas providências. </w:t>
            </w:r>
          </w:p>
          <w:p w:rsidR="00EA167A" w:rsidRDefault="00D04E7B">
            <w:pPr>
              <w:numPr>
                <w:ilvl w:val="0"/>
                <w:numId w:val="3"/>
              </w:numPr>
              <w:ind w:start="18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 o recurso a esta Presidência para apreciação do Plenário do CAU/BR. 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475568/2017 – Processo de fiscalização do CAU/MS em grau de Recurso ao Plenário do CAU/BR – Interessado Ângelo Ulpiano Facioni (ausência de RRT de projeto):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 do relator e aprovar encaminhamento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</w:t>
            </w: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Tânia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055/2018:</w:t>
            </w:r>
          </w:p>
          <w:p w:rsidR="00EA167A" w:rsidRDefault="00D04E7B">
            <w:pPr>
              <w:numPr>
                <w:ilvl w:val="0"/>
                <w:numId w:val="5"/>
              </w:numPr>
              <w:spacing w:line="13.80pt" w:lineRule="auto"/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Acompanhar o Relatório e Voto Fundamentado da conselheira relatora no âmbito da CEP-CAU/BR no sentido de recomendar ao Plenário do CAU/BR:</w:t>
            </w:r>
          </w:p>
          <w:p w:rsidR="00EA167A" w:rsidRDefault="00D04E7B">
            <w:pPr>
              <w:numPr>
                <w:ilvl w:val="0"/>
                <w:numId w:val="6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Dar provimento ao recurso do recorrente,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anulando o Auto de Infração e multa; e</w:t>
            </w:r>
          </w:p>
          <w:p w:rsidR="00EA167A" w:rsidRDefault="00D04E7B">
            <w:pPr>
              <w:numPr>
                <w:ilvl w:val="0"/>
                <w:numId w:val="6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envio dos autos ao Conselho de Arquitetura e Urbanismo do Mato Grosso do Sul (CAU/MS) para as devidas providências.2</w:t>
            </w:r>
          </w:p>
          <w:p w:rsidR="00EA167A" w:rsidRDefault="00D04E7B">
            <w:pPr>
              <w:numPr>
                <w:ilvl w:val="0"/>
                <w:numId w:val="5"/>
              </w:numPr>
              <w:spacing w:line="13.80pt" w:lineRule="auto"/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 o recurso a esta Presidência para apreciação do Plenário do CAU/BR.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47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5588/2017 – Processo de fiscalização do CAU/MS em grau de Recurso ao Plenário do CAU/BR – Interessado Ângelo Ulpiano Facioni (ausência de RRT de execução):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 do relator e aprovar encaminhamento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Tânia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056/2018:</w:t>
            </w:r>
          </w:p>
          <w:p w:rsidR="00EA167A" w:rsidRDefault="00D04E7B">
            <w:pPr>
              <w:numPr>
                <w:ilvl w:val="0"/>
                <w:numId w:val="7"/>
              </w:numPr>
              <w:spacing w:line="13.80pt" w:lineRule="auto"/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Acompanhar o Relatório e Voto Fundamentado da conselheira relatora no âmbito da CEP-CAU/BR no sentido de recomendar ao Plenário do CAU/BR:</w:t>
            </w:r>
          </w:p>
          <w:p w:rsidR="00EA167A" w:rsidRDefault="00D04E7B">
            <w:pPr>
              <w:numPr>
                <w:ilvl w:val="0"/>
                <w:numId w:val="8"/>
              </w:numPr>
              <w:spacing w:line="13.80pt" w:lineRule="auto"/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Dar provimento ao recurso do recorrente, anulando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o Auto de Infração e multa; e</w:t>
            </w:r>
          </w:p>
          <w:p w:rsidR="00EA167A" w:rsidRDefault="00D04E7B">
            <w:pPr>
              <w:numPr>
                <w:ilvl w:val="0"/>
                <w:numId w:val="8"/>
              </w:numPr>
              <w:spacing w:line="13.80pt" w:lineRule="auto"/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envio dos autos ao Conselho de Arquitetura e Urbanismo do Mato Grosso do Sul (CAU/MS) para as devidas providências. </w:t>
            </w:r>
          </w:p>
          <w:p w:rsidR="00EA167A" w:rsidRDefault="00D04E7B">
            <w:pPr>
              <w:numPr>
                <w:ilvl w:val="0"/>
                <w:numId w:val="7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 o recurso a esta Presidência para apreciação do Plenário do CAU/BR.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298330/201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 – Processo de fiscalização do CAU/RJ em grau de Recurso ao Plenário do CAU/BR – Interessado PJ ACPC Ltda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Foi designado como relator o </w:t>
            </w: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651881/2018 – Processo de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fiscalização do CAU/RN em grau de Recurso ao Plenário do CAU/BR – Interessada Graça Silvia Nagao: </w:t>
            </w:r>
            <w:r>
              <w:rPr>
                <w:rFonts w:ascii="Times New Roman" w:hAnsi="Times New Roman"/>
                <w:sz w:val="22"/>
                <w:szCs w:val="22"/>
              </w:rPr>
              <w:t>designar relator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A167A" w:rsidRDefault="00D04E7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Foi designado como relator o </w:t>
            </w:r>
            <w:r>
              <w:rPr>
                <w:rFonts w:ascii="Times New Roman" w:hAnsi="Times New Roman"/>
                <w:sz w:val="22"/>
                <w:szCs w:val="22"/>
              </w:rPr>
              <w:t>conselheiro Fernando Marcio</w:t>
            </w:r>
          </w:p>
          <w:p w:rsidR="00EA167A" w:rsidRDefault="00D04E7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 Processo será restituído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 CAU/RN para ajustes pois os documentos estão sem assinatura e o processo está sem a ordem cronológica e a identificação e numeração de folhas.</w:t>
            </w:r>
          </w:p>
        </w:tc>
      </w:tr>
    </w:tbl>
    <w:p w:rsidR="00EA167A" w:rsidRDefault="00EA167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12"/>
        <w:gridCol w:w="4613"/>
      </w:tblGrid>
      <w:tr w:rsidR="00EA167A">
        <w:tblPrEx>
          <w:tblCellMar>
            <w:top w:w="0pt" w:type="dxa"/>
            <w:bottom w:w="0pt" w:type="dxa"/>
          </w:tblCellMar>
        </w:tblPrEx>
        <w:trPr>
          <w:trHeight w:val="862"/>
        </w:trPr>
        <w:tc>
          <w:tcPr>
            <w:tcW w:w="230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A167A" w:rsidRDefault="00EA16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67A" w:rsidRDefault="00EA16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167A" w:rsidRDefault="00EA16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167A" w:rsidRDefault="00D04E7B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EA167A" w:rsidRDefault="00D04E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30.6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A167A" w:rsidRDefault="00EA16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67A" w:rsidRDefault="00EA16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67A" w:rsidRDefault="00EA16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67A" w:rsidRDefault="00D04E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GIOVANI BONETTI</w:t>
            </w:r>
          </w:p>
          <w:p w:rsidR="00EA167A" w:rsidRDefault="00D04E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rPr>
          <w:trHeight w:val="708"/>
        </w:trPr>
        <w:tc>
          <w:tcPr>
            <w:tcW w:w="230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A167A" w:rsidRDefault="00EA16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167A" w:rsidRDefault="00EA16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167A" w:rsidRDefault="00D04E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QUEIROZ DA COSTA FILHO</w:t>
            </w:r>
          </w:p>
          <w:p w:rsidR="00EA167A" w:rsidRDefault="00D04E7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30.6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A167A" w:rsidRDefault="00EA167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A167A" w:rsidRDefault="00EA167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A167A" w:rsidRDefault="00D04E7B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TÂNIA MARIA MARINHO GUSMÃO </w:t>
            </w:r>
          </w:p>
          <w:p w:rsidR="00EA167A" w:rsidRDefault="00D04E7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</w:tr>
      <w:tr w:rsidR="00EA167A">
        <w:tblPrEx>
          <w:tblCellMar>
            <w:top w:w="0pt" w:type="dxa"/>
            <w:bottom w:w="0pt" w:type="dxa"/>
          </w:tblCellMar>
        </w:tblPrEx>
        <w:trPr>
          <w:trHeight w:val="1466"/>
        </w:trPr>
        <w:tc>
          <w:tcPr>
            <w:tcW w:w="230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A167A" w:rsidRDefault="00EA16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67A" w:rsidRDefault="00EA16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167A" w:rsidRDefault="00D04E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EA167A" w:rsidRDefault="00D04E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30.6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A167A" w:rsidRDefault="00EA167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A167A" w:rsidRDefault="00EA167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A167A" w:rsidRDefault="00D04E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EA167A" w:rsidRDefault="00D04E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EA167A" w:rsidRDefault="00EA16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67A">
        <w:tblPrEx>
          <w:tblCellMar>
            <w:top w:w="0pt" w:type="dxa"/>
            <w:bottom w:w="0pt" w:type="dxa"/>
          </w:tblCellMar>
        </w:tblPrEx>
        <w:trPr>
          <w:trHeight w:val="1466"/>
        </w:trPr>
        <w:tc>
          <w:tcPr>
            <w:tcW w:w="230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A167A" w:rsidRDefault="00D04E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JORGE ANTÔNIO MAGALHÃES MOURA</w:t>
            </w:r>
          </w:p>
          <w:p w:rsidR="00EA167A" w:rsidRDefault="00D04E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EA167A" w:rsidRDefault="00EA16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6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A167A" w:rsidRDefault="00EA167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A167A" w:rsidRDefault="00EA167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A167A" w:rsidRDefault="00EA167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EA167A" w:rsidRDefault="00EA167A"/>
    <w:sectPr w:rsidR="00EA167A">
      <w:headerReference w:type="default" r:id="rId7"/>
      <w:footerReference w:type="default" r:id="rId8"/>
      <w:pgSz w:w="595pt" w:h="842pt"/>
      <w:pgMar w:top="85.05pt" w:right="60.95pt" w:bottom="99.2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04E7B">
      <w:r>
        <w:separator/>
      </w:r>
    </w:p>
  </w:endnote>
  <w:endnote w:type="continuationSeparator" w:id="0">
    <w:p w:rsidR="00000000" w:rsidRDefault="00D0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3890" w:rsidRDefault="00D04E7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13890" w:rsidRDefault="00D04E7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04E7B">
      <w:r>
        <w:rPr>
          <w:color w:val="000000"/>
        </w:rPr>
        <w:separator/>
      </w:r>
    </w:p>
  </w:footnote>
  <w:footnote w:type="continuationSeparator" w:id="0">
    <w:p w:rsidR="00000000" w:rsidRDefault="00D04E7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3890" w:rsidRDefault="00D04E7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63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58D29AC"/>
    <w:multiLevelType w:val="multilevel"/>
    <w:tmpl w:val="E728AD94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1D9C15BF"/>
    <w:multiLevelType w:val="multilevel"/>
    <w:tmpl w:val="CCBA738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328E2AAF"/>
    <w:multiLevelType w:val="multilevel"/>
    <w:tmpl w:val="89C2715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4F123595"/>
    <w:multiLevelType w:val="multilevel"/>
    <w:tmpl w:val="C666F0B6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4">
    <w:nsid w:val="52AD6B1A"/>
    <w:multiLevelType w:val="multilevel"/>
    <w:tmpl w:val="40F41F1A"/>
    <w:lvl w:ilvl="0">
      <w:start w:val="1"/>
      <w:numFmt w:val="lowerLetter"/>
      <w:lvlText w:val="%1)"/>
      <w:lvlJc w:val="start"/>
      <w:pPr>
        <w:ind w:start="50.20pt" w:hanging="18pt"/>
      </w:pPr>
    </w:lvl>
    <w:lvl w:ilvl="1">
      <w:start w:val="1"/>
      <w:numFmt w:val="lowerLetter"/>
      <w:lvlText w:val="%2."/>
      <w:lvlJc w:val="start"/>
      <w:pPr>
        <w:ind w:start="86.20pt" w:hanging="18pt"/>
      </w:pPr>
    </w:lvl>
    <w:lvl w:ilvl="2">
      <w:start w:val="1"/>
      <w:numFmt w:val="lowerRoman"/>
      <w:lvlText w:val="%3."/>
      <w:lvlJc w:val="end"/>
      <w:pPr>
        <w:ind w:start="122.20pt" w:hanging="9pt"/>
      </w:pPr>
    </w:lvl>
    <w:lvl w:ilvl="3">
      <w:start w:val="1"/>
      <w:numFmt w:val="decimal"/>
      <w:lvlText w:val="%4."/>
      <w:lvlJc w:val="start"/>
      <w:pPr>
        <w:ind w:start="158.20pt" w:hanging="18pt"/>
      </w:pPr>
    </w:lvl>
    <w:lvl w:ilvl="4">
      <w:start w:val="1"/>
      <w:numFmt w:val="lowerLetter"/>
      <w:lvlText w:val="%5."/>
      <w:lvlJc w:val="start"/>
      <w:pPr>
        <w:ind w:start="194.20pt" w:hanging="18pt"/>
      </w:pPr>
    </w:lvl>
    <w:lvl w:ilvl="5">
      <w:start w:val="1"/>
      <w:numFmt w:val="lowerRoman"/>
      <w:lvlText w:val="%6."/>
      <w:lvlJc w:val="end"/>
      <w:pPr>
        <w:ind w:start="230.20pt" w:hanging="9pt"/>
      </w:pPr>
    </w:lvl>
    <w:lvl w:ilvl="6">
      <w:start w:val="1"/>
      <w:numFmt w:val="decimal"/>
      <w:lvlText w:val="%7."/>
      <w:lvlJc w:val="start"/>
      <w:pPr>
        <w:ind w:start="266.20pt" w:hanging="18pt"/>
      </w:pPr>
    </w:lvl>
    <w:lvl w:ilvl="7">
      <w:start w:val="1"/>
      <w:numFmt w:val="lowerLetter"/>
      <w:lvlText w:val="%8."/>
      <w:lvlJc w:val="start"/>
      <w:pPr>
        <w:ind w:start="302.20pt" w:hanging="18pt"/>
      </w:pPr>
    </w:lvl>
    <w:lvl w:ilvl="8">
      <w:start w:val="1"/>
      <w:numFmt w:val="lowerRoman"/>
      <w:lvlText w:val="%9."/>
      <w:lvlJc w:val="end"/>
      <w:pPr>
        <w:ind w:start="338.20pt" w:hanging="9pt"/>
      </w:pPr>
    </w:lvl>
  </w:abstractNum>
  <w:abstractNum w:abstractNumId="5">
    <w:nsid w:val="64E902FB"/>
    <w:multiLevelType w:val="multilevel"/>
    <w:tmpl w:val="02C6B9B0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6">
    <w:nsid w:val="6C065F7F"/>
    <w:multiLevelType w:val="multilevel"/>
    <w:tmpl w:val="A13E428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BFC4D4F"/>
    <w:multiLevelType w:val="multilevel"/>
    <w:tmpl w:val="42181A3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A167A"/>
    <w:rsid w:val="00D04E7B"/>
    <w:rsid w:val="00EA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F79B77-2171-414A-BAFB-BC2F3D4B62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8</Pages>
  <Words>3004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2018-06-28T14:07:00Z</cp:lastPrinted>
  <dcterms:created xsi:type="dcterms:W3CDTF">2019-06-24T18:04:00Z</dcterms:created>
  <dcterms:modified xsi:type="dcterms:W3CDTF">2019-06-24T18:04:00Z</dcterms:modified>
</cp:coreProperties>
</file>