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124"/>
      </w:tblGrid>
      <w:tr w:rsidR="00E95A8B">
        <w:tblPrEx>
          <w:tblCellMar>
            <w:top w:w="0pt" w:type="dxa"/>
            <w:bottom w:w="0pt" w:type="dxa"/>
          </w:tblCellMar>
        </w:tblPrEx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keepNext/>
              <w:spacing w:before="3pt" w:after="3pt"/>
              <w:jc w:val="center"/>
              <w:rPr>
                <w:rFonts w:ascii="Times New Roman" w:hAnsi="Times New Roman"/>
                <w:bCs/>
                <w:smallCaps/>
                <w:kern w:val="3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mallCaps/>
                <w:kern w:val="3"/>
                <w:sz w:val="22"/>
                <w:szCs w:val="22"/>
              </w:rPr>
              <w:t>SÚMULA DA 70ª REUNIÃO ORDINÁRIA CEP-CAU/BR</w:t>
            </w:r>
          </w:p>
        </w:tc>
      </w:tr>
    </w:tbl>
    <w:p w:rsidR="00E95A8B" w:rsidRDefault="00E95A8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tblInd w:w="4.3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180"/>
        <w:gridCol w:w="3047"/>
        <w:gridCol w:w="1448"/>
        <w:gridCol w:w="2422"/>
      </w:tblGrid>
      <w:tr w:rsidR="00E95A8B">
        <w:tblPrEx>
          <w:tblCellMar>
            <w:top w:w="0pt" w:type="dxa"/>
            <w:bottom w:w="0pt" w:type="dxa"/>
          </w:tblCellMar>
        </w:tblPrEx>
        <w:trPr>
          <w:trHeight w:val="278"/>
        </w:trPr>
        <w:tc>
          <w:tcPr>
            <w:tcW w:w="109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52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12 de abril de 2018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09h às 18h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val="278"/>
        </w:trPr>
        <w:tc>
          <w:tcPr>
            <w:tcW w:w="109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52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13 de abril de 2018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09h às 18h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val="278"/>
        </w:trPr>
        <w:tc>
          <w:tcPr>
            <w:tcW w:w="109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45.8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E95A8B" w:rsidRDefault="003C3BD0">
            <w:pPr>
              <w:spacing w:before="2pt" w:after="2pt"/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Brasília – DF</w:t>
            </w:r>
          </w:p>
        </w:tc>
      </w:tr>
    </w:tbl>
    <w:p w:rsidR="00E95A8B" w:rsidRDefault="00E95A8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3969"/>
        <w:gridCol w:w="2835"/>
      </w:tblGrid>
      <w:tr w:rsidR="00E95A8B">
        <w:tblPrEx>
          <w:tblCellMar>
            <w:top w:w="0pt" w:type="dxa"/>
            <w:bottom w:w="0pt" w:type="dxa"/>
          </w:tblCellMar>
        </w:tblPrEx>
        <w:trPr>
          <w:trHeight w:hRule="exact" w:val="309"/>
        </w:trPr>
        <w:tc>
          <w:tcPr>
            <w:tcW w:w="113.4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Maria </w:t>
            </w:r>
            <w:r>
              <w:rPr>
                <w:rFonts w:ascii="Times New Roman" w:hAnsi="Times New Roman"/>
                <w:spacing w:val="4"/>
                <w:sz w:val="22"/>
                <w:szCs w:val="22"/>
              </w:rPr>
              <w:t>Eliana Jubé Ribeiro (GO)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pacing w:val="4"/>
                <w:sz w:val="22"/>
                <w:szCs w:val="22"/>
              </w:rPr>
              <w:t>Coordenadora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113.4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E95A8B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pacing w:val="4"/>
                <w:sz w:val="22"/>
                <w:szCs w:val="22"/>
              </w:rPr>
              <w:t>Ricardo Martins da Fonseca (SC)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113.4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E95A8B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tabs>
                <w:tab w:val="center" w:pos="212.60pt"/>
                <w:tab w:val="end" w:pos="425.20pt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>Tânia Maria Marinho Gusmão (AL)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113.4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E95A8B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Werner Deimling Albuquerque (AM)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Membro 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113.4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E95A8B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198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Fernando Márcio de Oliveira (SE)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113.4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40.2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pacing w:val="4"/>
                <w:sz w:val="22"/>
                <w:szCs w:val="22"/>
              </w:rPr>
              <w:t>Claudia de Mattos Quaresma</w:t>
            </w:r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113.4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E95A8B">
            <w:pPr>
              <w:spacing w:before="2pt" w:after="2pt"/>
              <w:rPr>
                <w:rFonts w:ascii="Times New Roman" w:hAnsi="Times New Roman"/>
                <w:caps/>
                <w:spacing w:val="4"/>
                <w:sz w:val="22"/>
                <w:szCs w:val="22"/>
                <w:lang w:bidi="en-US"/>
              </w:rPr>
            </w:pPr>
          </w:p>
        </w:tc>
        <w:tc>
          <w:tcPr>
            <w:tcW w:w="340.2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pacing w:val="4"/>
                <w:sz w:val="22"/>
                <w:szCs w:val="22"/>
              </w:rPr>
              <w:t xml:space="preserve">Jorge Antônio Magalhães Moura 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Leitura e aprovação da Súmula da reunião 69ª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Aprovada e Encaminhada para publicação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Foram apresentadas as Deliberações do Conselho Diretor do CAU/BR nº02 e nº03/2018 com </w:t>
            </w:r>
            <w:r>
              <w:rPr>
                <w:rFonts w:ascii="Times New Roman" w:hAnsi="Times New Roman"/>
                <w:sz w:val="22"/>
                <w:szCs w:val="22"/>
              </w:rPr>
              <w:t>recomendações ao coordenadores e conselheiros membros de comissões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E95A8B" w:rsidRDefault="003C3BD0">
      <w:pPr>
        <w:shd w:val="clear" w:color="auto" w:fill="D9D9D9"/>
        <w:jc w:val="center"/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Plano de Trabalho da CEP aprovado para o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1º quadrimestre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2018: </w:t>
            </w:r>
          </w:p>
          <w:p w:rsidR="00E95A8B" w:rsidRDefault="003C3BD0">
            <w:pPr>
              <w:numPr>
                <w:ilvl w:val="0"/>
                <w:numId w:val="1"/>
              </w:numPr>
              <w:ind w:start="15.85pt"/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cons. Ricardo: apresentação da minuta do anteprojeto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de resolução sobre alterações do Registro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Profissional (pessoa física), com revogação dos artigos da Res. 18 -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Prazo previsto: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Mar a Abr aprovar no âmbito da CEP</w:t>
            </w:r>
          </w:p>
          <w:p w:rsidR="00E95A8B" w:rsidRDefault="003C3BD0">
            <w:pPr>
              <w:numPr>
                <w:ilvl w:val="0"/>
                <w:numId w:val="1"/>
              </w:numPr>
              <w:ind w:start="15.85pt"/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 cons. Werner: apresentação das revisões propostas ao Roteiro de Auditorias dos RRT e o modelo de relatório para regulamentação 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Prazo previsto: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Mar a Abr aprovar no âmbito da CEP</w:t>
            </w:r>
          </w:p>
          <w:p w:rsidR="00E95A8B" w:rsidRDefault="003C3BD0">
            <w:pPr>
              <w:tabs>
                <w:tab w:val="start" w:pos="72.65pt"/>
              </w:tabs>
              <w:ind w:start="15.85pt"/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Obs: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Vinculado ao Protocolo 590179 para regulamentar o envio dos relatórios periódicos pelos CAU/UF ao CAU/BR; e aos Protocolos nº 438211, 472621, 575234 e 609942, dos CAUs SP, RS, MS e CE – pendentes de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resposta </w:t>
            </w:r>
          </w:p>
          <w:p w:rsidR="00E95A8B" w:rsidRDefault="003C3BD0">
            <w:pPr>
              <w:numPr>
                <w:ilvl w:val="0"/>
                <w:numId w:val="1"/>
              </w:numPr>
              <w:ind w:start="15.85pt"/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Relatora cons. Lana: apresentação das revisões propostas à Resolução nº 22, sobre fiscalização – Prazo previsto: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Fev a Mai aprovar no âmbito da CEP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Jubé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- As propostas relat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ivas aos itens 1 e 3, acerca de alteração de registro profissional e os ritos da fiscalização (resoluções 18 e 22), foram apresentadas pelos relatores e discutidas.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- Em relação ao item 1, foi convocada a 4ª Reunião Técnica da CEP-CAU/BR para o dia 25/4, c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om a participação do Conselheiro relator Ricardo e a assessoria técnica para dar continuidade à elaboração do texto de proposição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lastRenderedPageBreak/>
              <w:t xml:space="preserve">- Em relação ao item 2, foi convocada a 5ª Reunião Técnica da CEP-CAU/BR para o dia 2/5, com a participação do Conselheiro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relator Werner e a assessoria técnica para dar continuidade à elaboração do texto de proposição de regulamentação do Roteiro das Auditorias dos RRTs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- Em relação ao item 3, o assessor técnico Jorge e o assessor jurídico Dr. Eduardo  irão preparar o texto d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e proposição de alterações da Res. 22 para apreciação da Comissão na próxima reunião ordinária, em 3 e 4/5/2018.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60.7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946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7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648125/2018 - Anteprojeto de resolução que dispõe sobre anotação de curso e o exercício das atividades do arquiteto 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urbanista com especialização em Engenharia de Segurança do Trabalho: </w:t>
            </w:r>
            <w:r>
              <w:rPr>
                <w:rFonts w:ascii="Times New Roman" w:hAnsi="Times New Roman"/>
                <w:sz w:val="22"/>
                <w:szCs w:val="22"/>
              </w:rPr>
              <w:t>apreciar as contribuições e finalizar texto e aprovar o Projeto de Resolução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7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 / Ouvidoria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7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Jubé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7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Foram apresentadas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 contribuições encaminhadas pelos profissionais e público em geral por meio da Consulta Pública nº 16/2018.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Foi convocada a 3ª Reunião Técnica da CEP-CAU/BR para o dia 20/4, com a participação da coordenadora Lana e a assessoria técnica, para dar continu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idade às análises das contribuições dos CAU/UF e finalizar o texto do Projeto de Resolução para apreciação e aprovação da Comissão na próxima reunião ordinária, em 3 e 4/5/2018.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nº 253327/2015 – Processo de fiscalização do CAU/MS em grau de 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ecurso ao CAU/BR – Interessado PJ Só Concreto Construtora: </w:t>
            </w:r>
            <w:r>
              <w:rPr>
                <w:rFonts w:ascii="Times New Roman" w:hAnsi="Times New Roman"/>
                <w:sz w:val="22"/>
                <w:szCs w:val="22"/>
              </w:rPr>
              <w:t>para apreciar e aprovar o relatório e voto do relator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Conselheiro Werner D. Albuquerque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nº 034/2018 –(CEP-CAU/BR), com a seguinte </w:t>
            </w:r>
            <w:r>
              <w:rPr>
                <w:rFonts w:ascii="Times New Roman" w:hAnsi="Times New Roman"/>
                <w:sz w:val="22"/>
                <w:szCs w:val="22"/>
              </w:rPr>
              <w:t>decisão: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1-Acompanhar o Relatório e Voto Fundamentado do conselheiro relator no âmbito da CEP-CAU/BR no sentido de recomendar ao Plenário do CAU/BR: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a) O deferimento do recurso da pessoa jurídica interessada com a anulação do auto de infração e da multa e </w:t>
            </w:r>
            <w:r>
              <w:rPr>
                <w:rFonts w:ascii="Times New Roman" w:hAnsi="Times New Roman"/>
                <w:sz w:val="22"/>
                <w:szCs w:val="22"/>
              </w:rPr>
              <w:t>o arquivamento do processo, e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b) O envio dos autos ao Conselho de Arquitetura e Urbanismo do Mato Grosso do Sul (CAU/MS) para as devidas providências. 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2-Encaminha o recurso a esta Presidência para apreciação do Plenário do CAU/BR. 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605510/2017 – Processo de fiscalização do CAU/RS em grau de Recurso ao CAU/BR – Interessado PJ Matricial Engenharia Consultiva: </w:t>
            </w:r>
            <w:r>
              <w:rPr>
                <w:rFonts w:ascii="Times New Roman" w:hAnsi="Times New Roman"/>
                <w:sz w:val="22"/>
                <w:szCs w:val="22"/>
              </w:rPr>
              <w:t>para apreciar e aprovar o relatório e voto do relator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z w:val="22"/>
                <w:szCs w:val="22"/>
              </w:rPr>
              <w:t xml:space="preserve">Conselheiro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Fernando Marcio de Oliv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eira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</w:pPr>
            <w:r>
              <w:rPr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Deliberação nº 035/2018 –(CEP-CAU/BR), com a seguinte decisão: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1-Acompanhar o Relatório e Voto Fundamentado do conselheiro relator no âmbito da CEP-CAU/BR no sentido de recomendar ao Plenário do CAU/BR: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a) O deferimento do recurso da </w:t>
            </w:r>
            <w:r>
              <w:rPr>
                <w:rFonts w:ascii="Times New Roman" w:hAnsi="Times New Roman"/>
                <w:sz w:val="22"/>
                <w:szCs w:val="22"/>
              </w:rPr>
              <w:t>pessoa jurídica interessada, com a anulação do auto de infração e da multa e o arquivamento do processo; e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b) O envio dos autos ao Conselho de Arquitetura e Urbanismo do Rio Grande do Sul (CAU/RS) para as devidas providências. </w:t>
            </w:r>
          </w:p>
          <w:p w:rsidR="00E95A8B" w:rsidRDefault="003C3BD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2-Encaminha o recurso a esta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Presidência para apreciação do Plenário do CAU/BR. 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379958/2016 – Processo de fiscalização do CAU/MS em grau de Recurso ao CAU/BR – Interessado PJ Vcs Projetos Arquitetônicos: </w:t>
            </w:r>
            <w:r>
              <w:rPr>
                <w:rFonts w:ascii="Times New Roman" w:hAnsi="Times New Roman"/>
                <w:sz w:val="22"/>
                <w:szCs w:val="22"/>
              </w:rPr>
              <w:t>para apreciar e aprovar o relatório e voto do relator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Presidência do CAU/BR 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z w:val="22"/>
                <w:szCs w:val="22"/>
              </w:rPr>
              <w:t xml:space="preserve">Conselheiro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Fernando Marcio de Oliveira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1-Acompanhar o Relatório e Voto Fundamentado do conselheiro relator no âmbito da CEP-CAU/BR no sentido de recomendar ao Plenário do CAU/BR: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a) O deferimento parcial pa</w:t>
            </w:r>
            <w:r>
              <w:rPr>
                <w:rFonts w:ascii="Times New Roman" w:hAnsi="Times New Roman"/>
                <w:sz w:val="22"/>
                <w:szCs w:val="22"/>
              </w:rPr>
              <w:t>ra aplicar a sanção de multa no patamar de 5 anuidades; e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b) O envio dos autos ao Conselho de Arquitetura e Urbanismo do Mato Grosso do Sul (CAU/MS) para as devidas providências. 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2-Encaminha o recurso a esta Presidência para apreciação do Plenário do CAU/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BR. 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nº 393077/2016 – Processo de fiscalização do CAU/MS em grau de Recurso ao CAU/BR – Interessado PJ Tannus Engenharia &amp;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Arquitetura: </w:t>
            </w:r>
            <w:r>
              <w:rPr>
                <w:rFonts w:ascii="Times New Roman" w:hAnsi="Times New Roman"/>
                <w:sz w:val="22"/>
                <w:szCs w:val="22"/>
              </w:rPr>
              <w:t>para apreciar e aprovar o relatório e voto do relator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z w:val="22"/>
                <w:szCs w:val="22"/>
              </w:rPr>
              <w:t xml:space="preserve">Conselheiro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Fernando Marcio de Oliveira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Deliberação nº 037/2018 –(CEP-CAU/BR), com a seguinte decisão: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1-Acompanhar o Relatório e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Voto Fundamentado do conselheiro relator no âmbito da CEP-CAU/BR no sentido de recomendar ao Plenário do CAU/BR: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a) O indeferimento do recurso da pessoa jurídica interessada e com a manutenção do auto de infração, multa no valor de 7vezes do valor da anuid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ade vigente e necessidade de regularização perante o Conselho; e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b) O envio dos autos ao Conselho de Arquitetura e Urbanismo do Mato Grosso do Sul (CAU/MS) para as devidas providências. 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2-Encaminha o recurso a esta Presidência para apreciação do Plenário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do CAU/BR. 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b/>
                <w:sz w:val="22"/>
                <w:szCs w:val="22"/>
              </w:rPr>
              <w:t>Protocolo nº 537856/2017 – Processo de fiscalização do CAU/PI em grau de Recurso ao Plenário do CAU/BR – Interessado PJ Habitar Arquitetura Construções &amp;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Consultoria LTDA ME: </w:t>
            </w:r>
            <w:r>
              <w:rPr>
                <w:rFonts w:ascii="Times New Roman" w:hAnsi="Times New Roman"/>
                <w:sz w:val="22"/>
                <w:szCs w:val="22"/>
              </w:rPr>
              <w:t>restituído da plenária à CEP para comissão discutir a reconsideração da decisão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r>
              <w:rPr>
                <w:rFonts w:ascii="Times New Roman" w:hAnsi="Times New Roman"/>
                <w:sz w:val="22"/>
                <w:szCs w:val="22"/>
              </w:rPr>
              <w:t xml:space="preserve">Conselheiro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Fernando Marcio de Oliveira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Deliberação nº 038/2018 –(CEP-CAU/BR), com a seguinte decis</w:t>
            </w:r>
            <w:r>
              <w:rPr>
                <w:rFonts w:ascii="Times New Roman" w:hAnsi="Times New Roman"/>
                <w:sz w:val="22"/>
                <w:szCs w:val="22"/>
              </w:rPr>
              <w:t>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1-Acompanhar o Relatório e Voto Fundamentado do conselheiro relator no âmbito da CEP-CAU/BR no sentido de recomendar ao Plenário do CAU/BR: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a) O indeferimento do recurso da pessoa jurídica interessada e com a manutenção do auto de infração, multa no va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lor de 5 vezes do valor da anuidade vigente e necessidade de regularização perante o Conselho;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b) Recomendar ao CAU/PI que, após completa regularização do processo perante ao CAU, instrua a recorrente a solicitar a interrupção de seu registro, pela sua ina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tividade. 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c) O envio dos autos ao Conselho de Arquitetura e Urbanismo do Piauí (CAU/PI) para as devidas providências. 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2-Encaminha o recurso a esta Presidência para apreciação do Plenário do CAU/BR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434574 - CAU-MS encaminha recurso ao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CAU/BR em face da decisão do Plenário do CAU/MS de indeferimento do requerimento de CAT-A, para registro do Atestado:  </w:t>
            </w:r>
            <w:r>
              <w:rPr>
                <w:rFonts w:ascii="Times New Roman" w:hAnsi="Times New Roman"/>
                <w:sz w:val="22"/>
                <w:szCs w:val="22"/>
              </w:rPr>
              <w:t>para apreciação e designar relator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nº 029/2018 –(CEP-CAU/BR), com a </w:t>
            </w:r>
            <w:r>
              <w:rPr>
                <w:rFonts w:ascii="Times New Roman" w:hAnsi="Times New Roman"/>
                <w:sz w:val="22"/>
                <w:szCs w:val="22"/>
              </w:rPr>
              <w:t>seguinte decisão: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1 - Designar como relator da CEP-CAU/BR o conselheiro Ricardo Martins da Fonseca para apreciação da matéria no âmbito da Comissão. 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nº 634405/2017 – CAU/MS encaminha manifestação ao Ofício Circular do CAU/BR nº 44/2017, no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qual foi sugerida a criação de Grupos de Trabalho pelos CAU/UF, e ao art. 21 da Lei nº 13.425 (Lei “Kiss”), que dispõe sobre medidas de prevenção e combate a incêndio em edificações e áreas de reunião de público: </w:t>
            </w:r>
            <w:r>
              <w:rPr>
                <w:rFonts w:ascii="Times New Roman" w:hAnsi="Times New Roman"/>
                <w:sz w:val="22"/>
                <w:szCs w:val="22"/>
              </w:rPr>
              <w:t>para apreciação e deliberação da Comissão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Jubé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Deliberação nº 033/2018 –(CEP-CAU/BR), com a seguinte decisão: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1 – Esclarecer que, nesse momento, não cabe à Comissão de Exercício Profissional do CAU/BR (CEP-CAU/BR) a discussão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sobre a alteração ou aplicação da Lei nº 13.425/2017;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 – Solicitar à Presidência do CAU/BR informações sobre as providências requeridas pela CEP-CAU/BR nos itens 4 e 5 da Deliberação nº 049/2017, encaminhada pelo Protocolo SICCAU nº 521782, em 13/6/2017. 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nº 447386 - CAU-SC encaminha consulta sobre a atribuição dos arquitetos e urbanistas para atividades de coleta, transporte e disposição final de resíduos sólidos domiciliares e recicláveis (não industriais) e execução das obras civis de amp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liação e operação do aterro sanitário: </w:t>
            </w:r>
            <w:r>
              <w:rPr>
                <w:rFonts w:ascii="Times New Roman" w:hAnsi="Times New Roman"/>
                <w:sz w:val="22"/>
                <w:szCs w:val="22"/>
              </w:rPr>
              <w:t>para apreciação da Deliberação da CEF-CAU/BR em resposta à solicitação da CEP e deliberação da Comissão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Jubé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val="71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Deliberação nº 032/2018 </w:t>
            </w:r>
            <w:r>
              <w:rPr>
                <w:rFonts w:ascii="Times New Roman" w:hAnsi="Times New Roman"/>
                <w:sz w:val="22"/>
                <w:szCs w:val="22"/>
              </w:rPr>
              <w:t>–(CEP-CAU/BR), com a seguinte decisão: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1 – Aprovar o entendimento de que os arquitetos e urbanistas possuem atribuição para assumirem a responsabilidade técnica por projeto e implantação de sistemas de coleta, transporte, disposição final de resíduos sólid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os domiciliares e destinação ambientalmente adequada de resíduos sólidos recicláveis (não industriais); 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2 -  Aprovar o entendimento de que os arquitetos e urbanistas não possuem atribuição para assumirem a responsabilidade técnica por “execução das obras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civis de ampliação e operação do aterro sanitário” porque essas obras envolvem sistemas que utilizam princípios específicos da engenharia, como os geotécnicos, de coleta e tratamento de gases, de impermeabilização de solo, de tratamento de chorume, entre 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utros; e</w:t>
            </w:r>
          </w:p>
          <w:p w:rsidR="00E95A8B" w:rsidRDefault="003C3BD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 – Solicitar à Presidência do CAU/BR o encaminhamento desta Deliberação ao CAU/SC e também à coordenação da RIA para divulgação e orientação dos CAU/UF e seus canais de atendimento.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nº 669396/2018 - CAU-CE solicita alteração do art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14 da Resolução 93, no que diz respeito ao procedimento de análise e aprovação do requerimento de registro do atestado para emissão de CAT-A: </w:t>
            </w:r>
            <w:r>
              <w:rPr>
                <w:rFonts w:ascii="Times New Roman" w:hAnsi="Times New Roman"/>
                <w:sz w:val="22"/>
                <w:szCs w:val="22"/>
              </w:rPr>
              <w:t>para apreciação e deliberação da Comissão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Jubé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Deliberação nº 031/2018 –(CEP-CAU/BR), com a seguinte decisão: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– Esclarecer que a palavra “deliberará”, constante do art. 14 da Resolução CAU/BR nº 93, de 2014, deve ser compreendida com o significado de “decidirá”, prevalecendo o sentido </w:t>
            </w:r>
            <w:r>
              <w:rPr>
                <w:rFonts w:ascii="Times New Roman" w:hAnsi="Times New Roman"/>
                <w:sz w:val="22"/>
                <w:szCs w:val="22"/>
              </w:rPr>
              <w:t>semântico do termo disposto no normativo;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– Esclarecer que o (s) responsável (eis) pela análise e decisão acerca do requerimento de CAT-A são definidos por cada CAU/UF de acordo com sua estrutura física e organizacional e realizada com base nos subsídios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técnicos e legais fornecidos pelos normativos vigentes do CAU/BR; 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– Esclarecer que, para formação de Acervo Técnico no CAU e aprovação da emissão de CAT-A, os CAU/UF devem seguir os procedimentos disciplinados pelas Resoluções CAU/BR nº 91 e 93, de 201</w:t>
            </w:r>
            <w:r>
              <w:rPr>
                <w:rFonts w:ascii="Times New Roman" w:hAnsi="Times New Roman"/>
                <w:sz w:val="22"/>
                <w:szCs w:val="22"/>
              </w:rPr>
              <w:t>4; e</w:t>
            </w:r>
          </w:p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– Solicitar à Presidência do CAU/BR o encaminhamento desta Deliberação à Presidência do CAU/CE e o envio à coordenação da RIA para divulgação e orientação aos CAU/UF e em seus canais de atendimento.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4"/>
      </w:tblGrid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tabs>
                <w:tab w:val="start" w:pos="72.65pt"/>
              </w:tabs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Representação de membro da CEP-CAU/BR em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eventos externos: </w:t>
            </w:r>
            <w:r>
              <w:rPr>
                <w:rFonts w:ascii="Times New Roman" w:hAnsi="Times New Roman"/>
                <w:sz w:val="22"/>
                <w:szCs w:val="22"/>
              </w:rPr>
              <w:t>para apreciação, definição do centro de custos, designação e deliberação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Presidência do CAU/BR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 Lana Jubé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95A8B" w:rsidRDefault="003C3B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Deliberação nº 030/2018 –(CEP-CAU/BR), com a seguinte decisão:</w:t>
            </w:r>
          </w:p>
          <w:p w:rsidR="00E95A8B" w:rsidRDefault="003C3BD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1 – Encaminhar o convite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à Secretaria Geral da Mesa (SGM) para que o assunto seja pautado na próxima reunião do Conselho Diretor, dia 25/4/2018, a fim de discutir a possível participação de um representante do CAU/BR no evento do CAU/PE, acima mencionado, e caso decidam pertinent</w:t>
            </w:r>
            <w:r>
              <w:rPr>
                <w:rFonts w:ascii="Times New Roman" w:hAnsi="Times New Roman"/>
                <w:sz w:val="22"/>
                <w:szCs w:val="22"/>
              </w:rPr>
              <w:t>e, que seja deliberado o conselheiro representante e indicado o centro de custo para lançamento das despesas.</w:t>
            </w:r>
          </w:p>
        </w:tc>
      </w:tr>
    </w:tbl>
    <w:p w:rsidR="00E95A8B" w:rsidRDefault="00E95A8B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9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590"/>
        <w:gridCol w:w="4591"/>
      </w:tblGrid>
      <w:tr w:rsidR="00E95A8B">
        <w:tblPrEx>
          <w:tblCellMar>
            <w:top w:w="0pt" w:type="dxa"/>
            <w:bottom w:w="0pt" w:type="dxa"/>
          </w:tblCellMar>
        </w:tblPrEx>
        <w:trPr>
          <w:trHeight w:val="865"/>
        </w:trPr>
        <w:tc>
          <w:tcPr>
            <w:tcW w:w="229.5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95A8B" w:rsidRDefault="00E95A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A8B" w:rsidRDefault="00E95A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95A8B" w:rsidRDefault="003C3BD0">
            <w:pPr>
              <w:tabs>
                <w:tab w:val="start" w:pos="24.20pt"/>
                <w:tab w:val="start" w:pos="112.45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MARIA ELIANA JUBÉ RIBEIRO</w:t>
            </w:r>
          </w:p>
          <w:p w:rsidR="00E95A8B" w:rsidRDefault="003C3B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229.5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95A8B" w:rsidRDefault="00E95A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A8B" w:rsidRDefault="00E95A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A8B" w:rsidRDefault="003C3B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RICARDO MARTINS DA FONSECA</w:t>
            </w:r>
          </w:p>
          <w:p w:rsidR="00E95A8B" w:rsidRDefault="003C3B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val="710"/>
        </w:trPr>
        <w:tc>
          <w:tcPr>
            <w:tcW w:w="229.5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95A8B" w:rsidRDefault="00E95A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95A8B" w:rsidRDefault="00E95A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95A8B" w:rsidRDefault="003C3BD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FERNANDO MÁRCIO </w:t>
            </w:r>
            <w:r>
              <w:rPr>
                <w:b/>
              </w:rPr>
              <w:t>DE OLIVEIRA</w:t>
            </w:r>
          </w:p>
          <w:p w:rsidR="00E95A8B" w:rsidRDefault="003C3BD0">
            <w:pPr>
              <w:jc w:val="center"/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</w:tc>
        <w:tc>
          <w:tcPr>
            <w:tcW w:w="229.5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95A8B" w:rsidRDefault="00E95A8B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E95A8B" w:rsidRDefault="00E95A8B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E95A8B" w:rsidRDefault="003C3BD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TÂNIA MARIA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MARINHO GUSMÃO </w:t>
            </w:r>
          </w:p>
          <w:p w:rsidR="00E95A8B" w:rsidRDefault="003C3BD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</w:tr>
      <w:tr w:rsidR="00E95A8B">
        <w:tblPrEx>
          <w:tblCellMar>
            <w:top w:w="0pt" w:type="dxa"/>
            <w:bottom w:w="0pt" w:type="dxa"/>
          </w:tblCellMar>
        </w:tblPrEx>
        <w:trPr>
          <w:trHeight w:val="1471"/>
        </w:trPr>
        <w:tc>
          <w:tcPr>
            <w:tcW w:w="229.5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95A8B" w:rsidRDefault="00E95A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A8B" w:rsidRDefault="00E95A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5A8B" w:rsidRDefault="003C3B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WERNER DEIMLING ALBUQUERQUE</w:t>
            </w:r>
          </w:p>
          <w:p w:rsidR="00E95A8B" w:rsidRDefault="003C3B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9.5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95A8B" w:rsidRDefault="00E95A8B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E95A8B" w:rsidRDefault="00E95A8B">
            <w:pPr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:rsidR="00E95A8B" w:rsidRDefault="003C3BD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CLAUDIA DE MATTOS QUARESMA</w:t>
            </w:r>
          </w:p>
          <w:p w:rsidR="00E95A8B" w:rsidRDefault="003C3B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Assessoria Técnica</w:t>
            </w:r>
          </w:p>
          <w:p w:rsidR="00E95A8B" w:rsidRDefault="00E95A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95A8B" w:rsidRDefault="00E95A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95A8B" w:rsidRDefault="003C3BD0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JORGE ANTÔNIO MAGALHÃES MOURA</w:t>
            </w:r>
          </w:p>
          <w:p w:rsidR="00E95A8B" w:rsidRDefault="003C3B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Assessoria Técnica</w:t>
            </w:r>
          </w:p>
        </w:tc>
      </w:tr>
    </w:tbl>
    <w:p w:rsidR="00E95A8B" w:rsidRDefault="00E95A8B"/>
    <w:sectPr w:rsidR="00E95A8B">
      <w:headerReference w:type="default" r:id="rId7"/>
      <w:footerReference w:type="default" r:id="rId8"/>
      <w:pgSz w:w="595pt" w:h="842pt"/>
      <w:pgMar w:top="85.05pt" w:right="60.95pt" w:bottom="70.90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3C3BD0">
      <w:r>
        <w:separator/>
      </w:r>
    </w:p>
  </w:endnote>
  <w:endnote w:type="continuationSeparator" w:id="0">
    <w:p w:rsidR="00000000" w:rsidRDefault="003C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14922" w:rsidRDefault="003C3BD0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6614769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414922" w:rsidRDefault="003C3BD0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-990596</wp:posOffset>
          </wp:positionH>
          <wp:positionV relativeFrom="paragraph">
            <wp:posOffset>-519434</wp:posOffset>
          </wp:positionV>
          <wp:extent cx="7547613" cy="1081406"/>
          <wp:effectExtent l="0" t="0" r="0" b="4444"/>
          <wp:wrapNone/>
          <wp:docPr id="3" name="Imagem 47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3C3BD0">
      <w:r>
        <w:rPr>
          <w:color w:val="000000"/>
        </w:rPr>
        <w:separator/>
      </w:r>
    </w:p>
  </w:footnote>
  <w:footnote w:type="continuationSeparator" w:id="0">
    <w:p w:rsidR="00000000" w:rsidRDefault="003C3BD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414922" w:rsidRDefault="003C3BD0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63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17222CDB"/>
    <w:multiLevelType w:val="multilevel"/>
    <w:tmpl w:val="1FB6DB08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5A8B"/>
    <w:rsid w:val="003C3BD0"/>
    <w:rsid w:val="00E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A7997C4-E88D-45AF-A57D-B7AC182D756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rPr>
      <w:i/>
      <w:iCs/>
      <w:color w:val="404040"/>
    </w:rPr>
  </w:style>
  <w:style w:type="paragraph" w:styleId="PargrafodaLista">
    <w:name w:val="List Paragraph"/>
    <w:basedOn w:val="Normal"/>
    <w:pPr>
      <w:ind w:start="36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2012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2017-11-10T20:02:00Z</cp:lastPrinted>
  <dcterms:created xsi:type="dcterms:W3CDTF">2019-06-04T20:07:00Z</dcterms:created>
  <dcterms:modified xsi:type="dcterms:W3CDTF">2019-06-04T20:07:00Z</dcterms:modified>
</cp:coreProperties>
</file>