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D7430A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D7430A" w:rsidRDefault="00434E28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68ª REUNIÃO ORDINÁRIA CEP-CAU/BR</w:t>
            </w:r>
          </w:p>
        </w:tc>
      </w:tr>
    </w:tbl>
    <w:p w:rsidR="00D7430A" w:rsidRDefault="00D7430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tblInd w:w="4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80"/>
        <w:gridCol w:w="3047"/>
        <w:gridCol w:w="1448"/>
        <w:gridCol w:w="2422"/>
      </w:tblGrid>
      <w:tr w:rsidR="00D7430A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7430A" w:rsidRDefault="00434E2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7430A" w:rsidRDefault="00434E2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01 de fevereiro de 2017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7430A" w:rsidRDefault="00434E2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7430A" w:rsidRDefault="00434E2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7430A" w:rsidRDefault="00434E2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7430A" w:rsidRDefault="00434E2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02 de fevereiro de 2017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7430A" w:rsidRDefault="00434E2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7430A" w:rsidRDefault="00434E2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7430A" w:rsidRDefault="00434E2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45.8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D7430A" w:rsidRDefault="00434E2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D7430A" w:rsidRDefault="00D7430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3969"/>
        <w:gridCol w:w="2835"/>
      </w:tblGrid>
      <w:tr w:rsidR="00D7430A">
        <w:tblPrEx>
          <w:tblCellMar>
            <w:top w:w="0pt" w:type="dxa"/>
            <w:bottom w:w="0pt" w:type="dxa"/>
          </w:tblCellMar>
        </w:tblPrEx>
        <w:trPr>
          <w:trHeight w:hRule="exact" w:val="309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Maria Eliana Jubé Ribeiro (GO)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D7430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r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D7430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r>
              <w:rPr>
                <w:rFonts w:ascii="Times New Roman" w:hAnsi="Times New Roman"/>
                <w:spacing w:val="4"/>
                <w:sz w:val="22"/>
                <w:szCs w:val="22"/>
              </w:rPr>
              <w:t>Josemée Gomes de Lima (AL)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Cons. Membro (Titular)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D7430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Cons. Membro (Suplente)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D7430A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Cons. Membro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 (Titular)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Claudia de M. Quaresma 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D7430A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Laís R. Maia 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reunião 67ª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e Encaminhada para publicação em dezembro de 2017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D7430A" w:rsidRDefault="00434E28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Apresentação dos normativos vigentes e do Regimento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Geral e Interno do CAU/BR, relativo às matérias de competência da Comissão de Exercício Profissional (CEP): para conhecimento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Apreciado o art. 101 do Regimento Interno do CAU/BR e a Lista de Normativos v</w:t>
            </w:r>
            <w:r>
              <w:rPr>
                <w:rFonts w:ascii="Times New Roman" w:hAnsi="Times New Roman"/>
                <w:sz w:val="22"/>
                <w:szCs w:val="22"/>
              </w:rPr>
              <w:t>igentes de mérito da Comissão sobre exercício profissional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946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Plano de Ação CEP 2018 e Proposta de Plano de Trabalho - Apresentação do orçamento aprovado e das ações e matérias propostas: para aprovação e definição de prioridades, prazos e designação dos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conselheiros relatores.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001/2018-CEP-CAU/BR:</w:t>
            </w:r>
          </w:p>
          <w:p w:rsidR="00D7430A" w:rsidRDefault="00434E2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Aprovar o Plano de Trabalho da CEP-CAU/BR previsto para realização em 2018, conforme informações da tabela abaixo:</w:t>
            </w:r>
          </w:p>
          <w:tbl>
            <w:tblPr>
              <w:tblW w:w="341.65pt" w:type="dxa"/>
              <w:tblLayout w:type="fixed"/>
              <w:tblCellMar>
                <w:start w:w="0.50pt" w:type="dxa"/>
                <w:end w:w="0.50pt" w:type="dxa"/>
              </w:tblCellMar>
              <w:tblLook w:firstRow="1" w:lastRow="0" w:firstColumn="1" w:lastColumn="0" w:noHBand="0" w:noVBand="1"/>
            </w:tblPr>
            <w:tblGrid>
              <w:gridCol w:w="1730"/>
              <w:gridCol w:w="1265"/>
              <w:gridCol w:w="1201"/>
              <w:gridCol w:w="1330"/>
              <w:gridCol w:w="1307"/>
            </w:tblGrid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341.65pt" w:type="dxa"/>
                  <w:gridSpan w:val="5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PLAN</w:t>
                  </w: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 xml:space="preserve">O DE TRABALHO 2018 DA CEP-CAU/BR – C.C. ATIVIDADES E PROJETOS 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7430A" w:rsidRDefault="00434E28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Objeto / Assunto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7430A" w:rsidRDefault="00434E28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Relator</w:t>
                  </w:r>
                </w:p>
                <w:p w:rsidR="00D7430A" w:rsidRDefault="00434E28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Designado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7430A" w:rsidRDefault="00434E28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Status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7430A" w:rsidRDefault="00434E28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Prazo para deliberação na Comissão ou Data de realização do Projeto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  <w:vAlign w:val="center"/>
                </w:tcPr>
                <w:p w:rsidR="00D7430A" w:rsidRDefault="00434E28">
                  <w:pPr>
                    <w:jc w:val="center"/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Prazo para apreciação no Plenário ou data para finalização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341.65pt" w:type="dxa"/>
                  <w:gridSpan w:val="5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C.C. ATIVIDADES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Proposta de revisão da Resolução nº 10 sobre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 xml:space="preserve">Especialização de Engenharia de Segurança do Trabalho 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Maria Eliana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Iniciada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Abr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Abr a Mai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Proposta de revisão da Resolução nº 18 sobre as Alterações de Registro Profissionais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Ricardo/ Giovani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Finalizada</w:t>
                  </w:r>
                </w:p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(está na CEF)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Mar a Abr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Mai a Jun 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Regulamentar o Roteiro de Auditorias dos RRT e o modelo de relatório no Plenário do CAU/BR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Claudemir/Werner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Mar a Abr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Mai a Jun 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Proposta de revisão da Resolução nº 22 sobre Fiscalização – Art. 35 – Infrações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 Dosimetria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Maria Eliana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 a Mai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Jun a Ago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revisão da Resolução nº 91 sobre RRT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Claudemir / Werner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Mai a Ago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Set a Dez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Proposta de revisão da Resolução nº 28 e 49 sobre Registro de Pessoas Jurídica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Ricardo/ Giovani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iciar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Mai a Ago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Set a Dez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Elaboração do Guia Orientativo das Atividades Técnicas de A&amp;U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Josemee/ Tania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Maio a Dez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Proposta de revisão das  Resoluções nº 22 e nº 75:  disciplinar a fiscalização dos serviços de A&amp;U oferecidos pela internet /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identificação do responsável técnico em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placas e outros elementos de comunicação.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Fernando Marcio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Abr a Ago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Set a dez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lastRenderedPageBreak/>
                    <w:t>Proposta de revisão da Resoluções nº 67, sobre Direitos Autorais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Maria Eliana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Abr a Ago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Set a Dez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Rotina: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Monitoramento Institucional dos Relatórios CAU/UF das Auditorias de RRTs (31/jan e 31/jul)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Mar a Dez</w:t>
                  </w:r>
                </w:p>
                <w:p w:rsidR="00D7430A" w:rsidRDefault="00D7430A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Processos de Fiscalização, em grau de recurso ao Plenário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Iniciada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Fevereiro a Dezembro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Fevereiro a Dezembro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Demandas não previstas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(resposta aos protocolos, e-mails, ofícios)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Iniciada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Fevereiro a Dezembro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341.65pt" w:type="dxa"/>
                  <w:gridSpan w:val="5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C.C. PROJETOS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Contratação de Consultorias Especializadas para auxiliar a comissão nos normativos relativos ao plano de trabalho de 2018</w:t>
                  </w:r>
                </w:p>
              </w:tc>
              <w:tc>
                <w:tcPr>
                  <w:tcW w:w="63.25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Maria Eliana</w:t>
                  </w:r>
                </w:p>
              </w:tc>
              <w:tc>
                <w:tcPr>
                  <w:tcW w:w="60.05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Mar a Dez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1º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Evento – Oficina de Treinamento: Infrações do Exercício Profissional e Dosimetria / Alterações de Registros / Registro de PJ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Maria Eliana e Ricardo 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30 e 31 de julho, em Brasilia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</w:tr>
            <w:tr w:rsidR="00D7430A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8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2º Evento – Oficina de Treinamento:</w:t>
                  </w:r>
                </w:p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 xml:space="preserve">Auditorias/RRT/Atividades / </w:t>
                  </w: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CAT</w:t>
                  </w:r>
                </w:p>
              </w:tc>
              <w:tc>
                <w:tcPr>
                  <w:tcW w:w="63.2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Werner e Tania</w:t>
                  </w:r>
                </w:p>
              </w:tc>
              <w:tc>
                <w:tcPr>
                  <w:tcW w:w="60.0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A iniciar</w:t>
                  </w:r>
                </w:p>
              </w:tc>
              <w:tc>
                <w:tcPr>
                  <w:tcW w:w="66.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16 e 17 outubro, em Brasília</w:t>
                  </w:r>
                </w:p>
              </w:tc>
              <w:tc>
                <w:tcPr>
                  <w:tcW w:w="65.3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D7430A" w:rsidRDefault="00434E28">
                  <w:pPr>
                    <w:rPr>
                      <w:rFonts w:ascii="Times New Roman" w:eastAsia="Calibri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Calibri" w:hAnsi="Times New Roman"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D7430A" w:rsidRDefault="00D743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7430A" w:rsidRDefault="00434E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2 – Encaminhar à Secretaria Geral da Mesa (SGM) para envio e conhecimento desta Presidência e para compilação dos dados das Comissões e posterior divulgação aos Conselheiros do CAU/BR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publicação no sítio eletrônico do CAU/BR.</w:t>
            </w:r>
          </w:p>
          <w:p w:rsidR="00D7430A" w:rsidRDefault="00D743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7430A" w:rsidRDefault="00434E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Obs: </w:t>
            </w:r>
          </w:p>
          <w:p w:rsidR="00D7430A" w:rsidRDefault="00434E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coordenadora Lana encaminhará um Memorando à Presidencia para solicitar a participação do Assessor Jurídico do CAU/BR em todas as reuniões ordinárias da Comissão, durante o período da manhã ou da tarde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um dos dois dias de reunião, a definir conforme a pauta. </w:t>
            </w:r>
          </w:p>
          <w:p w:rsidR="00D7430A" w:rsidRDefault="00434E2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Em relação à proposta de resolução sobre as alterações de registro profissional, que altera e revoga a Res. 18, cujo texto proposto já foi revisado e aprovado pela CEP e encaminhado à Comissão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Ensino e Formação (CEF) em março de 2017, a coordenadora Lana solicitou um posicionamento à coordenadora da CEF, a fim de dar continuidade à aprovação da proposição pelo Plenário o mais rápido possível.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revisão da Resolução CAU/BR nº 10/201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2, que dispõe sobre o exercício profissional, o registro e as atividades do arquiteto e urbanista com especialização em Engenharia de Segurança do Trabalho: para elaboração do anteprojeto de resolução com objetivo de incluir o título de “Engenheiro de Segu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rança do Trabalho” e o Grupo de Atividades 7 da Res. 21 no RRT Simples e retirar a restrição de atividades próprias de Arquitetura e Urbanismo.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r>
              <w:rPr>
                <w:rFonts w:ascii="Times New Roman" w:hAnsi="Times New Roman"/>
                <w:sz w:val="22"/>
                <w:szCs w:val="22"/>
              </w:rPr>
              <w:t>Deliberação nº 002/2018-CEP-CAU/BR: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D7430A" w:rsidRDefault="00434E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– Aprovar 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anteprojeto de resolução que que dispõe sobre o exercício profissional, o registro e as atividades do arquiteto e urbanista com especialização em Engenharia de Segurança do Trabalho, com proposta de revogação da Resolução CAU/BR nº 10, de 16 de janeiro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2012; </w:t>
            </w:r>
          </w:p>
          <w:p w:rsidR="00D7430A" w:rsidRDefault="00434E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2 - Encaminhar o referido anteprojeto de resolução à SGM para envio à Comissão de Ensino e Formação – CEF-CAU/BR, para manifestação.</w:t>
            </w:r>
          </w:p>
          <w:p w:rsidR="00D7430A" w:rsidRDefault="00434E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3 - Solicitar que as contribuições e manifestações da CEF-CAU/BR sejam encaminhadas até o dia 2/4/2018, para que a m</w:t>
            </w:r>
            <w:r>
              <w:rPr>
                <w:rFonts w:ascii="Times New Roman" w:hAnsi="Times New Roman"/>
                <w:sz w:val="22"/>
                <w:szCs w:val="22"/>
              </w:rPr>
              <w:t>atéria seja pautada para análise e aprovação na 70ª Reunião Ordinária da CEP-CAU/BR, nos dias 12 e 13 de abril de 2018, em cumprimento ao Plano de Trabalho aprovado.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253327/2015 – Processo de fiscalização do CAU/MS em grau de Recurso ao CA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U/BR – Interessado PJ Só Concreto: para designar o relator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003/2018-CEP-CAU/BR:</w:t>
            </w:r>
          </w:p>
          <w:p w:rsidR="00D7430A" w:rsidRDefault="00434E28">
            <w:pPr>
              <w:spacing w:line="13.80pt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Designar como relator o conselheiro Claudemir José Andrade, para apreciação da matéria no âmbito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Comissão. 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299416/2015 – Processo de fiscalização do CAU/MS em grau de Recurso ao CAU/BR – Interessado PF Antônio Carlos Tamarozzi: para designar o relator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nº </w:t>
            </w:r>
            <w:r>
              <w:rPr>
                <w:rFonts w:ascii="Times New Roman" w:hAnsi="Times New Roman"/>
                <w:sz w:val="22"/>
                <w:szCs w:val="22"/>
              </w:rPr>
              <w:t>004/2018-CEP-CAU/BR:</w:t>
            </w:r>
          </w:p>
          <w:p w:rsidR="00D7430A" w:rsidRDefault="00434E28">
            <w:pPr>
              <w:spacing w:line="13.80pt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Designar como relatora a conselheira Josemee Gomes de Lima, para apreciação da matéria no âmbito da Comissão. 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376268/2016 – Processo de fiscalização do CAU/MS em grau de Recurso ao CAU/BR – Interessado PJ Cilamar Alve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 de Moraes ME: para designar o relator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005/2018-CEP-CAU/BR:</w:t>
            </w:r>
          </w:p>
          <w:p w:rsidR="00D7430A" w:rsidRDefault="00434E28">
            <w:pPr>
              <w:spacing w:line="13.8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Designar como relator o conselheiro Ricardo Martins da Fonseca para apreciação da matéria no âmbito da Comissão. 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481908/2017 – Processo de fiscalização do CAU/PI em grau de Recurso ao CAU/BR – Interessado PF Idenise Porto Silva: para designar o relator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006/2018-CEP-CAU/BR:</w:t>
            </w:r>
          </w:p>
          <w:p w:rsidR="00D7430A" w:rsidRDefault="00434E28">
            <w:pPr>
              <w:spacing w:line="13.80pt" w:lineRule="auto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Designar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como relatora a conselheira Maria Eliana Jubé Ribeiro, para apreciação da matéria no âmbito da Comissão. 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605510/2017 – Processo de fiscalização do CAU/RS em grau de Recurso ao CAU/BR – Interessado PJ Matricial Engenharia Consultiva EPP: 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ara designar o relator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D74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 matéria será pautada na próxima reunião para designar o relator.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537856/2017 – Processo de fiscalização do CAU/PI em grau de Recurso ao CAU/BR – Interessado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Habitar Arquitetura Construções &amp; Consultoria LTDA ME: para designar o relator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D74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007/2018-CEP-CAU/BR:</w:t>
            </w:r>
          </w:p>
          <w:p w:rsidR="00D7430A" w:rsidRDefault="00434E28">
            <w:pPr>
              <w:spacing w:line="13.8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Designar como relator o conselheiro Fernando Marcio de Oliveira, para apreciação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matéria no âmbito da Comissão.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628486 – CAU/SP solicita a inclusão de texto no módulo de Denúncia do SICCAU: para conhecimento e manifestação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Matéria apreciada e </w:t>
            </w:r>
            <w:r>
              <w:rPr>
                <w:rFonts w:ascii="Times New Roman" w:hAnsi="Times New Roman"/>
                <w:sz w:val="22"/>
                <w:szCs w:val="22"/>
              </w:rPr>
              <w:t>discutida com a participação do Assessor Jurídico, Dr. Carlos Medeiros, que já emitiu um parecer jurídico sobre o assunto (sigilo vs anonimato) para a CEP. A Comissão decidiu voltar a discutir o assunto na próxima reunião, em março, em conjunto com a CED.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627259 – CAU/RS encaminha a “Carta de Porto Alegre” com o encaminhamento das CEP´s da região sul sobre a fiscalização de serviços oferecidos na internet: para conhecimento e manifestação da Comissão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011/2018-CEP-CAU/BR:</w:t>
            </w:r>
          </w:p>
          <w:p w:rsidR="00D7430A" w:rsidRDefault="00434E2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Informar que as contribuições encaminhadas pelas CEP´s Sul foram apreciadas pela CEP-CAU/BR e que serão consideradas por ocasião da revisão da Resolução CAU/BR nº 22/2012, que dispõe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sobre fiscalização, e para discussão futura com a Comissão de Ensino e Formação – CEF-CAU/BR a respeito dos escritórios modelos e empresas juniores; e</w:t>
            </w:r>
          </w:p>
          <w:p w:rsidR="00D7430A" w:rsidRDefault="00434E2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Agradecer as contribuições enviadas e e</w:t>
            </w:r>
            <w:r>
              <w:rPr>
                <w:rFonts w:ascii="Times New Roman" w:hAnsi="Times New Roman"/>
                <w:sz w:val="22"/>
                <w:szCs w:val="22"/>
              </w:rPr>
              <w:t>ncaminhar esta Deliberação à Presidência do CAU/BR para envio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ao CAU/RS.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618489 – Câmara dos Deputados encaminha o Ofício nº 010/2017 da Frente Parlamentar Mista de Segurança Contra Incêndio, solicitando informações do CAU/BR sobre categorias competentes para assinar projetos (prevenção e combate)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incêndio: para conhecimento e manifestação da Comissão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Ricardo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010/2018-CEP-CAU/BR:</w:t>
            </w:r>
          </w:p>
          <w:p w:rsidR="00D7430A" w:rsidRDefault="00434E2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Informar que é da atribuição e campo de atuação do profissional arquiteto e ur</w:t>
            </w:r>
            <w:r>
              <w:rPr>
                <w:rFonts w:ascii="Times New Roman" w:hAnsi="Times New Roman"/>
                <w:sz w:val="22"/>
                <w:szCs w:val="22"/>
              </w:rPr>
              <w:t>banista o exercício das atividades técnicas relativas aos projetos de prevenção e combate a incêndios e de proteção contra incêndios e catástrofes, conforme disposto na Lei 12.378/2010 e na Resolução CAU/BR nº 21/2012;</w:t>
            </w:r>
          </w:p>
          <w:p w:rsidR="00D7430A" w:rsidRDefault="00434E2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 – Esclarecer à Frente Parlamentar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ista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 Segurança Contra Incêndio (FPMSCI), instalado no Congresso Nacional, </w:t>
            </w:r>
            <w:r>
              <w:rPr>
                <w:rFonts w:ascii="Times New Roman" w:hAnsi="Times New Roman"/>
                <w:sz w:val="22"/>
                <w:szCs w:val="22"/>
              </w:rPr>
              <w:t>que o arquiteto e urbanista possui habilitação legal e técnica para assinar projetos de prevenção e combate a incêndios e projetos de proteção contra incêndios e catástrofes; e</w:t>
            </w:r>
          </w:p>
          <w:p w:rsidR="00D7430A" w:rsidRDefault="00434E2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Encaminhar esta Deliberação à Presidência do CAU/BR para as providências cabíveis.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Protocolos 634405 – CAU/MS encaminha manifestação ao Ofício do CAU/BR nº 44/2017, sobre sugestão de criação de Grupos de Trabalho pelos CAU/UF, e ao disposto na Lei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“Kiss” nº 13425 e Deliberação CEP-CAU/BR nº 49/2017, que dispõe sobre medidas de prevenção e combate a incêndio em edificações e área de reunião de público: para conhecimento e manifestação da Comissão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</w:t>
            </w:r>
            <w:r>
              <w:rPr>
                <w:rFonts w:ascii="Times New Roman" w:hAnsi="Times New Roman"/>
                <w:sz w:val="22"/>
                <w:szCs w:val="22"/>
              </w:rPr>
              <w:t>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matéria foi discutida e a coordenadora sugeriu que esse assunto seja incluído na pauta de discussões do Seminário Legislativo do CAU/BR</w:t>
            </w:r>
          </w:p>
          <w:p w:rsidR="00D7430A" w:rsidRDefault="00434E2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matéria será pautada na próxima reunião, em março, para decisão, encaminhamento e deliberação d</w:t>
            </w:r>
            <w:r>
              <w:rPr>
                <w:rFonts w:ascii="Times New Roman" w:hAnsi="Times New Roman"/>
                <w:sz w:val="22"/>
                <w:szCs w:val="22"/>
              </w:rPr>
              <w:t>a Comissão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635400 – CAU/MS sugere que o CAU/BR reconsidere o entendimento firmado e altere os atos publicados, a fim de permitir que os arquitetos e urbanistas tenham atribuição para projeto e execução de fundações profundas: para análise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manifestação da Comissão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Matéria não apreciada. Será pautada novamente na reunião de março.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628042 - CAU/SP encaminha documento do Grupo de Trabalho “Arquitetura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Interiores” com sugestões de alterações dos glossários das Resoluções 21 e 51: para conhecimento e manifestação da Comissão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Matéria não apreciada. Será pautada novamente na reunião 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março.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615312 - CAU/SP encaminha documento do Grupo de Trabalho “Arquitetura de Iluminação” com sugestões de alterações das atividades listadas nas Resoluções 21 e 51: para conhecimento e manifestação da Comissão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CAU/BR 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Matéria não apreciada. Será pautada novamente na reunião de março.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627256 – CAU/RS solicita a disponibilização no SICCAU do selo QR Code a ser aplicado em placas de obras e outros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documentos de comunicação, conforme determina a Resolução CAU/BR nº 75/2014, para que a Presidência do CAU/BR demande a GERCSC: para conhecimento e manifestação da Comissão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Como a </w:t>
            </w:r>
            <w:r>
              <w:rPr>
                <w:rFonts w:ascii="Times New Roman" w:hAnsi="Times New Roman"/>
                <w:sz w:val="22"/>
                <w:szCs w:val="22"/>
              </w:rPr>
              <w:t>matéria já está regulamentada pela Resolução CAU/BR nº 75, o protocolo será devolvido à Presidência para providenciar junto à Gerência do CSC a implantação no SICCAU e o atendimento da demanda e GAD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607933 – CED-CAU/BR encaminha Deliberação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solicitando à CEP-CAU/BR informações acerca da revisão da Resolução 67 sobre Direitos Autorais: para conhecimento e manifestação da Comissão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matéria está contemplada no Plano de </w:t>
            </w:r>
            <w:r>
              <w:rPr>
                <w:rFonts w:ascii="Times New Roman" w:hAnsi="Times New Roman"/>
                <w:sz w:val="22"/>
                <w:szCs w:val="22"/>
              </w:rPr>
              <w:t>Trabalho da Comissão conforme Deliberação 001/2018 da CEP-CAU/BR, e na próxima reunião de comissão será pautada novamente para encaminhamento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621698 – CEF-CAU/BR encaminha Deliberação 172/2017 sobre problemas que os arquitetos e urbanistas v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êm enfrentando com o INCRA: para conhecimento e manifestação da Comissão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008/2018-CEP-CAU/BR:</w:t>
            </w:r>
          </w:p>
          <w:p w:rsidR="00D7430A" w:rsidRDefault="00434E28">
            <w:pPr>
              <w:spacing w:after="4pt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Solicitar à Presidência do CAU/BR que, por intermédio de sua </w:t>
            </w:r>
            <w:r>
              <w:rPr>
                <w:rFonts w:ascii="Times New Roman" w:hAnsi="Times New Roman"/>
                <w:sz w:val="22"/>
                <w:szCs w:val="22"/>
              </w:rPr>
              <w:t>Assessoria Institucional e Parlamentar, oficie a Presidência do INCRA (unidade nacional) no sentido de recomendar a orientação de suas unidades regionais sobre a legislação e regulamentação vigente do exercício da Arquitetura e Urbanismo e das atividades t</w:t>
            </w:r>
            <w:r>
              <w:rPr>
                <w:rFonts w:ascii="Times New Roman" w:hAnsi="Times New Roman"/>
                <w:sz w:val="22"/>
                <w:szCs w:val="22"/>
              </w:rPr>
              <w:t>écnicas de competência dos arquitetos e urbanistas, a fim de uniformizar o entendimento e procedimentos em todo território nacional; e</w:t>
            </w:r>
          </w:p>
          <w:p w:rsidR="00D7430A" w:rsidRDefault="00434E2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– Solicitar à Presidência do CAU/BR que envie ofício aos CAU/UF recomendando </w:t>
            </w:r>
            <w:r>
              <w:rPr>
                <w:rFonts w:ascii="Times New Roman" w:hAnsi="Times New Roman"/>
                <w:sz w:val="22"/>
                <w:szCs w:val="22"/>
              </w:rPr>
              <w:t>aos CAU/UF a realização de ações orientati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vas e educativas junto às instituições e órgãos públicos regionais, no âmbito de suas jurisdições, para esclarecimentos relativos à legislação do CAU e à aplicação dos normativos vigentes e das atribuições, campos de atuação e atividades dos profissionais </w:t>
            </w:r>
            <w:r>
              <w:rPr>
                <w:rFonts w:ascii="Times New Roman" w:hAnsi="Times New Roman"/>
                <w:sz w:val="22"/>
                <w:szCs w:val="22"/>
              </w:rPr>
              <w:t>de Arquitetura e Urbanismo.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627261 – CAU/RS sugere que o CAU/BR solicite ao INSS a inclusão do CAU e do RRT em seus normativos internos: para conhecimento e manifestação da Comissão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009/2018-CEP-CAU/BR:</w:t>
            </w:r>
          </w:p>
          <w:p w:rsidR="00D7430A" w:rsidRDefault="00434E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à Presidência do CAU/BR que, por intermédio de sua Assessoria Institucional e Parlamentar, oficie a Presidência do INSS (unidade nacional) sobre a necessidade de atualização de seus normativos in</w:t>
            </w:r>
            <w:r>
              <w:rPr>
                <w:rFonts w:ascii="Times New Roman" w:hAnsi="Times New Roman"/>
                <w:sz w:val="22"/>
                <w:szCs w:val="22"/>
              </w:rPr>
              <w:t>ternos no sentido de contemplar a Lei Federal nº 12.378, de 31 de dezembro 2010, e a regulamentação vigente do exercício profissional da Arquitetura e Urbanismo.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627264 – CAU/RS sugere que a CEP-CAU/BR regulamente o registro do Empresário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Individual (EI) como pessoa jurídica, mesmo sem possui CNPJ, para que o CAU/UF possa cobrar anuidades: para conhecimento e manifestação da Comissão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matéria faz parte das discussões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relativas ao Plano de Trabalho da CEP aprovado na Deliberação 001/2018, no item relativo à proposta de revisão da Resolução 28, sobre registro de PJ, cujo relator designado é o conselheiro Ricardo M. da Fonseca, que irá apreciar o referido protocolo.  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610933 – CAU/RS encaminha manifestação dos CAU/UF da região sul (PR, SC e RS) sobre alterações feitas no módulo de RRT no SICCAU em atendimento à Resolução 91: para conhecimento e manifestação da Comissão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matéria será apreciada pela Coordenadora em reunião técnica com a assessoria da Comissão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590179 - Regulamentar as auditorias dos RRTs, em atendimento à Resolução 91, e o envio dos relatórios periódicos ao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CAU/BR.</w:t>
            </w:r>
          </w:p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Protocolos SICCAU 438211, 472621, 575234 e 609942, dos CAUs SP, RS, MS e CE, com solicitações e sugestões de alterações do Roteiro e Modelo de Relatório aprovados pela por meio da Deliberação nº 32/2017- CEP-CAU/BR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matéria está contemplada no Plano de Trabalho da Comissão conforme Deliberação 001/2018 da CEP-CAU/BR, e na próxima reunião de comissão será pautada para início da análise e discussão.</w:t>
            </w:r>
          </w:p>
        </w:tc>
      </w:tr>
    </w:tbl>
    <w:p w:rsidR="00D7430A" w:rsidRDefault="00D7430A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9"/>
        <w:gridCol w:w="2266"/>
        <w:gridCol w:w="2228"/>
        <w:gridCol w:w="4570"/>
        <w:gridCol w:w="40"/>
      </w:tblGrid>
      <w:tr w:rsidR="00D7430A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D7430A" w:rsidRDefault="00D7430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encaminhados pela CEP com pendências: para conhecimento e definição de encaminhamento.</w:t>
            </w:r>
          </w:p>
        </w:tc>
        <w:tc>
          <w:tcPr>
            <w:tcW w:w="1.65pt" w:type="dxa"/>
          </w:tcPr>
          <w:p w:rsidR="00D7430A" w:rsidRDefault="00D7430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D7430A" w:rsidRDefault="00D7430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1.65pt" w:type="dxa"/>
          </w:tcPr>
          <w:p w:rsidR="00D7430A" w:rsidRDefault="00D74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D7430A" w:rsidRDefault="00D7430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</w:t>
            </w:r>
          </w:p>
        </w:tc>
        <w:tc>
          <w:tcPr>
            <w:tcW w:w="1.65pt" w:type="dxa"/>
          </w:tcPr>
          <w:p w:rsidR="00D7430A" w:rsidRDefault="00D74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D7430A" w:rsidRDefault="00D7430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D7430A" w:rsidRDefault="00434E2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A matéria será apreciada pela Coordenadora em reunião técnica com a assessoria da Comissão</w:t>
            </w:r>
          </w:p>
        </w:tc>
        <w:tc>
          <w:tcPr>
            <w:tcW w:w="1.65pt" w:type="dxa"/>
          </w:tcPr>
          <w:p w:rsidR="00D7430A" w:rsidRDefault="00D7430A">
            <w:pPr>
              <w:jc w:val="both"/>
            </w:pP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7430A" w:rsidRDefault="00D74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430A" w:rsidRDefault="00434E28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D7430A" w:rsidRDefault="00434E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30.3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7430A" w:rsidRDefault="00D74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430A" w:rsidRDefault="00434E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RICARDO MATINS DA FONSECA</w:t>
            </w:r>
          </w:p>
          <w:p w:rsidR="00D7430A" w:rsidRDefault="00434E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7430A" w:rsidRDefault="00D7430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7430A" w:rsidRDefault="00D7430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430A" w:rsidRDefault="00434E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FERNANDO MÁRCIO DE OLIVEIRA</w:t>
            </w:r>
          </w:p>
          <w:p w:rsidR="00D7430A" w:rsidRDefault="00434E28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7430A" w:rsidRDefault="00D7430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7430A" w:rsidRDefault="00D7430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7430A" w:rsidRDefault="00D7430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430A" w:rsidRDefault="00434E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JOSEMÉE GOMES DE LIMA</w:t>
            </w:r>
          </w:p>
          <w:p w:rsidR="00D7430A" w:rsidRDefault="00434E2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rPr>
          <w:trHeight w:val="1274"/>
        </w:trPr>
        <w:tc>
          <w:tcPr>
            <w:tcW w:w="230.3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7430A" w:rsidRDefault="00D74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430A" w:rsidRDefault="00D7430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7430A" w:rsidRDefault="00434E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D7430A" w:rsidRDefault="00434E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7430A" w:rsidRDefault="00D7430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7430A" w:rsidRDefault="00D7430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430A" w:rsidRDefault="00434E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D7430A" w:rsidRDefault="00434E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  <w:r>
              <w:rPr>
                <w:rFonts w:ascii="Times New Roman" w:hAnsi="Times New Roman"/>
                <w:sz w:val="22"/>
                <w:szCs w:val="22"/>
              </w:rPr>
              <w:t>Técnica</w:t>
            </w:r>
          </w:p>
        </w:tc>
      </w:tr>
      <w:tr w:rsidR="00D7430A">
        <w:tblPrEx>
          <w:tblCellMar>
            <w:top w:w="0pt" w:type="dxa"/>
            <w:bottom w:w="0pt" w:type="dxa"/>
          </w:tblCellMar>
        </w:tblPrEx>
        <w:trPr>
          <w:trHeight w:val="1274"/>
        </w:trPr>
        <w:tc>
          <w:tcPr>
            <w:tcW w:w="230.3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7430A" w:rsidRDefault="00D7430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7430A" w:rsidRDefault="00D7430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7430A" w:rsidRDefault="00D7430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7430A" w:rsidRDefault="00434E2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LAIS RAMALHO MAIA</w:t>
            </w:r>
          </w:p>
          <w:p w:rsidR="00D7430A" w:rsidRDefault="00434E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  <w:tc>
          <w:tcPr>
            <w:tcW w:w="230.3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7430A" w:rsidRDefault="00D7430A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7430A" w:rsidRDefault="00D74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7430A" w:rsidRDefault="00D7430A">
      <w:pPr>
        <w:rPr>
          <w:rFonts w:ascii="Times New Roman" w:hAnsi="Times New Roman"/>
          <w:sz w:val="22"/>
          <w:szCs w:val="22"/>
        </w:rPr>
      </w:pPr>
    </w:p>
    <w:sectPr w:rsidR="00D7430A">
      <w:headerReference w:type="default" r:id="rId6"/>
      <w:footerReference w:type="default" r:id="rId7"/>
      <w:pgSz w:w="595pt" w:h="842pt"/>
      <w:pgMar w:top="85.05pt" w:right="60.9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34E28">
      <w:r>
        <w:separator/>
      </w:r>
    </w:p>
  </w:endnote>
  <w:endnote w:type="continuationSeparator" w:id="0">
    <w:p w:rsidR="00000000" w:rsidRDefault="0043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73DB6" w:rsidRDefault="00434E2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C73DB6" w:rsidRDefault="00434E2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34E28">
      <w:r>
        <w:rPr>
          <w:color w:val="000000"/>
        </w:rPr>
        <w:separator/>
      </w:r>
    </w:p>
  </w:footnote>
  <w:footnote w:type="continuationSeparator" w:id="0">
    <w:p w:rsidR="00000000" w:rsidRDefault="00434E2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73DB6" w:rsidRDefault="00434E2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63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430A"/>
    <w:rsid w:val="00434E28"/>
    <w:rsid w:val="00D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435134E-AE45-4AC8-9F6F-D6C9A5DD4F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9</Pages>
  <Words>2696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2017-11-10T20:02:00Z</cp:lastPrinted>
  <dcterms:created xsi:type="dcterms:W3CDTF">2019-06-04T19:37:00Z</dcterms:created>
  <dcterms:modified xsi:type="dcterms:W3CDTF">2019-06-04T19:37:00Z</dcterms:modified>
</cp:coreProperties>
</file>