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6C181F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6C181F" w:rsidRDefault="001B734C">
            <w:pPr>
              <w:keepNext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32ª REUNIÃO ORDINÁRIA CEN-CAU/BR</w:t>
            </w:r>
          </w:p>
        </w:tc>
      </w:tr>
    </w:tbl>
    <w:p w:rsidR="006C181F" w:rsidRDefault="006C181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6C181F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C181F" w:rsidRDefault="001B734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C181F" w:rsidRDefault="001B734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29 e 30 de janeiro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C181F" w:rsidRDefault="001B734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C181F" w:rsidRDefault="001B734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C181F" w:rsidRDefault="001B734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6C181F" w:rsidRDefault="001B734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6C181F" w:rsidRDefault="006C181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111"/>
        <w:gridCol w:w="567"/>
        <w:gridCol w:w="2409"/>
      </w:tblGrid>
      <w:tr w:rsidR="006C181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181F" w:rsidRDefault="001B734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 Gerardo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 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6C181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6C181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6C181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Luis da Silva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6C181F" w:rsidRDefault="006C181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C181F" w:rsidRDefault="001B734C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6C181F" w:rsidRDefault="006C181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Leitura e aprovação da Súmula 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discussão, foram aprovadas 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súmulas da 31ª reunião ordinária e da 4ª reunião extraordinária. </w:t>
            </w:r>
          </w:p>
        </w:tc>
      </w:tr>
    </w:tbl>
    <w:p w:rsidR="006C181F" w:rsidRDefault="006C181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 o recebimento de ofício do CAU/MA informando que aquele Conselho concluiu o cadastro de conselheiros. </w:t>
            </w:r>
          </w:p>
          <w:p w:rsidR="006C181F" w:rsidRDefault="001B734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que, dado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grande número de contribuições recebidas em consulta pública, a resposta à proposições à elaboração do anteprojeto de resolução se darão após a conclusão da análise da consulta pública, em cumprimento ao plano de trabalho.</w:t>
            </w:r>
          </w:p>
        </w:tc>
      </w:tr>
    </w:tbl>
    <w:p w:rsidR="006C181F" w:rsidRDefault="006C181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C181F" w:rsidRDefault="001B734C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6C181F" w:rsidRDefault="006C181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6C181F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trabalho da CEN-CAU/BR para 2019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 adequar os prazos previstos no plano de trabalho inicial à previsão de aprovação do novo Regulamento Eleitoral, o plano de trabalho da Comissão foi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alterado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002/2019 – CEN-CAU/BR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6C181F" w:rsidRDefault="006C181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6C181F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SICCAU nº 750871/2018 (Ofício nº 517/2018-COR/SR/PF/PR), 757798/2018 e 757799/2018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análise da documentação que </w:t>
            </w:r>
            <w:r>
              <w:rPr>
                <w:rFonts w:ascii="Times New Roman" w:hAnsi="Times New Roman"/>
                <w:sz w:val="22"/>
                <w:szCs w:val="22"/>
              </w:rPr>
              <w:t>veio ao conhecimento da CEN-CAU/BR, a comissão entendeu por reiterar a regularidade do processo eleitoral 2017 do CAU, restando precluso o direito de denúncia, e que assuntos ético-disciplinares possuem rito próprio disciplinado pela Resolução CAU/BR nº 14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3/2017, não cabendo à CEN-CAU/BR atuar em processos desta natureza, e  conforme expresso na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005/2019 – CEN-CAU/BR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006/2019 – CEN-CAU/BR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C181F" w:rsidRDefault="006C181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6C181F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Consulta pública ao anteprojeto de resolução que trata da revisão do Regulamento Ele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itoral do CAU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analista técnico informou o recebimento de 118 contribuições à consulta pública nº 20 do CAU/BR, acerca do anteprojeto de resolução que trata da revisão do Regulamento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Eleitoral do CAU. Visto o elevado número de contribuições a serem analisadas, a comissão entendeu pela realização de reunião extraordinária conforme redação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003/2019 – CEN-CAU/BR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C181F" w:rsidRDefault="001B734C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Foi analisado parte das contribuições, e visto que recorre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ntemente há assuntos que tratam de disposição legal ou regimental do CAU, que fogem ao escopo do Regulamento Eleitoral, a comissão decidiu pela elaboração de nota de esclarecimento da CEN-CAU/BR acerca das principais alterações previstas no anteprojeto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resolução que altera o Regulamento Eleitoral, nos termos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004/2019 – CEN-CAU/BR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6C181F" w:rsidRDefault="006C181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bookmarkStart w:id="0" w:name="_Hlk536603416"/>
    </w:p>
    <w:p w:rsidR="006C181F" w:rsidRDefault="001B734C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6C181F" w:rsidRDefault="006C181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6C181F">
            <w:pPr>
              <w:numPr>
                <w:ilvl w:val="0"/>
                <w:numId w:val="2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 - SiEN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C181F" w:rsidRDefault="001B734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Estiveram presentes o Gerente do CSC, </w:t>
            </w:r>
            <w:r>
              <w:rPr>
                <w:rFonts w:ascii="Times New Roman" w:hAnsi="Times New Roman"/>
                <w:sz w:val="22"/>
                <w:szCs w:val="22"/>
              </w:rPr>
              <w:t>Thiago Ribeiro, e a coordenadora técnica do SICCAU, Francilene Bezerra, e funcionário Nathan Freitas.</w:t>
            </w:r>
          </w:p>
          <w:p w:rsidR="006C181F" w:rsidRDefault="001B734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apresentado o plano de trabalho da comissão (conforme item 1 da ordem do dia) destacando as atividades que impactam o desenvolvimento do SiEN e aquisi</w:t>
            </w:r>
            <w:r>
              <w:rPr>
                <w:rFonts w:ascii="Times New Roman" w:hAnsi="Times New Roman"/>
                <w:sz w:val="22"/>
                <w:szCs w:val="22"/>
              </w:rPr>
              <w:t>ção do sistema de votação.</w:t>
            </w:r>
          </w:p>
          <w:p w:rsidR="006C181F" w:rsidRDefault="001B734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do CSC informou que o texto em consulta pública poderá sofrer alteração até sua aprovação, o que poderá gerar retrabalho. Há partes do sistema já implantadas no SICCAU, como o cadastro de conselheiros, cadastro de eleiç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ões, multa eleitoral e emissão de diplomas e termos de posse. </w:t>
            </w:r>
          </w:p>
          <w:p w:rsidR="006C181F" w:rsidRDefault="001B734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 há uma estimativa de 400 pontos de função, o que gera a previsão de um ano de trabalho. Ressalta a necessidade de estabelecer cronograma de trabalho para construir as partes 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módulo para o adequado andamento das atividades, observada a interdependência das etapas, mas há a possibilidade de haver o desenvolvimento de etapas em paralelo. </w:t>
            </w:r>
          </w:p>
          <w:p w:rsidR="006C181F" w:rsidRDefault="001B734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da comissão pondera a urgência do início dos trabalhos de desenvolvimento do S</w:t>
            </w:r>
            <w:r>
              <w:rPr>
                <w:rFonts w:ascii="Times New Roman" w:hAnsi="Times New Roman"/>
                <w:sz w:val="22"/>
                <w:szCs w:val="22"/>
              </w:rPr>
              <w:t>iEN, ressaltando que a atual composição da comissão, que possui competência normativa, deverá concluir os trabalhos no que tange ao desenvolvimento do SiEN até o término do ano vigente, destacando a disponibilidade dos membros da comissão em analisar e con</w:t>
            </w:r>
            <w:r>
              <w:rPr>
                <w:rFonts w:ascii="Times New Roman" w:hAnsi="Times New Roman"/>
                <w:sz w:val="22"/>
                <w:szCs w:val="22"/>
              </w:rPr>
              <w:t>tribuir com o fluxograma para o desenvolvimento do sistema.</w:t>
            </w:r>
          </w:p>
          <w:p w:rsidR="006C181F" w:rsidRDefault="001B734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Ednezer destacou a necessidade de a equipe do CSC compreender adequadamente o texto do Regulamento Eleitoral para transcrevê-lo nas regras do sistema.</w:t>
            </w:r>
          </w:p>
          <w:p w:rsidR="006C181F" w:rsidRDefault="001B734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analista técnico informou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texto do Regulamento Eleitoral possui certa subjetividade, dada sua natureza, sendo necessário recorrer a legislações nacional e demais normativos do CAU, o que torna necessária a interação da equipe do CSC com a assessora técnica e jurídica da comissão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C181F" w:rsidRDefault="001B734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Fica definido que: a comissão informará a Gerência do CSC os itens que possivelmente sofrerão alteração até a aprovação do Regulamento Eleitoral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pelo Plenário do CAU/BR; a comissão receberá da Gerência do CSC um relatório com os dados do SICCAU relativos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 Cadastro de conselheiros para análise do conteúdo, para providências; e para cada reunião da CEN haverá um ponto de pauta fixo relativo ao SiEN para acompanhamento do desenvolvimento do sistema, que contará com a participação de representante de funcio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nário do CSC. </w:t>
            </w:r>
          </w:p>
        </w:tc>
      </w:tr>
      <w:bookmarkEnd w:id="0"/>
    </w:tbl>
    <w:p w:rsidR="006C181F" w:rsidRDefault="006C181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6C181F" w:rsidRDefault="006C181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6C181F" w:rsidRDefault="006C181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6C181F" w:rsidRDefault="006C181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6C181F" w:rsidRDefault="006C181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6C181F" w:rsidRDefault="006C181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6C181F" w:rsidRDefault="006C181F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06"/>
        <w:gridCol w:w="4607"/>
      </w:tblGrid>
      <w:tr w:rsidR="006C181F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181F" w:rsidRDefault="001B734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JOSÉ GERARDO DA FONSECA SOARES </w:t>
            </w:r>
          </w:p>
          <w:p w:rsidR="006C181F" w:rsidRDefault="001B734C">
            <w:pPr>
              <w:spacing w:before="6p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6C181F" w:rsidRDefault="006C18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181F" w:rsidRDefault="001B734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6C181F" w:rsidRDefault="001B734C">
            <w:pPr>
              <w:spacing w:before="6pt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6C181F" w:rsidRDefault="006C18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81F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181F" w:rsidRDefault="006C181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1B734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6C181F" w:rsidRDefault="001B734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181F" w:rsidRDefault="006C181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1B734C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FÁBIO LUíS DA SILVA</w:t>
            </w:r>
          </w:p>
          <w:p w:rsidR="006C181F" w:rsidRDefault="001B734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6C181F">
        <w:tblPrEx>
          <w:tblCellMar>
            <w:top w:w="0pt" w:type="dxa"/>
            <w:bottom w:w="0pt" w:type="dxa"/>
          </w:tblCellMar>
        </w:tblPrEx>
        <w:trPr>
          <w:trHeight w:val="306"/>
        </w:trPr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181F" w:rsidRDefault="006C181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6C181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1B734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6C181F" w:rsidRDefault="001B73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C181F" w:rsidRDefault="006C181F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81F" w:rsidRDefault="006C18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C181F" w:rsidRDefault="006C181F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6C181F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B734C">
      <w:r>
        <w:separator/>
      </w:r>
    </w:p>
  </w:endnote>
  <w:endnote w:type="continuationSeparator" w:id="0">
    <w:p w:rsidR="00000000" w:rsidRDefault="001B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1BCE" w:rsidRDefault="001B734C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71BCE" w:rsidRDefault="001B734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SÚMULA DA 32ª REUNIÃO ORDINÁRIA CEN-CAU/BR</w: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B734C">
      <w:r>
        <w:rPr>
          <w:color w:val="000000"/>
        </w:rPr>
        <w:separator/>
      </w:r>
    </w:p>
  </w:footnote>
  <w:footnote w:type="continuationSeparator" w:id="0">
    <w:p w:rsidR="00000000" w:rsidRDefault="001B734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1BCE" w:rsidRDefault="001B734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DDC4D58"/>
    <w:multiLevelType w:val="multilevel"/>
    <w:tmpl w:val="D6DAF872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777E5CC5"/>
    <w:multiLevelType w:val="multilevel"/>
    <w:tmpl w:val="569299CA"/>
    <w:lvl w:ilvl="0">
      <w:start w:val="1"/>
      <w:numFmt w:val="decimal"/>
      <w:lvlText w:val="%1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C181F"/>
    <w:rsid w:val="001B734C"/>
    <w:rsid w:val="006C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6EF40F-363F-425E-9DD7-70B94F4CE6A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860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32ª REUNIÃO ORDINÁRIA CEN-CAU/BR</vt:lpstr>
    </vt:vector>
  </TitlesOfParts>
  <Company>Hewlett-Packard Company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32ª REUNIÃO ORDINÁRIA CEN-CAU/BR</dc:title>
  <dc:subject/>
  <dc:creator>comunica</dc:creator>
  <cp:lastModifiedBy>Viviane Nota Machado</cp:lastModifiedBy>
  <cp:revision>2</cp:revision>
  <cp:lastPrinted>2016-11-30T13:06:00Z</cp:lastPrinted>
  <dcterms:created xsi:type="dcterms:W3CDTF">2019-04-26T14:20:00Z</dcterms:created>
  <dcterms:modified xsi:type="dcterms:W3CDTF">2019-04-26T14:20:00Z</dcterms:modified>
</cp:coreProperties>
</file>