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CE016E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CE016E" w:rsidRDefault="00813F0B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30ª REUNIÃO ORDINÁRIA CEN-CAU/BR</w:t>
            </w:r>
          </w:p>
        </w:tc>
      </w:tr>
    </w:tbl>
    <w:p w:rsidR="00CE016E" w:rsidRDefault="00CE016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CE016E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016E" w:rsidRDefault="00813F0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016E" w:rsidRDefault="00813F0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07 de novembro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016E" w:rsidRDefault="00813F0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016E" w:rsidRDefault="00813F0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016E" w:rsidRDefault="00813F0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CE016E" w:rsidRDefault="00813F0B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CE016E" w:rsidRDefault="00CE016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CE016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016E" w:rsidRDefault="00813F0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CE016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CE016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CE016E" w:rsidRDefault="00CE016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E016E" w:rsidRDefault="00813F0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CE016E" w:rsidRDefault="00CE016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 foi aprovada súmula da 29ª reunião ordinária. A súmula </w:t>
            </w:r>
            <w:r>
              <w:rPr>
                <w:rFonts w:ascii="Times New Roman" w:hAnsi="Times New Roman"/>
                <w:sz w:val="22"/>
                <w:szCs w:val="22"/>
              </w:rPr>
              <w:t>da 2ª reunião extraordinária da CEN-CAU/BR será aprovada na próxima reunião ordinária da comissão.</w:t>
            </w:r>
          </w:p>
        </w:tc>
      </w:tr>
    </w:tbl>
    <w:p w:rsidR="00CE016E" w:rsidRDefault="00CE016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CEN-CAUBR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o recebimento de convite à reunião do Fórum de Presidentes dos CAU/UF, também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recebido pelo coordenador adjunto. O coordenador entendeu ser necessária a participação da assessoria técnica e de todos os membros da comissão, devido a representatividade e conhecimento da realidade das diversas regiões do país. </w:t>
            </w:r>
          </w:p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 ter participado </w:t>
            </w:r>
            <w:r>
              <w:rPr>
                <w:rFonts w:ascii="Times New Roman" w:hAnsi="Times New Roman"/>
                <w:sz w:val="22"/>
                <w:szCs w:val="22"/>
              </w:rPr>
              <w:t>da reunião do Conselho Diretor, na qual ficou decidido que os valores referentes a analista técnico deixarão de constar dos planos de ação das comissões, passando a compor o centro de custo da Secretaria Geral da Mesa. Ressaltou que nesta reunião pôde comp</w:t>
            </w:r>
            <w:r>
              <w:rPr>
                <w:rFonts w:ascii="Times New Roman" w:hAnsi="Times New Roman"/>
                <w:sz w:val="22"/>
                <w:szCs w:val="22"/>
              </w:rPr>
              <w:t>reender melhor os diversos processos no âmbito do conselho e, portanto, solicitou participar das próximas reuniões, ainda que como ouvinte ou convidado.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 que, em atendimento à Deliberação nº 12/2018 – CEN-CAU/</w:t>
            </w:r>
            <w:r>
              <w:rPr>
                <w:rFonts w:ascii="Times New Roman" w:hAnsi="Times New Roman"/>
                <w:sz w:val="22"/>
                <w:szCs w:val="22"/>
              </w:rPr>
              <w:t>BR, o Gabinete da Presidência providenciou o envio de ofício aos CAU/UF em agradecimento ao envio de contribuições à revisão do Regulamento Eleitoral do CAU.</w:t>
            </w:r>
          </w:p>
        </w:tc>
      </w:tr>
    </w:tbl>
    <w:p w:rsidR="00CE016E" w:rsidRDefault="00CE016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E016E" w:rsidRDefault="00813F0B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E016E" w:rsidRDefault="00CE016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CE016E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Planejamento da implantação e evolução do SiEN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Centro de serviços </w:t>
            </w:r>
            <w:r>
              <w:rPr>
                <w:rFonts w:ascii="Times New Roman" w:hAnsi="Times New Roman"/>
                <w:sz w:val="22"/>
                <w:szCs w:val="22"/>
              </w:rPr>
              <w:t>compartilhados - CSC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Estiveram presentes o Gerente do CSC, Thiago Ribeiro, e a coordenadora técnica do SICCAU, Francilene Bezerra, que informaram os procedimentos necessários para o início dos trabalhos de de</w:t>
            </w:r>
            <w:r>
              <w:rPr>
                <w:rFonts w:ascii="Times New Roman" w:hAnsi="Times New Roman"/>
                <w:sz w:val="22"/>
                <w:szCs w:val="22"/>
              </w:rPr>
              <w:t>senvolvimento do Sistema Eleitoral Nacional, a equipe envolvida e parte das demandas do SICCAU.</w:t>
            </w:r>
          </w:p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membros da comissão apresentaram o fluxo básico proposto para as atividades eleitorais do CAU e o cronograma de atividades da comissão e os prazos previstos </w:t>
            </w:r>
            <w:r>
              <w:rPr>
                <w:rFonts w:ascii="Times New Roman" w:hAnsi="Times New Roman"/>
                <w:sz w:val="22"/>
                <w:szCs w:val="22"/>
              </w:rPr>
              <w:t>para submeter o projeto de resolução do Regulamento Eleitoral ao Plenário do CAU/BR e respectiva aprovação.</w:t>
            </w:r>
          </w:p>
        </w:tc>
      </w:tr>
    </w:tbl>
    <w:p w:rsidR="00CE016E" w:rsidRDefault="00CE016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CE016E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1ª Reunião Técnica da CEN-CAU/BR, de 17 de outubro de 2018.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sz w:val="22"/>
                <w:szCs w:val="22"/>
              </w:rPr>
              <w:t>relator apresentou as propostas decorrentes das discussões da 1ª Reunião Técnica da CEN-CAU/BR. Os membros debateram propostas de redação quanto ao fluxo do processo eleitoral, processo administrativo eleitoral, processo administrativo de denúncia, calendá</w:t>
            </w:r>
            <w:r>
              <w:rPr>
                <w:rFonts w:ascii="Times New Roman" w:hAnsi="Times New Roman"/>
                <w:sz w:val="22"/>
                <w:szCs w:val="22"/>
              </w:rPr>
              <w:t>rio eleitoral, fluxo do processo eleitoral, estrutura básica para composição do calendário eleitoral, diplomação e posse de eleitos.</w:t>
            </w:r>
          </w:p>
        </w:tc>
      </w:tr>
    </w:tbl>
    <w:p w:rsidR="00CE016E" w:rsidRDefault="00CE016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CE016E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2ª Reunião Técnica da CEN-CAU/BR, de 05 de novembro de 2018.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CEN-CAU/BR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apresentou as propostas decorrentes das discussões da 2ª Reunião Técnica da CEN-CAU/BR. Os membros debateram propostas de redação quanto a documentação e procedimentos para registro de candidaturas, regularização de candidatura</w:t>
            </w:r>
            <w:r>
              <w:rPr>
                <w:rFonts w:ascii="Times New Roman" w:hAnsi="Times New Roman"/>
                <w:sz w:val="22"/>
                <w:szCs w:val="22"/>
              </w:rPr>
              <w:t>s, divulgação do processo eleitoral no ano anterior às eleições e fluxo do processo eleitoral.</w:t>
            </w:r>
          </w:p>
        </w:tc>
      </w:tr>
    </w:tbl>
    <w:p w:rsidR="00CE016E" w:rsidRDefault="00CE016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CE016E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CE016E" w:rsidRDefault="00813F0B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discussões se deram em conjunto com os itens 2 e 3 da </w:t>
            </w:r>
            <w:r>
              <w:rPr>
                <w:rFonts w:ascii="Times New Roman" w:hAnsi="Times New Roman"/>
                <w:sz w:val="22"/>
                <w:szCs w:val="22"/>
              </w:rPr>
              <w:t>ordem do dia. Foram recordados os posicionamentos da comissão definidos nas reuniões anteriores e discutidos os temas recondução de conselheiros, condição de elegibilidade, causas de inelegibilidade, registro de chapa, campanha eleitoral, debates, desincom</w:t>
            </w:r>
            <w:r>
              <w:rPr>
                <w:rFonts w:ascii="Times New Roman" w:hAnsi="Times New Roman"/>
                <w:sz w:val="22"/>
                <w:szCs w:val="22"/>
              </w:rPr>
              <w:t>patibilização, votação e cálculo de proporcionalidade.</w:t>
            </w:r>
          </w:p>
        </w:tc>
      </w:tr>
    </w:tbl>
    <w:p w:rsidR="00CE016E" w:rsidRDefault="00CE016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CE016E" w:rsidRDefault="00CE016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CE016E" w:rsidRDefault="00CE016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CE016E" w:rsidRDefault="00CE016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CE016E" w:rsidRDefault="00CE016E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CE016E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016E" w:rsidRDefault="00813F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CE016E" w:rsidRDefault="00813F0B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016E" w:rsidRDefault="00813F0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CE016E" w:rsidRDefault="00813F0B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Coordenador Adjunto</w:t>
            </w:r>
          </w:p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016E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016E" w:rsidRDefault="00CE016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813F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CE016E" w:rsidRDefault="0081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CE016E" w:rsidRDefault="00813F0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ROBSON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RIBEIRO</w:t>
            </w:r>
          </w:p>
          <w:p w:rsidR="00CE016E" w:rsidRDefault="00813F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016E" w:rsidRDefault="00CE016E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CE016E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CE016E" w:rsidRDefault="00CE01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016E" w:rsidRDefault="00CE016E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CE016E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13F0B">
      <w:r>
        <w:separator/>
      </w:r>
    </w:p>
  </w:endnote>
  <w:endnote w:type="continuationSeparator" w:id="0">
    <w:p w:rsidR="00000000" w:rsidRDefault="0081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7613" w:rsidRDefault="00813F0B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37613" w:rsidRDefault="00813F0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30ª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13F0B">
      <w:r>
        <w:rPr>
          <w:color w:val="000000"/>
        </w:rPr>
        <w:separator/>
      </w:r>
    </w:p>
  </w:footnote>
  <w:footnote w:type="continuationSeparator" w:id="0">
    <w:p w:rsidR="00000000" w:rsidRDefault="00813F0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7613" w:rsidRDefault="00813F0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4F9444D"/>
    <w:multiLevelType w:val="multilevel"/>
    <w:tmpl w:val="02B0650C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E016E"/>
    <w:rsid w:val="00813F0B"/>
    <w:rsid w:val="00C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C11497A-2160-4E1F-BCD0-00F6207A5B2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629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30ª REUNIÃO ORDINÁRIA CEN-CAU/BR</vt:lpstr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30ª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2019-05-28T17:43:00Z</dcterms:created>
  <dcterms:modified xsi:type="dcterms:W3CDTF">2019-05-28T17:43:00Z</dcterms:modified>
</cp:coreProperties>
</file>