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1A6DEA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1A6DEA" w:rsidRDefault="00B92BA8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21ª REUNIÃO ORDINÁRIA CEN-CAU/BR</w:t>
            </w:r>
          </w:p>
        </w:tc>
      </w:tr>
    </w:tbl>
    <w:p w:rsidR="001A6DEA" w:rsidRDefault="001A6DE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A6DEA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1A6DEA" w:rsidRDefault="00B92BA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1A6DEA" w:rsidRDefault="00B92BA8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31 de janeiro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1A6DEA" w:rsidRDefault="00B92BA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1A6DEA" w:rsidRDefault="00B92BA8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1A6DEA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1A6DEA" w:rsidRDefault="00B92BA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1A6DEA" w:rsidRDefault="00B92BA8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1A6DEA" w:rsidRDefault="001A6DE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111"/>
        <w:gridCol w:w="567"/>
        <w:gridCol w:w="2409"/>
      </w:tblGrid>
      <w:tr w:rsidR="001A6DE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A6DEA" w:rsidRDefault="00B92BA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1A6DE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José Gerardo da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Fonseca Soares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PI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1A6DE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1A6DE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Carlos Eduardo Cavalheiro Gonçalves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A6DE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1A6DE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Osvaldo Abrão de Souza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1A6DEA" w:rsidRDefault="001A6DE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A6DEA" w:rsidRDefault="00B92BA8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1A6DEA" w:rsidRDefault="001A6DE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1A6DE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Leitura e aprovação da Súmula </w:t>
            </w:r>
          </w:p>
        </w:tc>
      </w:tr>
      <w:tr w:rsidR="001A6DE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</w:t>
            </w:r>
          </w:p>
        </w:tc>
      </w:tr>
    </w:tbl>
    <w:p w:rsidR="001A6DEA" w:rsidRDefault="001A6DE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1A6DE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A6DE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Não houve </w:t>
            </w:r>
          </w:p>
        </w:tc>
      </w:tr>
      <w:tr w:rsidR="001A6DE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1A6DEA" w:rsidRDefault="001A6DE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A6DEA" w:rsidRDefault="00B92BA8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1A6DEA" w:rsidRDefault="001A6DE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1A6DE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Apresentação dos membros e assessoria da CEN</w:t>
            </w:r>
          </w:p>
        </w:tc>
      </w:tr>
      <w:tr w:rsidR="001A6DE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CEN</w:t>
            </w:r>
          </w:p>
        </w:tc>
      </w:tr>
      <w:tr w:rsidR="001A6DE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CEN</w:t>
            </w:r>
          </w:p>
        </w:tc>
      </w:tr>
      <w:tr w:rsidR="001A6DE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membros e a assessoria se apresentaram. O Analista da comissão informou a nova condição da CEN como comissão permanente, conforme Regimento G</w:t>
            </w:r>
            <w:r>
              <w:rPr>
                <w:rFonts w:ascii="Times New Roman" w:hAnsi="Times New Roman"/>
                <w:sz w:val="22"/>
                <w:szCs w:val="22"/>
              </w:rPr>
              <w:t>eral do CAU.</w:t>
            </w:r>
          </w:p>
          <w:p w:rsidR="001A6DEA" w:rsidRDefault="001A6D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A6DEA" w:rsidRDefault="001A6DEA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1A6DE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 do coordenador da CEN 2017</w:t>
            </w:r>
          </w:p>
        </w:tc>
      </w:tr>
      <w:tr w:rsidR="001A6DE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CEN</w:t>
            </w:r>
          </w:p>
        </w:tc>
      </w:tr>
      <w:tr w:rsidR="001A6DE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CEN 2017</w:t>
            </w:r>
          </w:p>
        </w:tc>
      </w:tr>
      <w:tr w:rsidR="001A6DE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da CEN 2017, Amilcar Coelho Chaves, ao longo de sua fala estabeleceu comparação entre as eleições 2017 e as </w:t>
            </w:r>
            <w:r>
              <w:rPr>
                <w:rFonts w:ascii="Times New Roman" w:hAnsi="Times New Roman"/>
                <w:sz w:val="22"/>
                <w:szCs w:val="22"/>
              </w:rPr>
              <w:t>eleições 2014, quando também foi coordenador. Relata que a complexidade do processo aumentou devido ao maior número de chapas e do requisito de adimplência, acarretando no número maior de liminares judiciais nas últimas eleições. Comentou os principais fat</w:t>
            </w:r>
            <w:r>
              <w:rPr>
                <w:rFonts w:ascii="Times New Roman" w:hAnsi="Times New Roman"/>
                <w:sz w:val="22"/>
                <w:szCs w:val="22"/>
              </w:rPr>
              <w:t>os e situações ocorridos nas eleições 2017, como: processo de votação; condução dos processos junto às comissões eleitorais; dinâmica de relatoria dos processos de denúncias e impugnação; eleição de representantes de IES; datas inflexíveis (candidatura, vo</w:t>
            </w:r>
            <w:r>
              <w:rPr>
                <w:rFonts w:ascii="Times New Roman" w:hAnsi="Times New Roman"/>
                <w:sz w:val="22"/>
                <w:szCs w:val="22"/>
              </w:rPr>
              <w:t>tação e posse); alteração de composição dos Plenários de 2014/2017 e dos colégios eleitorais; aumento do número de chapas; afastamento de membros da Comissão Eleitoral do Espírito Santo; casos de desistência dos eleitos. Abordou situações a serem ajustadas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as próximas eleições, principalmente do requisito de adimplência, do qual decorreu a maioria dos problemas nas eleições e falou da importância de evitar que o Calendário Eleitoral coincida com o calendário de eventos do CAU. Conclui observando que o </w:t>
            </w:r>
            <w:r>
              <w:rPr>
                <w:rFonts w:ascii="Times New Roman" w:hAnsi="Times New Roman"/>
                <w:sz w:val="22"/>
                <w:szCs w:val="22"/>
              </w:rPr>
              <w:t>processo eleitoral muda a cada eleição, não sendo possível prever tudo o que poderá acontecer, e se mostrou disponível para contribuir caso necessário.</w:t>
            </w:r>
          </w:p>
          <w:p w:rsidR="001A6DEA" w:rsidRDefault="001A6D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A6DEA" w:rsidRDefault="001A6DEA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1A6DE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Regulamento Eleitoral </w:t>
            </w:r>
          </w:p>
        </w:tc>
      </w:tr>
      <w:tr w:rsidR="001A6DE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CEN</w:t>
            </w:r>
          </w:p>
        </w:tc>
      </w:tr>
      <w:tr w:rsidR="001A6DE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CEN</w:t>
            </w:r>
          </w:p>
        </w:tc>
      </w:tr>
      <w:tr w:rsidR="001A6DE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>assessoria apresentou à comissão a lei de criação do CAU e demais normativos que fazem referência ao processo eleitoral e à CEN. O assessor jurídico, Dr. Eduardo Paes, informou a situação dos processos judicializados referentes às eleições 2017, relatou 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problemas enfrentados pela assessoria em 2017 e apresentou propostas para o desenvolvimento dos trabalhos da CEN ao longo de 2018 e 2019. </w:t>
            </w:r>
          </w:p>
          <w:p w:rsidR="001A6DEA" w:rsidRDefault="001A6D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A6DEA" w:rsidRDefault="001A6DEA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1A6DE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Plano de ação e Plano de trabalho</w:t>
            </w:r>
          </w:p>
        </w:tc>
      </w:tr>
      <w:tr w:rsidR="001A6DE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CEN</w:t>
            </w:r>
          </w:p>
        </w:tc>
      </w:tr>
      <w:tr w:rsidR="001A6DE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</w:t>
            </w:r>
          </w:p>
        </w:tc>
      </w:tr>
      <w:tr w:rsidR="001A6DE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>assessoria apresentou o Plano de Ação da CEN aprovado para 2018. A partir dos relatos da assessoria técnica e jurídica acerca das dificuldades enfrentadas ao longo do processo eleitoral, a comissão aprovou o Plano de Trabalho a ser desenvolvido no biênio 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018/2019, nos termos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001/2018 CEN-CAU/BR.</w:t>
            </w:r>
          </w:p>
          <w:p w:rsidR="001A6DEA" w:rsidRDefault="001A6D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A6DEA" w:rsidRDefault="001A6DEA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1A6DEA" w:rsidRDefault="00B92BA8">
      <w:pPr>
        <w:shd w:val="clear" w:color="auto" w:fill="D9D9D9"/>
        <w:jc w:val="both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</w:p>
    <w:p w:rsidR="001A6DEA" w:rsidRDefault="001A6DEA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1A6DE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de coordenadores das Comissões Eleitorais 2017</w:t>
            </w:r>
          </w:p>
        </w:tc>
      </w:tr>
      <w:tr w:rsidR="001A6DE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CEN</w:t>
            </w:r>
          </w:p>
        </w:tc>
      </w:tr>
      <w:tr w:rsidR="001A6DE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CEN</w:t>
            </w:r>
          </w:p>
        </w:tc>
      </w:tr>
      <w:tr w:rsidR="001A6DE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assessoria informou a sugestão feita pelas Comissões Eleitorais </w:t>
            </w:r>
            <w:r>
              <w:rPr>
                <w:rFonts w:ascii="Times New Roman" w:hAnsi="Times New Roman"/>
                <w:sz w:val="22"/>
                <w:szCs w:val="22"/>
              </w:rPr>
              <w:t>(CE-UF) de realização de reunião após o processo eleitoral 2017 do CAU, bem como o envio à CEN de críticas e sugestões ao processo eleitoral por meio do Relatório Conclusivo das Eleições.  Foi reiterada a importância de se colher a opinião e experiência do</w:t>
            </w:r>
            <w:r>
              <w:rPr>
                <w:rFonts w:ascii="Times New Roman" w:hAnsi="Times New Roman"/>
                <w:sz w:val="22"/>
                <w:szCs w:val="22"/>
              </w:rPr>
              <w:t>s coordenadores e assessores das comissões estaduais, havendo concordância entre membros e assessoria acerca da importância de colher o máximo de informações das CE-UF relacionadas ao processo eleitoral 2017 para a revisão do Regulamento Eleitoral.</w:t>
            </w:r>
          </w:p>
          <w:p w:rsidR="001A6DEA" w:rsidRDefault="00B92BA8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Observa</w:t>
            </w:r>
            <w:r>
              <w:rPr>
                <w:rFonts w:ascii="Times New Roman" w:hAnsi="Times New Roman"/>
                <w:sz w:val="22"/>
                <w:szCs w:val="22"/>
              </w:rPr>
              <w:t>da a falta de tempo hábil para a organização de um evento e ainda a indisponibilidade de orçamentária, a comissão entendeu por solicitar aos Presidentes dos CAU/UF que se reúnam com os coordenadores e assessores da respectiva Comissão Eleitoral para a form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ulação de documento com informações complementares sobre o processo eleitoral e propostas de melhorias, a ser enviado à CEN, nos termos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002/2018 CEN-CAU/BR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A6DEA" w:rsidRDefault="001A6DEA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1A6DEA" w:rsidRDefault="001A6DEA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08"/>
        <w:gridCol w:w="1984"/>
        <w:gridCol w:w="2511"/>
        <w:gridCol w:w="4570"/>
        <w:gridCol w:w="40"/>
      </w:tblGrid>
      <w:tr w:rsidR="001A6DEA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1A6DEA" w:rsidRDefault="001A6D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Dificuldades no processo eleitoral</w:t>
            </w:r>
          </w:p>
        </w:tc>
        <w:tc>
          <w:tcPr>
            <w:tcW w:w="1.65pt" w:type="dxa"/>
          </w:tcPr>
          <w:p w:rsidR="001A6DEA" w:rsidRDefault="001A6D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A6DEA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1A6DEA" w:rsidRDefault="001A6D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CEN</w:t>
            </w:r>
          </w:p>
        </w:tc>
        <w:tc>
          <w:tcPr>
            <w:tcW w:w="1.65pt" w:type="dxa"/>
          </w:tcPr>
          <w:p w:rsidR="001A6DEA" w:rsidRDefault="001A6D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6DEA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1A6DEA" w:rsidRDefault="001A6D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Membros </w:t>
            </w:r>
            <w:r>
              <w:rPr>
                <w:rFonts w:ascii="Times New Roman" w:hAnsi="Times New Roman"/>
                <w:sz w:val="22"/>
                <w:szCs w:val="22"/>
              </w:rPr>
              <w:t>CEN</w:t>
            </w:r>
          </w:p>
        </w:tc>
        <w:tc>
          <w:tcPr>
            <w:tcW w:w="1.65pt" w:type="dxa"/>
          </w:tcPr>
          <w:p w:rsidR="001A6DEA" w:rsidRDefault="001A6D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6DEA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1A6DEA" w:rsidRDefault="001A6D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A6DEA" w:rsidRDefault="00B92B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Carlos Eduardo Cavalheiro Gonçalves citou as dificuldades encontradas durante o processo eleitoral do Tocantins, como candidatos que não compunham o colégio eleitoral, falta de regras mais definidas sobre campanha eleito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ral e suas sanções, problemas referentes a notificações enviadas pelo SiEN às chapas envolvidas em impugnações e denúncias. Em seguida a assessoria jurídica e a assessoria técnica explanaram acerca dos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respectivos pontos, sugerindo que a comissão analise c</w:t>
            </w:r>
            <w:r>
              <w:rPr>
                <w:rFonts w:ascii="Times New Roman" w:hAnsi="Times New Roman"/>
                <w:sz w:val="22"/>
                <w:szCs w:val="22"/>
              </w:rPr>
              <w:t>autelosamente cada um dos temas e sejam propostos ajustes no Regulamento Eleitoral para que estas dificuldades não se repitam nas próximas eleições.</w:t>
            </w:r>
          </w:p>
        </w:tc>
        <w:tc>
          <w:tcPr>
            <w:tcW w:w="1.65pt" w:type="dxa"/>
          </w:tcPr>
          <w:p w:rsidR="001A6DEA" w:rsidRDefault="001A6D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6DEA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A6DEA" w:rsidRDefault="001A6DE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B92BA8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JOSÉ GERARDO DA FONSECA SOARES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Coordenador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B92BA8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CARLOS EDUARDO CAVALHEIRO GONÇALVES </w:t>
            </w:r>
          </w:p>
          <w:p w:rsidR="001A6DEA" w:rsidRDefault="00B92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1A6DEA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A6DEA" w:rsidRDefault="001A6DE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A6DEA" w:rsidRDefault="001A6DE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A6DEA" w:rsidRDefault="00B92BA8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OSVALDO ABRÃO DE SOUZA </w:t>
            </w:r>
          </w:p>
          <w:p w:rsidR="001A6DEA" w:rsidRDefault="00B92BA8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A6DEA" w:rsidRDefault="001A6DE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A6DEA" w:rsidRDefault="001A6DE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B92BA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1A6DEA" w:rsidRDefault="00B92BA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  <w:tr w:rsidR="001A6DEA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A6DEA" w:rsidRDefault="001A6DEA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1A6DEA" w:rsidRDefault="001A6DEA">
      <w:pPr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06"/>
        <w:gridCol w:w="4607"/>
      </w:tblGrid>
      <w:tr w:rsidR="001A6DEA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A6DEA" w:rsidRDefault="001A6DE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6DEA" w:rsidRDefault="001A6D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A6DEA" w:rsidRDefault="001A6DEA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1A6DEA">
      <w:headerReference w:type="default" r:id="rId6"/>
      <w:footerReference w:type="default" r:id="rId7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92BA8">
      <w:r>
        <w:separator/>
      </w:r>
    </w:p>
  </w:endnote>
  <w:endnote w:type="continuationSeparator" w:id="0">
    <w:p w:rsidR="00000000" w:rsidRDefault="00B9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36FA5" w:rsidRDefault="00B92B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36FA5" w:rsidRDefault="00B92BA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92BA8">
      <w:r>
        <w:rPr>
          <w:color w:val="000000"/>
        </w:rPr>
        <w:separator/>
      </w:r>
    </w:p>
  </w:footnote>
  <w:footnote w:type="continuationSeparator" w:id="0">
    <w:p w:rsidR="00000000" w:rsidRDefault="00B92BA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36FA5" w:rsidRDefault="00B92BA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63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A6DEA"/>
    <w:rsid w:val="001A6DEA"/>
    <w:rsid w:val="00B9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CAF5852-604F-4A7A-8D82-7B175D3695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799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2016-11-30T13:06:00Z</cp:lastPrinted>
  <dcterms:created xsi:type="dcterms:W3CDTF">2019-05-28T18:39:00Z</dcterms:created>
  <dcterms:modified xsi:type="dcterms:W3CDTF">2019-05-28T18:39:00Z</dcterms:modified>
</cp:coreProperties>
</file>