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316609" w:rsidRPr="004B2957" w14:paraId="0059B8AE" w14:textId="77777777" w:rsidTr="002D0C3B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6F42C71" w14:textId="581D6E2E" w:rsidR="00316609" w:rsidRPr="00401B06" w:rsidRDefault="00316609" w:rsidP="00906BE8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Pr="0064384C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9</w:t>
            </w:r>
            <w:r w:rsidR="00C527C9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3</w:t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 REUNIÃO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64384C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64384C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CEF</w:t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14:paraId="0D0EA595" w14:textId="77777777" w:rsidR="00316609" w:rsidRPr="004B2957" w:rsidRDefault="00316609" w:rsidP="00807F65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3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8"/>
        <w:gridCol w:w="3234"/>
        <w:gridCol w:w="1203"/>
        <w:gridCol w:w="2637"/>
      </w:tblGrid>
      <w:tr w:rsidR="00316609" w:rsidRPr="004B2957" w14:paraId="69A12239" w14:textId="77777777" w:rsidTr="00C36F23">
        <w:trPr>
          <w:trHeight w:val="278"/>
        </w:trPr>
        <w:tc>
          <w:tcPr>
            <w:tcW w:w="1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5F30BB7" w14:textId="77777777" w:rsidR="00316609" w:rsidRPr="00401B06" w:rsidRDefault="00316609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401B06"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58153161" w14:textId="0F509E7C" w:rsidR="00316609" w:rsidRPr="00B46D1B" w:rsidRDefault="00C527C9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7</w:t>
            </w:r>
            <w:r w:rsidR="0031660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maio</w:t>
            </w:r>
            <w:r w:rsidR="0031660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316609"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2020</w:t>
            </w:r>
          </w:p>
        </w:tc>
        <w:tc>
          <w:tcPr>
            <w:tcW w:w="120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01432E1" w14:textId="77777777" w:rsidR="00316609" w:rsidRPr="004B2957" w:rsidRDefault="00316609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6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1F0B01D" w14:textId="2EB05CEC" w:rsidR="00316609" w:rsidRPr="00053483" w:rsidRDefault="00C527C9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14h</w:t>
            </w:r>
            <w:r w:rsidR="00316609" w:rsidRPr="0005348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18h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15min</w:t>
            </w:r>
          </w:p>
        </w:tc>
      </w:tr>
      <w:tr w:rsidR="00316609" w:rsidRPr="004B2957" w14:paraId="293AC212" w14:textId="77777777" w:rsidTr="00C36F23">
        <w:trPr>
          <w:trHeight w:val="278"/>
        </w:trPr>
        <w:tc>
          <w:tcPr>
            <w:tcW w:w="1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5AACECE" w14:textId="77777777" w:rsidR="00316609" w:rsidRPr="00401B06" w:rsidRDefault="00316609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401B06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2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64CC9677" w14:textId="5F7E13EA" w:rsidR="00316609" w:rsidRPr="00B46D1B" w:rsidRDefault="00C527C9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8</w:t>
            </w:r>
            <w:r w:rsidR="00316609" w:rsidRPr="00CC3D1B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maio</w:t>
            </w:r>
            <w:r w:rsidR="00316609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316609"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2020</w:t>
            </w:r>
          </w:p>
        </w:tc>
        <w:tc>
          <w:tcPr>
            <w:tcW w:w="1203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7B54713" w14:textId="77777777" w:rsidR="00316609" w:rsidRPr="004B2957" w:rsidRDefault="00316609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6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0745056" w14:textId="2AA78538" w:rsidR="00316609" w:rsidRPr="00053483" w:rsidRDefault="00C527C9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1</w:t>
            </w:r>
            <w:r w:rsidR="00202AF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4</w:t>
            </w:r>
            <w:r w:rsidR="00A93331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  <w:r w:rsidR="00A93331" w:rsidRPr="0005348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</w:t>
            </w:r>
            <w:r w:rsidR="00202AFC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6</w:t>
            </w:r>
            <w:r w:rsidR="00A93331" w:rsidRPr="00053483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h</w:t>
            </w:r>
            <w:r w:rsidR="008D1AB4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35min</w:t>
            </w:r>
          </w:p>
        </w:tc>
      </w:tr>
      <w:tr w:rsidR="00316609" w:rsidRPr="004B2957" w14:paraId="34089734" w14:textId="77777777" w:rsidTr="00C36F23">
        <w:trPr>
          <w:trHeight w:val="278"/>
        </w:trPr>
        <w:tc>
          <w:tcPr>
            <w:tcW w:w="199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E33E350" w14:textId="77777777" w:rsidR="00316609" w:rsidRPr="004B2957" w:rsidRDefault="00316609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A4456F" w14:textId="3477F5A8" w:rsidR="00316609" w:rsidRPr="004B2957" w:rsidRDefault="00C36F23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489D849A" w14:textId="77777777" w:rsidR="00316609" w:rsidRDefault="00316609" w:rsidP="00807F65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2409"/>
      </w:tblGrid>
      <w:tr w:rsidR="00316609" w:rsidRPr="00C81FA7" w14:paraId="5304825A" w14:textId="77777777" w:rsidTr="003A5C37">
        <w:trPr>
          <w:trHeight w:val="269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5DF4D233" w14:textId="77777777" w:rsidR="00316609" w:rsidRPr="00C81FA7" w:rsidRDefault="00316609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430C898" w14:textId="4CF175A9" w:rsidR="00316609" w:rsidRPr="00967B9C" w:rsidRDefault="00316609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Andrea L</w:t>
            </w:r>
            <w:r w:rsidR="003A5C37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ú</w:t>
            </w:r>
            <w:r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cia Vilella Arruda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IES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E8C2F6F" w14:textId="77777777" w:rsidR="00316609" w:rsidRPr="00C81FA7" w:rsidRDefault="00316609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Coordenadora</w:t>
            </w:r>
          </w:p>
        </w:tc>
      </w:tr>
      <w:tr w:rsidR="00316609" w:rsidRPr="00C81FA7" w14:paraId="397CF9A1" w14:textId="77777777" w:rsidTr="003A5C37">
        <w:trPr>
          <w:trHeight w:val="269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6F09860B" w14:textId="77777777" w:rsidR="00316609" w:rsidRPr="00C81FA7" w:rsidRDefault="00316609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B683B8C" w14:textId="77777777" w:rsidR="00316609" w:rsidRPr="00967B9C" w:rsidRDefault="00316609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 xml:space="preserve">Juliano Ximenes </w:t>
            </w:r>
            <w:r w:rsidR="00593DD9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 xml:space="preserve">Pamplona </w:t>
            </w:r>
            <w:r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Ponte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C144E6" w14:textId="77777777" w:rsidR="00316609" w:rsidRPr="00C81FA7" w:rsidRDefault="00316609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Coordenador-a</w:t>
            </w:r>
            <w:r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djunto</w:t>
            </w:r>
          </w:p>
        </w:tc>
      </w:tr>
      <w:tr w:rsidR="00C527C9" w:rsidRPr="00C81FA7" w14:paraId="6A9FF1F4" w14:textId="77777777" w:rsidTr="003A5C37">
        <w:trPr>
          <w:trHeight w:val="269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39B48C9C" w14:textId="77777777" w:rsidR="00C527C9" w:rsidRPr="00C81FA7" w:rsidRDefault="00C527C9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8303DA" w14:textId="40C6401A" w:rsidR="00C527C9" w:rsidRPr="0064384C" w:rsidRDefault="0061272A" w:rsidP="002D0C3B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4A1F0A">
              <w:rPr>
                <w:rFonts w:ascii="Times New Roman" w:hAnsi="Times New Roman"/>
                <w:color w:val="000000"/>
                <w:sz w:val="22"/>
                <w:szCs w:val="22"/>
              </w:rPr>
              <w:t>Alfredo Renato Pena Braña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37B176" w14:textId="161D83A0" w:rsidR="00C527C9" w:rsidRDefault="00C527C9" w:rsidP="002D0C3B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316609" w:rsidRPr="00C81FA7" w14:paraId="230D443A" w14:textId="77777777" w:rsidTr="003A5C37">
        <w:trPr>
          <w:trHeight w:val="269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0A8179AC" w14:textId="77777777" w:rsidR="00316609" w:rsidRPr="00C81FA7" w:rsidRDefault="00316609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4256958" w14:textId="77777777" w:rsidR="00316609" w:rsidRPr="00967B9C" w:rsidRDefault="00316609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Humberto Mauro Andrade Cruz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AP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A470EBD" w14:textId="77777777" w:rsidR="00316609" w:rsidRPr="00C81FA7" w:rsidRDefault="00316609" w:rsidP="002D0C3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316609" w:rsidRPr="00C81FA7" w14:paraId="3C5C72AF" w14:textId="77777777" w:rsidTr="003A5C37">
        <w:trPr>
          <w:trHeight w:val="269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4EFF1732" w14:textId="77777777" w:rsidR="00316609" w:rsidRPr="00C81FA7" w:rsidRDefault="00316609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B29C6DC" w14:textId="77777777" w:rsidR="00316609" w:rsidRPr="00967B9C" w:rsidRDefault="00316609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Maria Eliana Jubé Ribeiro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GO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CBEBCC3" w14:textId="77777777" w:rsidR="00316609" w:rsidRPr="00C81FA7" w:rsidRDefault="00316609" w:rsidP="002D0C3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316609" w:rsidRPr="00C81FA7" w14:paraId="7EEEDCC0" w14:textId="77777777" w:rsidTr="003A5C37">
        <w:trPr>
          <w:trHeight w:val="269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41A88881" w14:textId="77777777" w:rsidR="00316609" w:rsidRPr="00C81FA7" w:rsidRDefault="00316609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898A09" w14:textId="77777777" w:rsidR="00316609" w:rsidRPr="00967B9C" w:rsidRDefault="00316609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Hélio Cavalcanti da Costa Lima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PB</w:t>
            </w:r>
            <w: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C817EEC" w14:textId="77777777" w:rsidR="00316609" w:rsidRPr="00C81FA7" w:rsidRDefault="00316609" w:rsidP="002D0C3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C07F84" w:rsidRPr="00C81FA7" w14:paraId="468ACEA9" w14:textId="77777777" w:rsidTr="003A5C37">
        <w:trPr>
          <w:trHeight w:val="269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C97BAB8" w14:textId="77777777" w:rsidR="00C07F84" w:rsidRPr="00C81FA7" w:rsidRDefault="00C07F84" w:rsidP="00C527C9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3E3002E" w14:textId="527D27C1" w:rsidR="00C07F84" w:rsidRPr="00C81FA7" w:rsidRDefault="00C07F84" w:rsidP="00C527C9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Tatianna Martins</w:t>
            </w:r>
          </w:p>
        </w:tc>
      </w:tr>
      <w:tr w:rsidR="00C07F84" w:rsidRPr="00C81FA7" w14:paraId="1D487295" w14:textId="77777777" w:rsidTr="003A5C37">
        <w:trPr>
          <w:trHeight w:val="269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9D9D9"/>
            <w:vAlign w:val="center"/>
          </w:tcPr>
          <w:p w14:paraId="533478FD" w14:textId="77777777" w:rsidR="00C07F84" w:rsidRDefault="00C07F84" w:rsidP="00C527C9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1254B5" w14:textId="08ABDD0B" w:rsidR="00C07F84" w:rsidRDefault="00C07F84" w:rsidP="00C527C9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C07F84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Paul Gerhard Beyer Ehrat</w:t>
            </w:r>
          </w:p>
        </w:tc>
      </w:tr>
    </w:tbl>
    <w:p w14:paraId="6B797B25" w14:textId="77777777" w:rsidR="00316609" w:rsidRDefault="00316609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16609" w:rsidRPr="00BE7BD3" w14:paraId="03E0954D" w14:textId="77777777" w:rsidTr="002D0C3B"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E761A6D" w14:textId="6977571B" w:rsidR="00316609" w:rsidRPr="00BE7BD3" w:rsidRDefault="00316609" w:rsidP="002D0C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Leitura e aprovação da Súmula da </w:t>
            </w:r>
            <w:r w:rsidRPr="00380A38">
              <w:rPr>
                <w:rFonts w:ascii="Times New Roman" w:hAnsi="Times New Roman"/>
                <w:b/>
                <w:noProof/>
                <w:sz w:val="22"/>
                <w:szCs w:val="22"/>
              </w:rPr>
              <w:t>9</w:t>
            </w:r>
            <w:r w:rsidR="00C527C9" w:rsidRPr="00380A38">
              <w:rPr>
                <w:rFonts w:ascii="Times New Roman" w:hAnsi="Times New Roman"/>
                <w:b/>
                <w:noProof/>
                <w:sz w:val="22"/>
                <w:szCs w:val="22"/>
              </w:rPr>
              <w:t>2</w:t>
            </w:r>
            <w:r w:rsidRPr="00380A38">
              <w:rPr>
                <w:rFonts w:ascii="Times New Roman" w:hAnsi="Times New Roman"/>
                <w:b/>
                <w:sz w:val="22"/>
                <w:szCs w:val="22"/>
              </w:rPr>
              <w:t xml:space="preserve">ª Reunião </w:t>
            </w:r>
            <w:r w:rsidRPr="00380A38">
              <w:rPr>
                <w:rFonts w:ascii="Times New Roman" w:hAnsi="Times New Roman"/>
                <w:b/>
                <w:noProof/>
                <w:sz w:val="22"/>
                <w:szCs w:val="22"/>
              </w:rPr>
              <w:t>Ordinária</w:t>
            </w:r>
          </w:p>
        </w:tc>
      </w:tr>
      <w:tr w:rsidR="00316609" w:rsidRPr="00BE7BD3" w14:paraId="20B521F1" w14:textId="77777777" w:rsidTr="002D0C3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9CC6C4F" w14:textId="77777777" w:rsidR="00316609" w:rsidRPr="00BE7BD3" w:rsidRDefault="00316609" w:rsidP="002D0C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263FB87" w14:textId="77777777" w:rsidR="00316609" w:rsidRPr="00BE7BD3" w:rsidRDefault="000303B4" w:rsidP="002D0C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</w:t>
            </w:r>
            <w:r w:rsidR="00316609">
              <w:rPr>
                <w:rFonts w:ascii="Times New Roman" w:hAnsi="Times New Roman"/>
                <w:sz w:val="22"/>
                <w:szCs w:val="22"/>
              </w:rPr>
              <w:t xml:space="preserve">úmula 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316609">
              <w:rPr>
                <w:rFonts w:ascii="Times New Roman" w:hAnsi="Times New Roman"/>
                <w:sz w:val="22"/>
                <w:szCs w:val="22"/>
              </w:rPr>
              <w:t>provada</w:t>
            </w:r>
            <w:r w:rsidR="00DD0CD1">
              <w:rPr>
                <w:rFonts w:ascii="Times New Roman" w:hAnsi="Times New Roman"/>
                <w:sz w:val="22"/>
                <w:szCs w:val="22"/>
              </w:rPr>
              <w:t>, e</w:t>
            </w:r>
            <w:r w:rsidR="00316609">
              <w:rPr>
                <w:rFonts w:ascii="Times New Roman" w:hAnsi="Times New Roman"/>
                <w:sz w:val="22"/>
                <w:szCs w:val="22"/>
              </w:rPr>
              <w:t>ncaminhar para publicação.</w:t>
            </w:r>
          </w:p>
        </w:tc>
      </w:tr>
    </w:tbl>
    <w:p w14:paraId="5FE3E15B" w14:textId="77777777" w:rsidR="00316609" w:rsidRDefault="00316609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16609" w:rsidRPr="004B2957" w14:paraId="4BFC3329" w14:textId="77777777" w:rsidTr="002D0C3B"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44952D9" w14:textId="77777777" w:rsidR="00316609" w:rsidRPr="00C2518B" w:rsidRDefault="00316609" w:rsidP="002D0C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Comunicações</w:t>
            </w:r>
          </w:p>
        </w:tc>
      </w:tr>
      <w:tr w:rsidR="00316609" w:rsidRPr="004B2957" w14:paraId="35604359" w14:textId="77777777" w:rsidTr="002D0C3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438E0D" w14:textId="77777777" w:rsidR="00316609" w:rsidRPr="004B2957" w:rsidRDefault="00316609" w:rsidP="002D0C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BAD609D" w14:textId="1D8363D9" w:rsidR="00316609" w:rsidRPr="004B2957" w:rsidRDefault="003A5C37" w:rsidP="002D0C3B">
            <w:pPr>
              <w:rPr>
                <w:rFonts w:ascii="Times New Roman" w:hAnsi="Times New Roman"/>
                <w:sz w:val="22"/>
                <w:szCs w:val="22"/>
              </w:rPr>
            </w:pPr>
            <w:r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Andrea L</w:t>
            </w: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ú</w:t>
            </w:r>
            <w:r w:rsidRPr="0064384C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cia Vilella Arruda</w:t>
            </w:r>
          </w:p>
        </w:tc>
      </w:tr>
      <w:tr w:rsidR="00C527C9" w:rsidRPr="004B2957" w14:paraId="724ECB90" w14:textId="77777777" w:rsidTr="002D0C3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5466B81" w14:textId="256A6981" w:rsidR="00C527C9" w:rsidRDefault="00C527C9" w:rsidP="002D0C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997095B" w14:textId="74780CEE" w:rsidR="00C527C9" w:rsidRPr="004B2957" w:rsidRDefault="003A5C37" w:rsidP="002D0C3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Coordenadora informou reforço no quadro da assessoria técnica da comissão pelo Arq. Urb. Ms. </w:t>
            </w:r>
            <w:r w:rsidRPr="00C07F84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Paul Gerhard Beyer Ehrat</w:t>
            </w: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.</w:t>
            </w:r>
          </w:p>
        </w:tc>
      </w:tr>
    </w:tbl>
    <w:p w14:paraId="54BF28C0" w14:textId="77777777" w:rsidR="00316609" w:rsidRDefault="00316609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448B244B" w14:textId="77777777" w:rsidR="00316609" w:rsidRPr="00C363EE" w:rsidRDefault="00316609" w:rsidP="000A7399">
      <w:pPr>
        <w:shd w:val="clear" w:color="auto" w:fill="D9D9D9"/>
        <w:ind w:left="142" w:right="-141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70F2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14:paraId="28FC2338" w14:textId="6EC07EA6" w:rsidR="00316609" w:rsidRDefault="00316609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80A38" w:rsidRPr="00BE7BD3" w14:paraId="1F882C91" w14:textId="77777777" w:rsidTr="0027056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BDFEA3E" w14:textId="77777777" w:rsidR="00380A38" w:rsidRPr="00BE7BD3" w:rsidRDefault="00380A38" w:rsidP="00380A38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F7D9349" w14:textId="648350F1" w:rsidR="00380A38" w:rsidRPr="00477F32" w:rsidRDefault="00380A38" w:rsidP="00380A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Protocolo nº </w:t>
            </w:r>
            <w:r w:rsidRPr="0055078B">
              <w:rPr>
                <w:rFonts w:ascii="Times New Roman" w:hAnsi="Times New Roman"/>
                <w:bCs/>
                <w:sz w:val="22"/>
                <w:szCs w:val="22"/>
              </w:rPr>
              <w:t>1005532/2019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- Solicita emissão de declaração</w:t>
            </w:r>
            <w:r w:rsidRPr="0055078B">
              <w:rPr>
                <w:rFonts w:ascii="Times New Roman" w:hAnsi="Times New Roman"/>
                <w:bCs/>
                <w:sz w:val="22"/>
                <w:szCs w:val="22"/>
              </w:rPr>
              <w:t xml:space="preserve"> do CAU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/BR</w:t>
            </w:r>
            <w:r w:rsidRPr="0055078B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acerca da regularidade do curso de Arquitetura e Urbanismo </w:t>
            </w:r>
            <w:r w:rsidR="00130FDB">
              <w:rPr>
                <w:rFonts w:ascii="Times New Roman" w:hAnsi="Times New Roman"/>
                <w:bCs/>
                <w:sz w:val="22"/>
                <w:szCs w:val="22"/>
              </w:rPr>
              <w:t xml:space="preserve">da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Anhanguera perante o MEC no ano de 2015.</w:t>
            </w:r>
          </w:p>
        </w:tc>
      </w:tr>
      <w:tr w:rsidR="00380A38" w:rsidRPr="00BE7BD3" w14:paraId="0626056C" w14:textId="77777777" w:rsidTr="0027056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622705F" w14:textId="77777777" w:rsidR="00380A38" w:rsidRPr="00BE7BD3" w:rsidRDefault="00380A38" w:rsidP="00380A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23DC11B" w14:textId="35A82126" w:rsidR="00380A38" w:rsidRPr="00477F32" w:rsidRDefault="00380A38" w:rsidP="00380A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CAU/SP</w:t>
            </w:r>
          </w:p>
        </w:tc>
      </w:tr>
      <w:tr w:rsidR="00380A38" w:rsidRPr="00FF0C80" w14:paraId="17D6907F" w14:textId="77777777" w:rsidTr="0027056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BAAC730" w14:textId="77777777" w:rsidR="00380A38" w:rsidRPr="00BE7BD3" w:rsidRDefault="00380A38" w:rsidP="00380A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1A87D2A" w14:textId="7917CE3D" w:rsidR="00380A38" w:rsidRPr="00477F32" w:rsidRDefault="00380A38" w:rsidP="00380A3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380A38" w:rsidRPr="00000BDE" w14:paraId="5ED667EE" w14:textId="77777777" w:rsidTr="0027056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D72229E" w14:textId="0C908EAE" w:rsidR="00380A38" w:rsidRPr="00BE7BD3" w:rsidRDefault="00380A38" w:rsidP="00380A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3DBBCBD" w14:textId="3132E291" w:rsidR="00C312B3" w:rsidRDefault="00B07B67" w:rsidP="00380A38">
            <w:pPr>
              <w:pStyle w:val="PargrafodaLista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2932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C4854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C4854">
              <w:rPr>
                <w:rFonts w:ascii="Times New Roman" w:hAnsi="Times New Roman"/>
                <w:sz w:val="22"/>
                <w:szCs w:val="22"/>
              </w:rPr>
              <w:t xml:space="preserve">Informações </w:t>
            </w:r>
            <w:r w:rsidR="00C312B3">
              <w:rPr>
                <w:rFonts w:ascii="Times New Roman" w:hAnsi="Times New Roman"/>
                <w:sz w:val="22"/>
                <w:szCs w:val="22"/>
              </w:rPr>
              <w:t xml:space="preserve">referentes ao </w:t>
            </w:r>
            <w:r w:rsidR="00380A38">
              <w:rPr>
                <w:rFonts w:ascii="Times New Roman" w:hAnsi="Times New Roman"/>
                <w:sz w:val="22"/>
                <w:szCs w:val="22"/>
              </w:rPr>
              <w:t>curso de graduação em Arquitetura e Urbanismo da Universidade Anhanguera</w:t>
            </w:r>
            <w:r w:rsidR="00C57C26">
              <w:rPr>
                <w:rFonts w:ascii="Times New Roman" w:hAnsi="Times New Roman"/>
                <w:sz w:val="22"/>
                <w:szCs w:val="22"/>
              </w:rPr>
              <w:t xml:space="preserve"> de São Paulo (Unian-SP)</w:t>
            </w:r>
            <w:r w:rsidR="00130FDB">
              <w:rPr>
                <w:rFonts w:ascii="Times New Roman" w:hAnsi="Times New Roman"/>
                <w:sz w:val="22"/>
                <w:szCs w:val="22"/>
              </w:rPr>
              <w:t xml:space="preserve"> Campus Vila Mariana, que podem ser verificadas no sítio eletrônico do </w:t>
            </w:r>
            <w:r w:rsidR="00130FDB" w:rsidRPr="00130FDB">
              <w:rPr>
                <w:rFonts w:ascii="Times New Roman" w:hAnsi="Times New Roman"/>
                <w:sz w:val="22"/>
                <w:szCs w:val="22"/>
              </w:rPr>
              <w:t>Sistema do Ministério da Educação (MEC) responsável pela tramitação dos processos de ato regulatório das instituições de educação superior do Brasil</w:t>
            </w:r>
            <w:r w:rsidR="00130FDB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52CEB0E5" w14:textId="4A54FB0B" w:rsidR="00130FDB" w:rsidRDefault="00130FDB" w:rsidP="00130FDB">
            <w:pPr>
              <w:pStyle w:val="PargrafodaLista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B07B67">
              <w:rPr>
                <w:rFonts w:ascii="Times New Roman" w:hAnsi="Times New Roman"/>
                <w:sz w:val="22"/>
                <w:szCs w:val="22"/>
              </w:rPr>
              <w:t>.1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Código da IES: 457</w:t>
            </w:r>
            <w:r w:rsidR="002C7542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4CE20D6" w14:textId="73143347" w:rsidR="00130FDB" w:rsidRDefault="00B07B67" w:rsidP="00130FDB">
            <w:pPr>
              <w:pStyle w:val="PargrafodaLista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="00130FDB">
              <w:rPr>
                <w:rFonts w:ascii="Times New Roman" w:hAnsi="Times New Roman"/>
                <w:sz w:val="22"/>
                <w:szCs w:val="22"/>
              </w:rPr>
              <w:t>2 - Código do Curso de Arquitetura e Urbanismo</w:t>
            </w:r>
            <w:r w:rsidR="00A76EE6">
              <w:rPr>
                <w:rFonts w:ascii="Times New Roman" w:hAnsi="Times New Roman"/>
                <w:sz w:val="22"/>
                <w:szCs w:val="22"/>
              </w:rPr>
              <w:t>:</w:t>
            </w:r>
            <w:r w:rsidR="00130FDB" w:rsidRPr="00130FDB">
              <w:rPr>
                <w:rFonts w:ascii="Times New Roman" w:hAnsi="Times New Roman"/>
                <w:sz w:val="22"/>
                <w:szCs w:val="22"/>
              </w:rPr>
              <w:t>1128259</w:t>
            </w:r>
            <w:r w:rsidR="002C7542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4A606D10" w14:textId="43762D4D" w:rsidR="002C7542" w:rsidRDefault="00B07B67" w:rsidP="00130FDB">
            <w:pPr>
              <w:pStyle w:val="PargrafodaLista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="002C7542">
              <w:rPr>
                <w:rFonts w:ascii="Times New Roman" w:hAnsi="Times New Roman"/>
                <w:sz w:val="22"/>
                <w:szCs w:val="22"/>
              </w:rPr>
              <w:t>3 - Curso Reconhecido</w:t>
            </w:r>
            <w:r w:rsidR="0058265C">
              <w:rPr>
                <w:rFonts w:ascii="Times New Roman" w:hAnsi="Times New Roman"/>
                <w:sz w:val="22"/>
                <w:szCs w:val="22"/>
              </w:rPr>
              <w:t>, e encerrado a pedido,</w:t>
            </w:r>
            <w:r w:rsidR="002C7542">
              <w:rPr>
                <w:rFonts w:ascii="Times New Roman" w:hAnsi="Times New Roman"/>
                <w:sz w:val="22"/>
                <w:szCs w:val="22"/>
              </w:rPr>
              <w:t xml:space="preserve"> pela Portaria nº 799, de 26 de julho de 2017;</w:t>
            </w:r>
          </w:p>
          <w:p w14:paraId="5E8E8872" w14:textId="5CBC1DB9" w:rsidR="002C7542" w:rsidRDefault="00B07B67" w:rsidP="002C7542">
            <w:pPr>
              <w:pStyle w:val="PargrafodaLista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="002C7542">
              <w:rPr>
                <w:rFonts w:ascii="Times New Roman" w:hAnsi="Times New Roman"/>
                <w:sz w:val="22"/>
                <w:szCs w:val="22"/>
              </w:rPr>
              <w:t xml:space="preserve">4 - Processo de Reconhecimento de Curso com protocolo tempestivo, nos termos do art. 63 da </w:t>
            </w:r>
            <w:bookmarkStart w:id="0" w:name="_Hlk39747221"/>
            <w:r w:rsidR="002C7542">
              <w:rPr>
                <w:rFonts w:ascii="Times New Roman" w:hAnsi="Times New Roman"/>
                <w:sz w:val="22"/>
                <w:szCs w:val="22"/>
              </w:rPr>
              <w:t xml:space="preserve">Portaria Normativa nº 40 de 12 de dezembro de 2007, republicada no DOU </w:t>
            </w:r>
            <w:r w:rsidR="002C7542" w:rsidRPr="002C7542">
              <w:rPr>
                <w:rFonts w:ascii="Times New Roman" w:hAnsi="Times New Roman"/>
                <w:sz w:val="22"/>
                <w:szCs w:val="22"/>
              </w:rPr>
              <w:t>nº 249,</w:t>
            </w:r>
            <w:r w:rsidR="002C754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C7542" w:rsidRPr="002C7542">
              <w:rPr>
                <w:rFonts w:ascii="Times New Roman" w:hAnsi="Times New Roman"/>
                <w:sz w:val="22"/>
                <w:szCs w:val="22"/>
              </w:rPr>
              <w:t>seção 1, quarta-feira, 29 de dezembro de 2010</w:t>
            </w:r>
            <w:bookmarkEnd w:id="0"/>
            <w:r w:rsidR="002C7542" w:rsidRPr="002C7542">
              <w:rPr>
                <w:rFonts w:ascii="Times New Roman" w:hAnsi="Times New Roman"/>
                <w:sz w:val="22"/>
                <w:szCs w:val="22"/>
              </w:rPr>
              <w:t>, páginas 23/31</w:t>
            </w:r>
            <w:r w:rsidR="002C7542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306BD3C5" w14:textId="552F4DB5" w:rsidR="00C57C26" w:rsidRDefault="00B07B67" w:rsidP="0058265C">
            <w:pPr>
              <w:pStyle w:val="PargrafodaLista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  <w:r w:rsidR="00E621A7">
              <w:rPr>
                <w:rFonts w:ascii="Times New Roman" w:hAnsi="Times New Roman"/>
                <w:sz w:val="22"/>
                <w:szCs w:val="22"/>
              </w:rPr>
              <w:t xml:space="preserve">5 </w:t>
            </w:r>
            <w:r w:rsidR="007D7B6B">
              <w:rPr>
                <w:rFonts w:ascii="Times New Roman" w:hAnsi="Times New Roman"/>
                <w:sz w:val="22"/>
                <w:szCs w:val="22"/>
              </w:rPr>
              <w:t>-</w:t>
            </w:r>
            <w:r w:rsidR="00E621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D7B6B">
              <w:rPr>
                <w:rFonts w:ascii="Times New Roman" w:hAnsi="Times New Roman"/>
                <w:sz w:val="22"/>
                <w:szCs w:val="22"/>
              </w:rPr>
              <w:t>Curso cadastrado no Sistema de Informação e Comunicação do Conselho de Arquitetura e Urbanismo (Siccau) em 26 de março de 2015, conforme Deliberaç</w:t>
            </w:r>
            <w:r w:rsidR="0058265C">
              <w:rPr>
                <w:rFonts w:ascii="Times New Roman" w:hAnsi="Times New Roman"/>
                <w:sz w:val="22"/>
                <w:szCs w:val="22"/>
              </w:rPr>
              <w:t>ões</w:t>
            </w:r>
            <w:r w:rsidR="007D7B6B">
              <w:rPr>
                <w:rFonts w:ascii="Times New Roman" w:hAnsi="Times New Roman"/>
                <w:sz w:val="22"/>
                <w:szCs w:val="22"/>
              </w:rPr>
              <w:t xml:space="preserve"> nº 023/2017</w:t>
            </w:r>
            <w:r w:rsidR="0058265C">
              <w:rPr>
                <w:rFonts w:ascii="Times New Roman" w:hAnsi="Times New Roman"/>
                <w:sz w:val="22"/>
                <w:szCs w:val="22"/>
              </w:rPr>
              <w:t xml:space="preserve"> e 132/2017</w:t>
            </w:r>
            <w:r w:rsidR="007D7B6B">
              <w:rPr>
                <w:rFonts w:ascii="Times New Roman" w:hAnsi="Times New Roman"/>
                <w:sz w:val="22"/>
                <w:szCs w:val="22"/>
              </w:rPr>
              <w:t>_CEF-CAU/BR</w:t>
            </w:r>
            <w:r w:rsidR="00A76EE6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6D2FD39F" w14:textId="12AE8BDB" w:rsidR="00B07B67" w:rsidRPr="003C58E1" w:rsidRDefault="00B07B67" w:rsidP="0058265C">
            <w:pPr>
              <w:pStyle w:val="PargrafodaLista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 w:rsidR="008C4854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C4854">
              <w:rPr>
                <w:rFonts w:ascii="Times New Roman" w:hAnsi="Times New Roman"/>
                <w:sz w:val="22"/>
                <w:szCs w:val="22"/>
              </w:rPr>
              <w:t>Encaminhar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à CRI-CAU/BR </w:t>
            </w:r>
            <w:r w:rsidR="008C4854">
              <w:rPr>
                <w:rFonts w:ascii="Times New Roman" w:hAnsi="Times New Roman"/>
                <w:sz w:val="22"/>
                <w:szCs w:val="22"/>
              </w:rPr>
              <w:t>a</w:t>
            </w:r>
            <w:r w:rsidR="002338A4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C4854">
              <w:rPr>
                <w:rFonts w:ascii="Times New Roman" w:hAnsi="Times New Roman"/>
                <w:sz w:val="22"/>
                <w:szCs w:val="22"/>
              </w:rPr>
              <w:t>informação</w:t>
            </w:r>
            <w:r w:rsidR="002338A4">
              <w:rPr>
                <w:rFonts w:ascii="Times New Roman" w:hAnsi="Times New Roman"/>
                <w:sz w:val="22"/>
                <w:szCs w:val="22"/>
              </w:rPr>
              <w:t xml:space="preserve"> de </w:t>
            </w:r>
            <w:r w:rsidR="008C4854">
              <w:rPr>
                <w:rFonts w:ascii="Times New Roman" w:hAnsi="Times New Roman"/>
                <w:sz w:val="22"/>
                <w:szCs w:val="22"/>
              </w:rPr>
              <w:t xml:space="preserve">que o curso encontrava-se </w:t>
            </w:r>
            <w:r w:rsidR="002338A4">
              <w:rPr>
                <w:rFonts w:ascii="Times New Roman" w:hAnsi="Times New Roman"/>
                <w:sz w:val="22"/>
                <w:szCs w:val="22"/>
              </w:rPr>
              <w:t xml:space="preserve">regular perante o CAU para fins de registro profissional à época, </w:t>
            </w:r>
            <w:r w:rsidR="008C4854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="002338A4">
              <w:rPr>
                <w:rFonts w:ascii="Times New Roman" w:hAnsi="Times New Roman"/>
                <w:sz w:val="22"/>
                <w:szCs w:val="22"/>
              </w:rPr>
              <w:t>recomenda</w:t>
            </w:r>
            <w:r w:rsidR="008C4854">
              <w:rPr>
                <w:rFonts w:ascii="Times New Roman" w:hAnsi="Times New Roman"/>
                <w:sz w:val="22"/>
                <w:szCs w:val="22"/>
              </w:rPr>
              <w:t>r</w:t>
            </w:r>
            <w:r w:rsidR="002338A4">
              <w:rPr>
                <w:rFonts w:ascii="Times New Roman" w:hAnsi="Times New Roman"/>
                <w:sz w:val="22"/>
                <w:szCs w:val="22"/>
              </w:rPr>
              <w:t xml:space="preserve"> a substituição do termo “acreddited” constante do modelo</w:t>
            </w:r>
            <w:r w:rsidR="008C4854">
              <w:rPr>
                <w:rFonts w:ascii="Times New Roman" w:hAnsi="Times New Roman"/>
                <w:sz w:val="22"/>
                <w:szCs w:val="22"/>
              </w:rPr>
              <w:t xml:space="preserve"> anexado ao </w:t>
            </w:r>
            <w:r w:rsidR="002338A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protocolo, </w:t>
            </w:r>
            <w:r w:rsidR="008C4854">
              <w:rPr>
                <w:rFonts w:ascii="Times New Roman" w:hAnsi="Times New Roman"/>
                <w:sz w:val="22"/>
                <w:szCs w:val="22"/>
              </w:rPr>
              <w:t>com vistas a</w:t>
            </w:r>
            <w:r w:rsidR="002338A4">
              <w:rPr>
                <w:rFonts w:ascii="Times New Roman" w:hAnsi="Times New Roman"/>
                <w:sz w:val="22"/>
                <w:szCs w:val="22"/>
              </w:rPr>
              <w:t xml:space="preserve"> evitar interpretação equivocada </w:t>
            </w:r>
            <w:r w:rsidR="008C4854">
              <w:rPr>
                <w:rFonts w:ascii="Times New Roman" w:hAnsi="Times New Roman"/>
                <w:sz w:val="22"/>
                <w:szCs w:val="22"/>
              </w:rPr>
              <w:t>referente a</w:t>
            </w:r>
            <w:r w:rsidR="00FC6E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338A4">
              <w:rPr>
                <w:rFonts w:ascii="Times New Roman" w:hAnsi="Times New Roman"/>
                <w:sz w:val="22"/>
                <w:szCs w:val="22"/>
              </w:rPr>
              <w:t>excelência</w:t>
            </w:r>
            <w:r w:rsidR="00FC6E7A">
              <w:rPr>
                <w:rFonts w:ascii="Times New Roman" w:hAnsi="Times New Roman"/>
                <w:sz w:val="22"/>
                <w:szCs w:val="22"/>
              </w:rPr>
              <w:t xml:space="preserve"> acadêmica</w:t>
            </w:r>
            <w:r w:rsidR="002338A4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625E0853" w14:textId="6341FC04" w:rsidR="00270560" w:rsidRDefault="00270560" w:rsidP="0027056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80A38" w:rsidRPr="00477F32" w14:paraId="2F2444FF" w14:textId="77777777" w:rsidTr="00467A2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82D0D30" w14:textId="77777777" w:rsidR="00380A38" w:rsidRPr="00BE7BD3" w:rsidRDefault="00380A38" w:rsidP="00380A38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35FD969" w14:textId="58C40AB3" w:rsidR="00380A38" w:rsidRPr="00477F32" w:rsidRDefault="00380A38" w:rsidP="00380A3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81620">
              <w:rPr>
                <w:rFonts w:ascii="Times New Roman" w:hAnsi="Times New Roman"/>
                <w:bCs/>
                <w:sz w:val="22"/>
                <w:szCs w:val="22"/>
              </w:rPr>
              <w:t>Cálculo de Tempestividade e Atualização de Cursos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380A38" w:rsidRPr="00477F32" w14:paraId="2B095BB9" w14:textId="77777777" w:rsidTr="00467A2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D77B8CA" w14:textId="77777777" w:rsidR="00380A38" w:rsidRPr="00BE7BD3" w:rsidRDefault="00380A38" w:rsidP="00380A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4F8E22C" w14:textId="710AFC10" w:rsidR="00380A38" w:rsidRPr="00477F32" w:rsidRDefault="00380A38" w:rsidP="00380A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CAU/BR, CAU/UF, IES</w:t>
            </w:r>
          </w:p>
        </w:tc>
      </w:tr>
      <w:tr w:rsidR="00380A38" w:rsidRPr="00477F32" w14:paraId="0021AC8D" w14:textId="77777777" w:rsidTr="00467A2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110825B" w14:textId="77777777" w:rsidR="00380A38" w:rsidRPr="00BE7BD3" w:rsidRDefault="00380A38" w:rsidP="00380A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1658EBD" w14:textId="4377134D" w:rsidR="00380A38" w:rsidRPr="00477F32" w:rsidRDefault="00380A38" w:rsidP="00380A3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380A38" w:rsidRPr="003C58E1" w14:paraId="3FF24B13" w14:textId="77777777" w:rsidTr="00467A2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6E54011" w14:textId="77777777" w:rsidR="00380A38" w:rsidRPr="00BE7BD3" w:rsidRDefault="00380A38" w:rsidP="00380A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615A42C" w14:textId="131BE131" w:rsidR="00222B9B" w:rsidRDefault="00222B9B" w:rsidP="00222B9B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2ED3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n° 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21</w:t>
            </w:r>
            <w:r w:rsidRPr="00A22ED3">
              <w:rPr>
                <w:rFonts w:ascii="Times New Roman" w:hAnsi="Times New Roman"/>
                <w:b/>
                <w:bCs/>
                <w:sz w:val="22"/>
                <w:szCs w:val="22"/>
              </w:rPr>
              <w:t>/2020_CEF-CAU/BR, que definiu:</w:t>
            </w:r>
          </w:p>
          <w:p w14:paraId="46093EE8" w14:textId="14BDD499" w:rsidR="00F63B04" w:rsidRPr="00F63B04" w:rsidRDefault="00F63B04" w:rsidP="00F63B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3B04">
              <w:rPr>
                <w:rFonts w:ascii="Times New Roman" w:hAnsi="Times New Roman"/>
                <w:sz w:val="22"/>
                <w:szCs w:val="22"/>
              </w:rPr>
              <w:t>1</w:t>
            </w:r>
            <w:r w:rsidR="006279F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F63B04">
              <w:rPr>
                <w:rFonts w:ascii="Times New Roman" w:hAnsi="Times New Roman"/>
                <w:sz w:val="22"/>
                <w:szCs w:val="22"/>
              </w:rPr>
              <w:t>Informar que, conforme legislação vigente, poderão ser registrados os egressos de cursos de graduação em Arquitetura e Urbanismo que tenham portaria de reconhecimento do curso publicada ou protocolo do pedido de reconhecimento da CEF-CAU/BR com resultado tempestivo, e que estejam em dia com as renovações de reconhecimento;</w:t>
            </w:r>
          </w:p>
          <w:p w14:paraId="6BBF3786" w14:textId="12BD5EBC" w:rsidR="00F63B04" w:rsidRPr="00F63B04" w:rsidRDefault="00F63B04" w:rsidP="00F63B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3B04">
              <w:rPr>
                <w:rFonts w:ascii="Times New Roman" w:hAnsi="Times New Roman"/>
                <w:sz w:val="22"/>
                <w:szCs w:val="22"/>
              </w:rPr>
              <w:t>2</w:t>
            </w:r>
            <w:r w:rsidR="006279F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F63B04">
              <w:rPr>
                <w:rFonts w:ascii="Times New Roman" w:hAnsi="Times New Roman"/>
                <w:sz w:val="22"/>
                <w:szCs w:val="22"/>
              </w:rPr>
              <w:t>Nos casos de cálculo de prazo para protocolo do pedido de reconhecimento intempestivo, autorizar os CAU/UF a realizar o registro provisório, até que seja publicada portaria de reconhecimento do curso ou até manifestação da Secretaria de Regulação do Ensino Superior do Ministério da Educação (SERES-MEC), diante da presunção de legitimidade do documento emitido pela IES;</w:t>
            </w:r>
          </w:p>
          <w:p w14:paraId="21C20971" w14:textId="1089670D" w:rsidR="00F63B04" w:rsidRPr="00F63B04" w:rsidRDefault="00F63B04" w:rsidP="00F63B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3B04">
              <w:rPr>
                <w:rFonts w:ascii="Times New Roman" w:hAnsi="Times New Roman"/>
                <w:sz w:val="22"/>
                <w:szCs w:val="22"/>
              </w:rPr>
              <w:t>3</w:t>
            </w:r>
            <w:r w:rsidR="006279F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F63B04">
              <w:rPr>
                <w:rFonts w:ascii="Times New Roman" w:hAnsi="Times New Roman"/>
                <w:sz w:val="22"/>
                <w:szCs w:val="22"/>
              </w:rPr>
              <w:t>Acolher os resultados dos cálculos de tempestividade e orientações sobre registro de egressos de cursos de Arquitetura e Urbanismo conforme tabela constante do Anexo I desta deliberação;</w:t>
            </w:r>
          </w:p>
          <w:p w14:paraId="2BF0EDF9" w14:textId="42BFB557" w:rsidR="00F63B04" w:rsidRPr="00F63B04" w:rsidRDefault="00F63B04" w:rsidP="00F63B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3B04">
              <w:rPr>
                <w:rFonts w:ascii="Times New Roman" w:hAnsi="Times New Roman"/>
                <w:sz w:val="22"/>
                <w:szCs w:val="22"/>
              </w:rPr>
              <w:t>4</w:t>
            </w:r>
            <w:r w:rsidR="006279F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F63B04">
              <w:rPr>
                <w:rFonts w:ascii="Times New Roman" w:hAnsi="Times New Roman"/>
                <w:sz w:val="22"/>
                <w:szCs w:val="22"/>
              </w:rPr>
              <w:t>Orientar aos CAU/UF de que deverão ser verificados os requisitos de registro vigentes, incluindo a contemplação de carga horária e tempo de integralização previstos pelo sistema de ensino, contemplados nos históricos apresentados pelos egressos;</w:t>
            </w:r>
          </w:p>
          <w:p w14:paraId="54E62C98" w14:textId="68EC1505" w:rsidR="00F63B04" w:rsidRPr="00F63B04" w:rsidRDefault="00F63B04" w:rsidP="00F63B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3B04">
              <w:rPr>
                <w:rFonts w:ascii="Times New Roman" w:hAnsi="Times New Roman"/>
                <w:sz w:val="22"/>
                <w:szCs w:val="22"/>
              </w:rPr>
              <w:t>5</w:t>
            </w:r>
            <w:r w:rsidR="006279F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F63B04">
              <w:rPr>
                <w:rFonts w:ascii="Times New Roman" w:hAnsi="Times New Roman"/>
                <w:sz w:val="22"/>
                <w:szCs w:val="22"/>
              </w:rPr>
              <w:t>Aprovar as inclusões e alterações no cadastro de cursos de Arquitetura e Urbanismo conforme tabela constante do Anexo II desta deliberação;</w:t>
            </w:r>
          </w:p>
          <w:p w14:paraId="1D499378" w14:textId="182AE743" w:rsidR="00F63B04" w:rsidRPr="00F63B04" w:rsidRDefault="00F63B04" w:rsidP="00F63B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3B04">
              <w:rPr>
                <w:rFonts w:ascii="Times New Roman" w:hAnsi="Times New Roman"/>
                <w:sz w:val="22"/>
                <w:szCs w:val="22"/>
              </w:rPr>
              <w:t>6</w:t>
            </w:r>
            <w:r w:rsidR="006279F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F63B04">
              <w:rPr>
                <w:rFonts w:ascii="Times New Roman" w:hAnsi="Times New Roman"/>
                <w:sz w:val="22"/>
                <w:szCs w:val="22"/>
              </w:rPr>
              <w:t>Solicitar o compartilhamento do conteúdo desta deliberação com as assessorias das Comissões de Ensino e Formação dos CAU/UF, por intermédio do conselheiro representante das IES;</w:t>
            </w:r>
          </w:p>
          <w:p w14:paraId="2AAB2AAD" w14:textId="2154692F" w:rsidR="00F63B04" w:rsidRPr="00F63B04" w:rsidRDefault="00F63B04" w:rsidP="00F63B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3B04">
              <w:rPr>
                <w:rFonts w:ascii="Times New Roman" w:hAnsi="Times New Roman"/>
                <w:sz w:val="22"/>
                <w:szCs w:val="22"/>
              </w:rPr>
              <w:t>7</w:t>
            </w:r>
            <w:r w:rsidR="006279F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F63B04">
              <w:rPr>
                <w:rFonts w:ascii="Times New Roman" w:hAnsi="Times New Roman"/>
                <w:sz w:val="22"/>
                <w:szCs w:val="22"/>
              </w:rPr>
              <w:t xml:space="preserve">Encaminhar a presente deliberação à Presidência do CAU/BR para conhecimento e seguintes providências: </w:t>
            </w:r>
          </w:p>
          <w:p w14:paraId="0390FEA6" w14:textId="73F543B4" w:rsidR="00F63B04" w:rsidRPr="00F63B04" w:rsidRDefault="00F63B04" w:rsidP="00F63B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3B04">
              <w:rPr>
                <w:rFonts w:ascii="Times New Roman" w:hAnsi="Times New Roman"/>
                <w:sz w:val="22"/>
                <w:szCs w:val="22"/>
              </w:rPr>
              <w:t>7.</w:t>
            </w:r>
            <w:r w:rsidR="006279FA">
              <w:rPr>
                <w:rFonts w:ascii="Times New Roman" w:hAnsi="Times New Roman"/>
                <w:sz w:val="22"/>
                <w:szCs w:val="22"/>
              </w:rPr>
              <w:t xml:space="preserve">1 - </w:t>
            </w:r>
            <w:r w:rsidRPr="00F63B04">
              <w:rPr>
                <w:rFonts w:ascii="Times New Roman" w:hAnsi="Times New Roman"/>
                <w:sz w:val="22"/>
                <w:szCs w:val="22"/>
              </w:rPr>
              <w:t>Informar às Presidências e às comissões permanentes que tratam de ensino e formação dos CAU/UF acerca do conteúdo desta deliberação.</w:t>
            </w:r>
          </w:p>
          <w:p w14:paraId="6C85EAF0" w14:textId="67D6129B" w:rsidR="00F63B04" w:rsidRPr="00F63B04" w:rsidRDefault="00F63B04" w:rsidP="00F63B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3B04">
              <w:rPr>
                <w:rFonts w:ascii="Times New Roman" w:hAnsi="Times New Roman"/>
                <w:sz w:val="22"/>
                <w:szCs w:val="22"/>
              </w:rPr>
              <w:t>7.2</w:t>
            </w:r>
            <w:r w:rsidR="006279F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F63B04">
              <w:rPr>
                <w:rFonts w:ascii="Times New Roman" w:hAnsi="Times New Roman"/>
                <w:sz w:val="22"/>
                <w:szCs w:val="22"/>
              </w:rPr>
              <w:t>Encaminhar ofícios às Procuradorias Institucionais das IES cujos resultados para protocolos de reconhecimento dos cursos foram intempestivos.</w:t>
            </w:r>
          </w:p>
          <w:p w14:paraId="2F9AD910" w14:textId="3FC750B1" w:rsidR="00F63B04" w:rsidRDefault="00F63B04" w:rsidP="00F63B0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63B04">
              <w:rPr>
                <w:rFonts w:ascii="Times New Roman" w:hAnsi="Times New Roman"/>
                <w:sz w:val="22"/>
                <w:szCs w:val="22"/>
              </w:rPr>
              <w:t>7.3</w:t>
            </w:r>
            <w:r w:rsidR="006279F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Pr="00F63B04">
              <w:rPr>
                <w:rFonts w:ascii="Times New Roman" w:hAnsi="Times New Roman"/>
                <w:sz w:val="22"/>
                <w:szCs w:val="22"/>
              </w:rPr>
              <w:t>Encaminhar ofício à SERES/MEC solicitando verificação do resultado do cálculo de tempestividade efetuado pela CEF-CAU/BR para protocolos de reconhecimento com resultado intempestivo</w:t>
            </w:r>
            <w:r w:rsidR="0011434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14347" w:rsidRPr="00B67255">
              <w:rPr>
                <w:rFonts w:ascii="Times New Roman" w:hAnsi="Times New Roman"/>
                <w:sz w:val="22"/>
                <w:szCs w:val="22"/>
              </w:rPr>
              <w:t>ou que apresentam divergências nas informações</w:t>
            </w:r>
            <w:r w:rsidR="00114347">
              <w:rPr>
                <w:rFonts w:ascii="Times New Roman" w:hAnsi="Times New Roman"/>
                <w:sz w:val="22"/>
                <w:szCs w:val="22"/>
              </w:rPr>
              <w:t xml:space="preserve"> apresentadas no e-MEC</w:t>
            </w:r>
            <w:r w:rsidRPr="00F63B04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43D79169" w14:textId="08E4AA95" w:rsidR="00380A38" w:rsidRPr="003C58E1" w:rsidRDefault="00F63B04" w:rsidP="00380A38">
            <w:pPr>
              <w:pStyle w:val="PargrafodaLista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*Para lista de cursos, </w:t>
            </w:r>
            <w:r w:rsidR="00114347">
              <w:rPr>
                <w:rFonts w:ascii="Times New Roman" w:hAnsi="Times New Roman"/>
                <w:sz w:val="22"/>
                <w:szCs w:val="22"/>
              </w:rPr>
              <w:t>conferir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Anexos I e II da </w:t>
            </w:r>
            <w:r w:rsidR="006279FA">
              <w:rPr>
                <w:rFonts w:ascii="Times New Roman" w:hAnsi="Times New Roman"/>
                <w:sz w:val="22"/>
                <w:szCs w:val="22"/>
              </w:rPr>
              <w:t>D</w:t>
            </w:r>
            <w:r>
              <w:rPr>
                <w:rFonts w:ascii="Times New Roman" w:hAnsi="Times New Roman"/>
                <w:sz w:val="22"/>
                <w:szCs w:val="22"/>
              </w:rPr>
              <w:t>eliberação</w:t>
            </w:r>
            <w:r w:rsidR="006279FA">
              <w:rPr>
                <w:rFonts w:ascii="Times New Roman" w:hAnsi="Times New Roman"/>
                <w:sz w:val="22"/>
                <w:szCs w:val="22"/>
              </w:rPr>
              <w:t xml:space="preserve"> nº 021/2020</w:t>
            </w:r>
            <w:r w:rsidR="0011434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756E1BD6" w14:textId="4D370140" w:rsidR="00C527C9" w:rsidRDefault="00C527C9" w:rsidP="0027056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80A38" w:rsidRPr="00477F32" w14:paraId="08414233" w14:textId="77777777" w:rsidTr="00467A2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423406C" w14:textId="77777777" w:rsidR="00380A38" w:rsidRPr="00BE7BD3" w:rsidRDefault="00380A38" w:rsidP="00380A38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76B3E49" w14:textId="65012E7E" w:rsidR="00380A38" w:rsidRPr="00477F32" w:rsidRDefault="00380A38" w:rsidP="00380A38">
            <w:pPr>
              <w:rPr>
                <w:rFonts w:ascii="Times New Roman" w:hAnsi="Times New Roman"/>
                <w:sz w:val="22"/>
                <w:szCs w:val="22"/>
              </w:rPr>
            </w:pPr>
            <w:r w:rsidRPr="00A81620">
              <w:rPr>
                <w:rFonts w:ascii="Times New Roman" w:hAnsi="Times New Roman"/>
                <w:bCs/>
                <w:sz w:val="22"/>
                <w:szCs w:val="22"/>
              </w:rPr>
              <w:t>Registros de profissionais diplomados no exterior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380A38" w:rsidRPr="00477F32" w14:paraId="22B87714" w14:textId="77777777" w:rsidTr="00467A2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A956389" w14:textId="77777777" w:rsidR="00380A38" w:rsidRPr="00BE7BD3" w:rsidRDefault="00380A38" w:rsidP="00380A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01863C5" w14:textId="5A0D335E" w:rsidR="00380A38" w:rsidRPr="00477F32" w:rsidRDefault="00380A38" w:rsidP="00380A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CAU/BA, CAU/CE, CAU/DF, CAU/SP e CAU/RS</w:t>
            </w:r>
          </w:p>
        </w:tc>
      </w:tr>
      <w:tr w:rsidR="00380A38" w:rsidRPr="00477F32" w14:paraId="3CF8C40A" w14:textId="77777777" w:rsidTr="00467A2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9BCED12" w14:textId="77777777" w:rsidR="00380A38" w:rsidRPr="00BE7BD3" w:rsidRDefault="00380A38" w:rsidP="00380A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FDF84DB" w14:textId="37CB59B1" w:rsidR="00380A38" w:rsidRPr="00477F32" w:rsidRDefault="00380A38" w:rsidP="00380A3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380A38" w:rsidRPr="003C58E1" w14:paraId="39673BBF" w14:textId="77777777" w:rsidTr="00467A2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E857E7D" w14:textId="77777777" w:rsidR="00380A38" w:rsidRPr="00BE7BD3" w:rsidRDefault="00380A38" w:rsidP="00380A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6326F63" w14:textId="066F2140" w:rsidR="00222B9B" w:rsidRPr="00A22ED3" w:rsidRDefault="00222B9B" w:rsidP="00222B9B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2ED3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n° 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22</w:t>
            </w:r>
            <w:r w:rsidRPr="00A22ED3">
              <w:rPr>
                <w:rFonts w:ascii="Times New Roman" w:hAnsi="Times New Roman"/>
                <w:b/>
                <w:bCs/>
                <w:sz w:val="22"/>
                <w:szCs w:val="22"/>
              </w:rPr>
              <w:t>/2020_CEF-CAU/BR, que definiu:</w:t>
            </w:r>
          </w:p>
          <w:p w14:paraId="1352892C" w14:textId="77777777" w:rsidR="00380A38" w:rsidRDefault="006279FA" w:rsidP="00C36F23">
            <w:pPr>
              <w:pStyle w:val="PargrafodaLista"/>
              <w:spacing w:after="6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79FA">
              <w:rPr>
                <w:rFonts w:ascii="Times New Roman" w:hAnsi="Times New Roman"/>
                <w:sz w:val="22"/>
                <w:szCs w:val="22"/>
              </w:rPr>
              <w:t>1 - Deferir os requerimentos de registro definitivo dos profissionais elencados a seguir, com data de expiração vinculada à validade do Registro Nacional de Estrangeiro (RNE), nos termos da Resolução CAU/BR nº 26/2012:</w:t>
            </w:r>
          </w:p>
          <w:tbl>
            <w:tblPr>
              <w:tblW w:w="688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63"/>
              <w:gridCol w:w="988"/>
              <w:gridCol w:w="851"/>
              <w:gridCol w:w="1138"/>
              <w:gridCol w:w="1272"/>
              <w:gridCol w:w="1075"/>
            </w:tblGrid>
            <w:tr w:rsidR="006279FA" w:rsidRPr="00AF1A7C" w14:paraId="644DE7B1" w14:textId="77777777" w:rsidTr="003B1116">
              <w:trPr>
                <w:trHeight w:val="321"/>
                <w:tblHeader/>
                <w:jc w:val="center"/>
              </w:trPr>
              <w:tc>
                <w:tcPr>
                  <w:tcW w:w="156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4006F8DB" w14:textId="77777777" w:rsidR="006279FA" w:rsidRPr="00AF1A7C" w:rsidRDefault="006279FA" w:rsidP="006279F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AF1A7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lastRenderedPageBreak/>
                    <w:t>Interessado(a)</w:t>
                  </w:r>
                </w:p>
              </w:tc>
              <w:tc>
                <w:tcPr>
                  <w:tcW w:w="988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6685D335" w14:textId="77777777" w:rsidR="006279FA" w:rsidRPr="00AF1A7C" w:rsidRDefault="006279FA" w:rsidP="006279F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AF1A7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Tipo de Registro</w:t>
                  </w:r>
                </w:p>
              </w:tc>
              <w:tc>
                <w:tcPr>
                  <w:tcW w:w="851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37047671" w14:textId="77777777" w:rsidR="006279FA" w:rsidRPr="00AF1A7C" w:rsidRDefault="006279FA" w:rsidP="006279F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AF1A7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Pais de Origem</w:t>
                  </w:r>
                </w:p>
              </w:tc>
              <w:tc>
                <w:tcPr>
                  <w:tcW w:w="1138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41408CE4" w14:textId="77777777" w:rsidR="006279FA" w:rsidRPr="00AF1A7C" w:rsidRDefault="006279FA" w:rsidP="006279F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AF1A7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IES de Origem</w:t>
                  </w:r>
                </w:p>
              </w:tc>
              <w:tc>
                <w:tcPr>
                  <w:tcW w:w="1272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  <w:hideMark/>
                </w:tcPr>
                <w:p w14:paraId="6469D760" w14:textId="77777777" w:rsidR="006279FA" w:rsidRPr="00AF1A7C" w:rsidRDefault="006279FA" w:rsidP="006279F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AF1A7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IES Revalidadora</w:t>
                  </w:r>
                </w:p>
              </w:tc>
              <w:tc>
                <w:tcPr>
                  <w:tcW w:w="1075" w:type="dxa"/>
                  <w:tcBorders>
                    <w:top w:val="single" w:sz="4" w:space="0" w:color="A6A6A6"/>
                    <w:left w:val="nil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4B7861D4" w14:textId="77777777" w:rsidR="006279FA" w:rsidRPr="00AF1A7C" w:rsidRDefault="006279FA" w:rsidP="006279F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</w:pPr>
                  <w:r w:rsidRPr="00AF1A7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18"/>
                      <w:szCs w:val="18"/>
                      <w:lang w:eastAsia="pt-BR"/>
                    </w:rPr>
                    <w:t>Data de expiração do RNE</w:t>
                  </w:r>
                </w:p>
              </w:tc>
            </w:tr>
            <w:tr w:rsidR="006279FA" w:rsidRPr="00AF1A7C" w14:paraId="75F125A0" w14:textId="77777777" w:rsidTr="003B1116">
              <w:trPr>
                <w:trHeight w:val="423"/>
                <w:jc w:val="center"/>
              </w:trPr>
              <w:tc>
                <w:tcPr>
                  <w:tcW w:w="156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1BBE5DCD" w14:textId="5E00BDDB" w:rsidR="006279FA" w:rsidRPr="00AF1A7C" w:rsidRDefault="006279FA" w:rsidP="006279F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highlight w:val="yellow"/>
                      <w:lang w:eastAsia="pt-BR"/>
                    </w:rPr>
                  </w:pPr>
                  <w:r w:rsidRPr="00FB1D15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Carolina Del Pilar Carvallo Pinto</w:t>
                  </w:r>
                </w:p>
              </w:tc>
              <w:tc>
                <w:tcPr>
                  <w:tcW w:w="98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7121358C" w14:textId="5D8058F7" w:rsidR="006279FA" w:rsidRPr="00AF1A7C" w:rsidRDefault="006279FA" w:rsidP="006279F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Definitivo</w:t>
                  </w:r>
                </w:p>
              </w:tc>
              <w:tc>
                <w:tcPr>
                  <w:tcW w:w="85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22101EEB" w14:textId="1FE1F6D7" w:rsidR="006279FA" w:rsidRPr="00AF1A7C" w:rsidRDefault="006279FA" w:rsidP="006279F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Chile</w:t>
                  </w:r>
                </w:p>
              </w:tc>
              <w:tc>
                <w:tcPr>
                  <w:tcW w:w="113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5F7ED5F1" w14:textId="3AC75A4A" w:rsidR="006279FA" w:rsidRPr="00AF1A7C" w:rsidRDefault="006279FA" w:rsidP="006279F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B1D15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 Central</w:t>
                  </w:r>
                </w:p>
              </w:tc>
              <w:tc>
                <w:tcPr>
                  <w:tcW w:w="127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1FE25DB6" w14:textId="0CDFADF7" w:rsidR="006279FA" w:rsidRPr="00AF1A7C" w:rsidRDefault="006279FA" w:rsidP="006279F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B1D15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Universidade Federal da Bahia</w:t>
                  </w:r>
                </w:p>
              </w:tc>
              <w:tc>
                <w:tcPr>
                  <w:tcW w:w="107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4A31DCD1" w14:textId="7C21917A" w:rsidR="006279FA" w:rsidRPr="00AF1A7C" w:rsidRDefault="006279FA" w:rsidP="006279F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FB1D15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07/01/2024</w:t>
                  </w:r>
                </w:p>
              </w:tc>
            </w:tr>
            <w:tr w:rsidR="006279FA" w:rsidRPr="00AF1A7C" w14:paraId="39C6D62A" w14:textId="77777777" w:rsidTr="003B1116">
              <w:trPr>
                <w:trHeight w:val="423"/>
                <w:jc w:val="center"/>
              </w:trPr>
              <w:tc>
                <w:tcPr>
                  <w:tcW w:w="156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3F3D53F3" w14:textId="48649F65" w:rsidR="006279FA" w:rsidRPr="00AF1A7C" w:rsidRDefault="006279FA" w:rsidP="006279F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highlight w:val="yellow"/>
                      <w:lang w:eastAsia="pt-BR"/>
                    </w:rPr>
                  </w:pPr>
                  <w:r w:rsidRPr="00D963D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Viníci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</w:t>
                  </w:r>
                  <w:r w:rsidRPr="00D963D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s Machado Cipriano</w:t>
                  </w:r>
                </w:p>
              </w:tc>
              <w:tc>
                <w:tcPr>
                  <w:tcW w:w="98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2ECA6F9D" w14:textId="5743C839" w:rsidR="006279FA" w:rsidRPr="00AF1A7C" w:rsidRDefault="006279FA" w:rsidP="006279F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Definitivo</w:t>
                  </w:r>
                </w:p>
              </w:tc>
              <w:tc>
                <w:tcPr>
                  <w:tcW w:w="85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2728A7D0" w14:textId="5E650713" w:rsidR="006279FA" w:rsidRPr="00AF1A7C" w:rsidRDefault="006279FA" w:rsidP="006279F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Inglaterra</w:t>
                  </w:r>
                </w:p>
              </w:tc>
              <w:tc>
                <w:tcPr>
                  <w:tcW w:w="113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5DBA9EDE" w14:textId="64CD51F8" w:rsidR="006279FA" w:rsidRPr="00AF1A7C" w:rsidRDefault="006279FA" w:rsidP="006279F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D963DF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University College London</w:t>
                  </w:r>
                </w:p>
              </w:tc>
              <w:tc>
                <w:tcPr>
                  <w:tcW w:w="127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5B6D8F5A" w14:textId="33CE90C7" w:rsidR="006279FA" w:rsidRPr="00AF1A7C" w:rsidRDefault="006279FA" w:rsidP="006279F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156ABB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Universidade de São Paulo</w:t>
                  </w:r>
                </w:p>
              </w:tc>
              <w:tc>
                <w:tcPr>
                  <w:tcW w:w="107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15214E55" w14:textId="58F0250F" w:rsidR="006279FA" w:rsidRPr="00AF1A7C" w:rsidRDefault="00C57C26" w:rsidP="006279F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highlight w:val="yellow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b</w:t>
                  </w:r>
                  <w:r w:rsidR="006279FA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rasileiro</w:t>
                  </w:r>
                </w:p>
              </w:tc>
            </w:tr>
            <w:tr w:rsidR="006279FA" w:rsidRPr="00AF1A7C" w14:paraId="0CE00EA6" w14:textId="77777777" w:rsidTr="003B1116">
              <w:trPr>
                <w:trHeight w:val="423"/>
                <w:jc w:val="center"/>
              </w:trPr>
              <w:tc>
                <w:tcPr>
                  <w:tcW w:w="1563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1C12E772" w14:textId="45FEF24E" w:rsidR="006279FA" w:rsidRPr="00AF1A7C" w:rsidRDefault="006279FA" w:rsidP="006279F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highlight w:val="yellow"/>
                      <w:lang w:eastAsia="pt-BR"/>
                    </w:rPr>
                  </w:pPr>
                  <w:r w:rsidRPr="005E6B5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Jorge Augusto Merchan Motta</w:t>
                  </w:r>
                </w:p>
              </w:tc>
              <w:tc>
                <w:tcPr>
                  <w:tcW w:w="98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1C45C041" w14:textId="60A27932" w:rsidR="006279FA" w:rsidRPr="00AF1A7C" w:rsidRDefault="006279FA" w:rsidP="006279F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Definitivo</w:t>
                  </w:r>
                </w:p>
              </w:tc>
              <w:tc>
                <w:tcPr>
                  <w:tcW w:w="851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3AED4E29" w14:textId="54104B5B" w:rsidR="006279FA" w:rsidRPr="00AF1A7C" w:rsidRDefault="006279FA" w:rsidP="006279F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Colômbia</w:t>
                  </w:r>
                </w:p>
              </w:tc>
              <w:tc>
                <w:tcPr>
                  <w:tcW w:w="1138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3CDC5ED9" w14:textId="1027B3E2" w:rsidR="006279FA" w:rsidRPr="00C57C26" w:rsidRDefault="006279FA" w:rsidP="006279F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</w:pPr>
                  <w:r w:rsidRPr="00C57C26">
                    <w:rPr>
                      <w:rFonts w:ascii="Times New Roman" w:eastAsia="Times New Roman" w:hAnsi="Times New Roman"/>
                      <w:color w:val="000000"/>
                      <w:sz w:val="16"/>
                      <w:szCs w:val="16"/>
                      <w:lang w:eastAsia="pt-BR"/>
                    </w:rPr>
                    <w:t>La Universidad La Gran Colombia</w:t>
                  </w:r>
                </w:p>
              </w:tc>
              <w:tc>
                <w:tcPr>
                  <w:tcW w:w="1272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shd w:val="clear" w:color="auto" w:fill="auto"/>
                  <w:vAlign w:val="center"/>
                </w:tcPr>
                <w:p w14:paraId="6D2F9082" w14:textId="5E2CA610" w:rsidR="006279FA" w:rsidRPr="00AF1A7C" w:rsidRDefault="006279FA" w:rsidP="006279F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</w:pPr>
                  <w:r w:rsidRPr="005E6B51"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Universidade Federal do Ceará</w:t>
                  </w:r>
                </w:p>
              </w:tc>
              <w:tc>
                <w:tcPr>
                  <w:tcW w:w="1075" w:type="dxa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vAlign w:val="center"/>
                </w:tcPr>
                <w:p w14:paraId="54C7B7B9" w14:textId="71EBA028" w:rsidR="006279FA" w:rsidRPr="00AF1A7C" w:rsidRDefault="006279FA" w:rsidP="006279FA">
                  <w:pPr>
                    <w:spacing w:before="40" w:after="40"/>
                    <w:jc w:val="center"/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highlight w:val="yellow"/>
                      <w:lang w:eastAsia="pt-BR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18"/>
                      <w:szCs w:val="18"/>
                      <w:lang w:eastAsia="pt-BR"/>
                    </w:rPr>
                    <w:t>08/02/2026</w:t>
                  </w:r>
                </w:p>
              </w:tc>
            </w:tr>
          </w:tbl>
          <w:p w14:paraId="7B592C08" w14:textId="77777777" w:rsidR="006279FA" w:rsidRPr="006279FA" w:rsidRDefault="006279FA" w:rsidP="00C36F23">
            <w:pPr>
              <w:pStyle w:val="PargrafodaLista"/>
              <w:spacing w:before="60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79FA">
              <w:rPr>
                <w:rFonts w:ascii="Times New Roman" w:hAnsi="Times New Roman"/>
                <w:sz w:val="22"/>
                <w:szCs w:val="22"/>
              </w:rPr>
              <w:t>2 - Diligenciar o requerimento de registro profissional definitivo de Telmo Manuel Varanda Domingues, restituindo os autos ao CAU/DF para instrução do processo nos termos da Resolução CAU/BR nº 26/2012 e alterações posteriores.</w:t>
            </w:r>
          </w:p>
          <w:p w14:paraId="26FB30E9" w14:textId="2A7200A0" w:rsidR="006279FA" w:rsidRPr="006279FA" w:rsidRDefault="006279FA" w:rsidP="006279FA">
            <w:pPr>
              <w:pStyle w:val="PargrafodaLista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79FA">
              <w:rPr>
                <w:rFonts w:ascii="Times New Roman" w:hAnsi="Times New Roman"/>
                <w:sz w:val="22"/>
                <w:szCs w:val="22"/>
              </w:rPr>
              <w:t xml:space="preserve">3 - Diligenciar o requerimento de registro profissional definitivo de Marina Breves Costa, </w:t>
            </w:r>
            <w:r w:rsidRPr="00736731">
              <w:rPr>
                <w:rFonts w:ascii="Times New Roman" w:hAnsi="Times New Roman"/>
                <w:sz w:val="22"/>
                <w:szCs w:val="22"/>
              </w:rPr>
              <w:t xml:space="preserve">restituindo os autos ao CAU/SP para que a interessada </w:t>
            </w:r>
            <w:r w:rsidR="00736731" w:rsidRPr="00736731">
              <w:rPr>
                <w:rFonts w:ascii="Times New Roman" w:hAnsi="Times New Roman"/>
                <w:sz w:val="22"/>
                <w:szCs w:val="22"/>
              </w:rPr>
              <w:t>atenda às solicitações constantes do Relatório e Voto Fundamentado em anexo</w:t>
            </w:r>
            <w:r w:rsidR="00736731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5252467E" w14:textId="35FD22A5" w:rsidR="006279FA" w:rsidRPr="003C58E1" w:rsidRDefault="006279FA" w:rsidP="006279FA">
            <w:pPr>
              <w:pStyle w:val="PargrafodaLista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79FA">
              <w:rPr>
                <w:rFonts w:ascii="Times New Roman" w:hAnsi="Times New Roman"/>
                <w:sz w:val="22"/>
                <w:szCs w:val="22"/>
              </w:rPr>
              <w:t>4 - Distribuir o requerimento de Mauro Slomp a</w:t>
            </w:r>
            <w:r w:rsidR="00F40857">
              <w:rPr>
                <w:rFonts w:ascii="Times New Roman" w:hAnsi="Times New Roman"/>
                <w:sz w:val="22"/>
                <w:szCs w:val="22"/>
              </w:rPr>
              <w:t>o</w:t>
            </w:r>
            <w:r w:rsidRPr="006279F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405FE">
              <w:rPr>
                <w:rFonts w:ascii="Times New Roman" w:hAnsi="Times New Roman"/>
                <w:sz w:val="22"/>
                <w:szCs w:val="22"/>
              </w:rPr>
              <w:t>Conselheiro</w:t>
            </w:r>
            <w:r w:rsidR="00F40857" w:rsidRPr="00A405F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40857" w:rsidRPr="00A405FE">
              <w:rPr>
                <w:rFonts w:ascii="Times New Roman" w:eastAsia="Calibri" w:hAnsi="Times New Roman"/>
                <w:noProof/>
                <w:sz w:val="22"/>
                <w:szCs w:val="22"/>
              </w:rPr>
              <w:t>Juliano Pamplona Ximenes Ponte</w:t>
            </w:r>
            <w:r w:rsidRPr="00A405FE">
              <w:rPr>
                <w:rFonts w:ascii="Times New Roman" w:hAnsi="Times New Roman"/>
                <w:sz w:val="22"/>
                <w:szCs w:val="22"/>
              </w:rPr>
              <w:t>, para emissão de relatório e voto fundamentado</w:t>
            </w:r>
            <w:r w:rsidRPr="006279FA">
              <w:rPr>
                <w:rFonts w:ascii="Times New Roman" w:hAnsi="Times New Roman"/>
                <w:sz w:val="22"/>
                <w:szCs w:val="22"/>
              </w:rPr>
              <w:t xml:space="preserve"> na próxima reunião ordinária da CEF-CAU/BR.</w:t>
            </w:r>
          </w:p>
        </w:tc>
      </w:tr>
    </w:tbl>
    <w:p w14:paraId="5237DCED" w14:textId="0CA98023" w:rsidR="00C527C9" w:rsidRDefault="00C527C9" w:rsidP="0027056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80A38" w:rsidRPr="00477F32" w14:paraId="09FB513C" w14:textId="77777777" w:rsidTr="00467A2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1061D5C" w14:textId="77777777" w:rsidR="00380A38" w:rsidRPr="00BE7BD3" w:rsidRDefault="00380A38" w:rsidP="00380A38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2A11DA6" w14:textId="1A6A9ECC" w:rsidR="00380A38" w:rsidRPr="00606E63" w:rsidRDefault="00380A38" w:rsidP="00222B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06E63">
              <w:rPr>
                <w:rFonts w:ascii="Times New Roman" w:hAnsi="Times New Roman"/>
                <w:bCs/>
                <w:sz w:val="22"/>
                <w:szCs w:val="22"/>
              </w:rPr>
              <w:t xml:space="preserve">Protocolo nº 1065075/2020 - Deliberação Plenária CAU/SC que solicita orientação sobre procedimentos nos casos de vencimento de registro provisório dos egressos de cursos de arquitetura e urbanismo cujos resultados para protocolos de reconhecimento dos cursos foram intempestivos. </w:t>
            </w:r>
          </w:p>
        </w:tc>
      </w:tr>
      <w:tr w:rsidR="00380A38" w:rsidRPr="00477F32" w14:paraId="54145971" w14:textId="77777777" w:rsidTr="00467A2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9681BCE" w14:textId="77777777" w:rsidR="00380A38" w:rsidRPr="00BE7BD3" w:rsidRDefault="00380A38" w:rsidP="00380A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9FF595E" w14:textId="37B8A7A4" w:rsidR="00380A38" w:rsidRPr="00477F32" w:rsidRDefault="00380A38" w:rsidP="00380A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CAU/SC</w:t>
            </w:r>
          </w:p>
        </w:tc>
      </w:tr>
      <w:tr w:rsidR="00380A38" w:rsidRPr="00477F32" w14:paraId="0D60C3E6" w14:textId="77777777" w:rsidTr="00467A2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BB82C47" w14:textId="77777777" w:rsidR="00380A38" w:rsidRPr="00BE7BD3" w:rsidRDefault="00380A38" w:rsidP="00380A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3876CAB" w14:textId="5DFB6EDF" w:rsidR="00380A38" w:rsidRPr="00477F32" w:rsidRDefault="00380A38" w:rsidP="00380A3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ED177B" w:rsidRPr="003C58E1" w14:paraId="0E6D3F1F" w14:textId="77777777" w:rsidTr="00467A2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44817FC" w14:textId="77777777" w:rsidR="00ED177B" w:rsidRPr="00BE7BD3" w:rsidRDefault="00ED177B" w:rsidP="00ED177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C966441" w14:textId="4CD495CE" w:rsidR="00ED177B" w:rsidRPr="002E74A1" w:rsidRDefault="00ED177B" w:rsidP="00ED177B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E74A1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n° 023/2020_CEF-CAU/BR, que definiu:</w:t>
            </w:r>
          </w:p>
          <w:p w14:paraId="293C342B" w14:textId="69D94CE9" w:rsidR="003E46ED" w:rsidRPr="003E46ED" w:rsidRDefault="003E46ED" w:rsidP="003E46ED">
            <w:pPr>
              <w:pStyle w:val="PargrafodaLista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46ED">
              <w:rPr>
                <w:rFonts w:ascii="Times New Roman" w:hAnsi="Times New Roman"/>
                <w:sz w:val="22"/>
                <w:szCs w:val="22"/>
              </w:rPr>
              <w:t>1 - Informar ao CAU/SC que a Deliberação nº 021/2020_CEF-CAU/BR apresenta atualização d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3E46ED">
              <w:rPr>
                <w:rFonts w:ascii="Times New Roman" w:hAnsi="Times New Roman"/>
                <w:sz w:val="22"/>
                <w:szCs w:val="22"/>
              </w:rPr>
              <w:t xml:space="preserve"> análise dos cursos de graduação em arquitetura e urbanismo de Santa Catarina constantes da Deliberação nº 085/2018_CEF-CAU/BR.</w:t>
            </w:r>
          </w:p>
          <w:p w14:paraId="6CCCF8AF" w14:textId="7304C919" w:rsidR="00ED177B" w:rsidRPr="00606E63" w:rsidRDefault="003E46ED" w:rsidP="003E46ED">
            <w:pPr>
              <w:pStyle w:val="PargrafodaLista"/>
              <w:ind w:left="0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3E46ED">
              <w:rPr>
                <w:rFonts w:ascii="Times New Roman" w:hAnsi="Times New Roman"/>
                <w:sz w:val="22"/>
                <w:szCs w:val="22"/>
              </w:rPr>
              <w:t>2 - Orientar ao CAU/</w:t>
            </w:r>
            <w:r w:rsidR="008B1A89">
              <w:rPr>
                <w:rFonts w:ascii="Times New Roman" w:hAnsi="Times New Roman"/>
                <w:sz w:val="22"/>
                <w:szCs w:val="22"/>
              </w:rPr>
              <w:t>SC</w:t>
            </w:r>
            <w:r w:rsidRPr="003E46ED">
              <w:rPr>
                <w:rFonts w:ascii="Times New Roman" w:hAnsi="Times New Roman"/>
                <w:sz w:val="22"/>
                <w:szCs w:val="22"/>
              </w:rPr>
              <w:t xml:space="preserve"> que, uma vez autorizado pela CEF-CAU/BR o registro provisório dos egressos de cursos de arquitetura e urbanismo cujos resultados para protocolos de reconhecimento são intempestivos, a prorrogação desses registros poderá ser realizada nos termos dos  §§ 2° e 2°-A do art. 5º da Resolução CAU/BR nº 18, de 2012, com redação dada pela Resolução CAU/BR n° 160, de 2018.</w:t>
            </w:r>
          </w:p>
        </w:tc>
      </w:tr>
    </w:tbl>
    <w:p w14:paraId="5DA57F00" w14:textId="101B5152" w:rsidR="00C527C9" w:rsidRDefault="00C527C9" w:rsidP="0027056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80A38" w:rsidRPr="00477F32" w14:paraId="3EAB8046" w14:textId="77777777" w:rsidTr="00467A2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88B1DC7" w14:textId="77777777" w:rsidR="00380A38" w:rsidRPr="00BE7BD3" w:rsidRDefault="00380A38" w:rsidP="00380A38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C0248B1" w14:textId="4A654919" w:rsidR="00380A38" w:rsidRPr="00477F32" w:rsidRDefault="00380A38" w:rsidP="00C36F2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F7120">
              <w:rPr>
                <w:rFonts w:ascii="Times New Roman" w:hAnsi="Times New Roman"/>
                <w:bCs/>
                <w:sz w:val="22"/>
                <w:szCs w:val="22"/>
              </w:rPr>
              <w:t xml:space="preserve">Protocolo nº 1060228/2020 - </w:t>
            </w:r>
            <w:r w:rsidR="007C380C" w:rsidRPr="007C380C">
              <w:rPr>
                <w:rFonts w:ascii="Times New Roman" w:hAnsi="Times New Roman"/>
                <w:bCs/>
                <w:sz w:val="22"/>
                <w:szCs w:val="22"/>
              </w:rPr>
              <w:t>Ofício nº 24/2020-CAU/ES que denuncia curso de arquitetura e urbanismo oferecido pelas Faculdades Integradas São Pedro (Faesa) na modalidade EaD, sem autorização do MEC.</w:t>
            </w:r>
          </w:p>
        </w:tc>
      </w:tr>
      <w:tr w:rsidR="00380A38" w:rsidRPr="00477F32" w14:paraId="1D421F04" w14:textId="77777777" w:rsidTr="00467A2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464CC54" w14:textId="77777777" w:rsidR="00380A38" w:rsidRPr="00BE7BD3" w:rsidRDefault="00380A38" w:rsidP="00380A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9FF969F" w14:textId="529E5A8A" w:rsidR="00380A38" w:rsidRPr="00477F32" w:rsidRDefault="00380A38" w:rsidP="00380A3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CAU/ES</w:t>
            </w:r>
          </w:p>
        </w:tc>
      </w:tr>
      <w:tr w:rsidR="00380A38" w:rsidRPr="00477F32" w14:paraId="1861C38C" w14:textId="77777777" w:rsidTr="00467A2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CAC9A59" w14:textId="77777777" w:rsidR="00380A38" w:rsidRPr="00BE7BD3" w:rsidRDefault="00380A38" w:rsidP="00380A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4A9FD28" w14:textId="6E12571A" w:rsidR="00380A38" w:rsidRPr="00477F32" w:rsidRDefault="00380A38" w:rsidP="00380A38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380A38" w:rsidRPr="003C58E1" w14:paraId="641A507C" w14:textId="77777777" w:rsidTr="00467A2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997876E" w14:textId="77777777" w:rsidR="00380A38" w:rsidRPr="00BE7BD3" w:rsidRDefault="00380A38" w:rsidP="00380A3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E3940D5" w14:textId="2AB5AF75" w:rsidR="00B62E8D" w:rsidRPr="00A22ED3" w:rsidRDefault="00B62E8D" w:rsidP="007C380C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2ED3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n° 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ED177B">
              <w:rPr>
                <w:rFonts w:ascii="Times New Roman" w:hAnsi="Times New Roman"/>
                <w:b/>
                <w:bCs/>
                <w:sz w:val="22"/>
                <w:szCs w:val="22"/>
              </w:rPr>
              <w:t>4</w:t>
            </w:r>
            <w:r w:rsidRPr="00A22ED3">
              <w:rPr>
                <w:rFonts w:ascii="Times New Roman" w:hAnsi="Times New Roman"/>
                <w:b/>
                <w:bCs/>
                <w:sz w:val="22"/>
                <w:szCs w:val="22"/>
              </w:rPr>
              <w:t>/2020_CEF-CAU/BR, que definiu:</w:t>
            </w:r>
          </w:p>
          <w:p w14:paraId="4DCADDFD" w14:textId="482C2E88" w:rsidR="0014569C" w:rsidRPr="0014569C" w:rsidRDefault="0014569C" w:rsidP="001456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569C">
              <w:rPr>
                <w:rFonts w:ascii="Times New Roman" w:hAnsi="Times New Roman"/>
                <w:sz w:val="22"/>
                <w:szCs w:val="22"/>
              </w:rPr>
              <w:t xml:space="preserve">1 - Solicitar à Presidência do CAU/BR o envio de ofício ao Ministério da Educação para verificação do cumprimento de informação </w:t>
            </w:r>
            <w:r w:rsidR="00200EA9">
              <w:rPr>
                <w:rFonts w:ascii="Times New Roman" w:hAnsi="Times New Roman"/>
                <w:sz w:val="22"/>
                <w:szCs w:val="22"/>
              </w:rPr>
              <w:t xml:space="preserve">da oferta de curso </w:t>
            </w:r>
            <w:r w:rsidRPr="0014569C">
              <w:rPr>
                <w:rFonts w:ascii="Times New Roman" w:hAnsi="Times New Roman"/>
                <w:sz w:val="22"/>
                <w:szCs w:val="22"/>
              </w:rPr>
              <w:t xml:space="preserve">à Secretaria de Regulação e Supervisão da Educação Superior do MEC, conforme determina o art. 40 do Decreto nº 9.235, de 2017.  </w:t>
            </w:r>
          </w:p>
          <w:p w14:paraId="4533824B" w14:textId="15D6603A" w:rsidR="00380A38" w:rsidRPr="003C58E1" w:rsidRDefault="0014569C" w:rsidP="0014569C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4569C">
              <w:rPr>
                <w:rFonts w:ascii="Times New Roman" w:hAnsi="Times New Roman"/>
                <w:sz w:val="22"/>
                <w:szCs w:val="22"/>
              </w:rPr>
              <w:t xml:space="preserve">2 - Orientar ao CAU/ES que proceda à correção da identificação da IES denunciada nos demais </w:t>
            </w:r>
            <w:r w:rsidR="00200EA9">
              <w:rPr>
                <w:rFonts w:ascii="Times New Roman" w:hAnsi="Times New Roman"/>
                <w:sz w:val="22"/>
                <w:szCs w:val="22"/>
              </w:rPr>
              <w:t xml:space="preserve">processos administrativos </w:t>
            </w:r>
            <w:r w:rsidR="00114347">
              <w:rPr>
                <w:rFonts w:ascii="Times New Roman" w:hAnsi="Times New Roman"/>
                <w:sz w:val="22"/>
                <w:szCs w:val="22"/>
              </w:rPr>
              <w:t>em trâmite n</w:t>
            </w:r>
            <w:r w:rsidR="00200EA9">
              <w:rPr>
                <w:rFonts w:ascii="Times New Roman" w:hAnsi="Times New Roman"/>
                <w:sz w:val="22"/>
                <w:szCs w:val="22"/>
              </w:rPr>
              <w:t>o Conselho</w:t>
            </w:r>
            <w:r w:rsidRPr="0014569C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14:paraId="030B6E17" w14:textId="608E8BB2" w:rsidR="00C527C9" w:rsidRDefault="00C527C9" w:rsidP="0027056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B95D32" w:rsidRPr="00477F32" w14:paraId="4D07171F" w14:textId="77777777" w:rsidTr="00467A2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CC97F69" w14:textId="77777777" w:rsidR="00B95D32" w:rsidRPr="00BE7BD3" w:rsidRDefault="00B95D32" w:rsidP="00B95D32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929A0B4" w14:textId="62BF69FB" w:rsidR="00B95D32" w:rsidRPr="00477F32" w:rsidRDefault="00B95D32" w:rsidP="00B95D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4002">
              <w:rPr>
                <w:rFonts w:ascii="Times New Roman" w:hAnsi="Times New Roman"/>
                <w:bCs/>
                <w:sz w:val="22"/>
                <w:szCs w:val="22"/>
              </w:rPr>
              <w:t>Protocolo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s</w:t>
            </w:r>
            <w:r w:rsidRPr="004E4002">
              <w:rPr>
                <w:rFonts w:ascii="Times New Roman" w:hAnsi="Times New Roman"/>
                <w:bCs/>
                <w:sz w:val="22"/>
                <w:szCs w:val="22"/>
              </w:rPr>
              <w:t xml:space="preserve"> nº 1070210/2020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e </w:t>
            </w:r>
            <w:r w:rsidRPr="008B47AD">
              <w:rPr>
                <w:rFonts w:ascii="Times New Roman" w:hAnsi="Times New Roman"/>
                <w:bCs/>
                <w:sz w:val="22"/>
                <w:szCs w:val="22"/>
              </w:rPr>
              <w:t>1090797/2020 - Ofícios nº 110 e 121</w:t>
            </w:r>
            <w:r w:rsidRPr="004E4002">
              <w:rPr>
                <w:rFonts w:ascii="Times New Roman" w:hAnsi="Times New Roman"/>
                <w:bCs/>
                <w:sz w:val="22"/>
                <w:szCs w:val="22"/>
              </w:rPr>
              <w:t>/2020-CAU/SP que apresenta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m</w:t>
            </w:r>
            <w:r w:rsidRPr="004E4002">
              <w:rPr>
                <w:rFonts w:ascii="Times New Roman" w:hAnsi="Times New Roman"/>
                <w:bCs/>
                <w:sz w:val="22"/>
                <w:szCs w:val="22"/>
              </w:rPr>
              <w:t xml:space="preserve"> denúncia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s</w:t>
            </w:r>
            <w:r w:rsidRPr="004E400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  <w:r w:rsidR="00D520DE">
              <w:rPr>
                <w:rFonts w:ascii="Times New Roman" w:hAnsi="Times New Roman"/>
                <w:bCs/>
                <w:sz w:val="22"/>
                <w:szCs w:val="22"/>
              </w:rPr>
              <w:t xml:space="preserve">referentes a cancelamento de matrícula de arquitetos e urbanistas no curso de </w:t>
            </w:r>
            <w:r w:rsidRPr="004E4002">
              <w:rPr>
                <w:rFonts w:ascii="Times New Roman" w:hAnsi="Times New Roman"/>
                <w:bCs/>
                <w:sz w:val="22"/>
                <w:szCs w:val="22"/>
              </w:rPr>
              <w:t>pós-graduação em engenharia de segurança do trabalho oferecid</w:t>
            </w:r>
            <w:r w:rsidR="00D520DE">
              <w:rPr>
                <w:rFonts w:ascii="Times New Roman" w:hAnsi="Times New Roman"/>
                <w:bCs/>
                <w:sz w:val="22"/>
                <w:szCs w:val="22"/>
              </w:rPr>
              <w:t>o</w:t>
            </w:r>
            <w:r w:rsidRPr="004E4002">
              <w:rPr>
                <w:rFonts w:ascii="Times New Roman" w:hAnsi="Times New Roman"/>
                <w:bCs/>
                <w:sz w:val="22"/>
                <w:szCs w:val="22"/>
              </w:rPr>
              <w:t xml:space="preserve"> pela Universidade Cruzeiro do Sul na modalidade EaD.</w:t>
            </w:r>
          </w:p>
        </w:tc>
      </w:tr>
      <w:tr w:rsidR="00B95D32" w:rsidRPr="00477F32" w14:paraId="0B4DF8AA" w14:textId="77777777" w:rsidTr="00467A2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40ED24F" w14:textId="77777777" w:rsidR="00B95D32" w:rsidRPr="00BE7BD3" w:rsidRDefault="00B95D32" w:rsidP="00B95D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7A6F691" w14:textId="47836595" w:rsidR="00B95D32" w:rsidRPr="00477F32" w:rsidRDefault="00B95D32" w:rsidP="00B95D3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CAU/SP</w:t>
            </w:r>
          </w:p>
        </w:tc>
      </w:tr>
      <w:tr w:rsidR="00B95D32" w:rsidRPr="00477F32" w14:paraId="1567C8CF" w14:textId="77777777" w:rsidTr="00467A2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9493905" w14:textId="77777777" w:rsidR="00B95D32" w:rsidRPr="00BE7BD3" w:rsidRDefault="00B95D32" w:rsidP="00B95D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91D558D" w14:textId="4FC874FB" w:rsidR="00B95D32" w:rsidRPr="00477F32" w:rsidRDefault="00B95D32" w:rsidP="00B95D32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B95D32" w:rsidRPr="003C58E1" w14:paraId="36B483CD" w14:textId="77777777" w:rsidTr="00467A2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98F64B9" w14:textId="77777777" w:rsidR="00B95D32" w:rsidRPr="00BE7BD3" w:rsidRDefault="00B95D32" w:rsidP="00B95D3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E757AC4" w14:textId="49A8BC1C" w:rsidR="0088306D" w:rsidRDefault="00414D48" w:rsidP="00D019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</w:t>
            </w:r>
            <w:r w:rsidR="00073875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E5F4E">
              <w:rPr>
                <w:rFonts w:ascii="Times New Roman" w:hAnsi="Times New Roman"/>
                <w:sz w:val="22"/>
                <w:szCs w:val="22"/>
              </w:rPr>
              <w:t xml:space="preserve">Contextualização: </w:t>
            </w:r>
            <w:r w:rsidR="008B47AD">
              <w:rPr>
                <w:rFonts w:ascii="Times New Roman" w:hAnsi="Times New Roman"/>
                <w:sz w:val="22"/>
                <w:szCs w:val="22"/>
              </w:rPr>
              <w:t xml:space="preserve">a </w:t>
            </w:r>
            <w:r w:rsidR="00D520DE">
              <w:rPr>
                <w:rFonts w:ascii="Times New Roman" w:hAnsi="Times New Roman"/>
                <w:sz w:val="22"/>
                <w:szCs w:val="22"/>
              </w:rPr>
              <w:t xml:space="preserve">Deliberação nº 017/2020_CEF-CAU/BR, </w:t>
            </w:r>
            <w:r w:rsidR="00C771F6">
              <w:rPr>
                <w:rFonts w:ascii="Times New Roman" w:hAnsi="Times New Roman"/>
                <w:sz w:val="22"/>
                <w:szCs w:val="22"/>
              </w:rPr>
              <w:t>a qual</w:t>
            </w:r>
            <w:r w:rsidR="00D520DE">
              <w:rPr>
                <w:rFonts w:ascii="Times New Roman" w:hAnsi="Times New Roman"/>
                <w:sz w:val="22"/>
                <w:szCs w:val="22"/>
              </w:rPr>
              <w:t xml:space="preserve"> dispõe sobre </w:t>
            </w:r>
            <w:r w:rsidR="008B47AD" w:rsidRPr="008B47AD">
              <w:rPr>
                <w:rFonts w:ascii="Times New Roman" w:hAnsi="Times New Roman"/>
                <w:sz w:val="22"/>
                <w:szCs w:val="22"/>
              </w:rPr>
              <w:t>os normativos vigentes para deferimento de requerimento de registro de título complementar de Engenheiro(a) de Segurança do Trabalho (Especialização) submetido à apreciação do CAU</w:t>
            </w:r>
            <w:r w:rsidR="008B47AD">
              <w:rPr>
                <w:rFonts w:ascii="Times New Roman" w:hAnsi="Times New Roman"/>
                <w:sz w:val="22"/>
                <w:szCs w:val="22"/>
              </w:rPr>
              <w:t xml:space="preserve">, encontra-se em apreciação no âmbito da </w:t>
            </w:r>
            <w:r w:rsidR="008B47AD" w:rsidRPr="008B47AD">
              <w:rPr>
                <w:rFonts w:ascii="Times New Roman" w:hAnsi="Times New Roman"/>
                <w:sz w:val="22"/>
                <w:szCs w:val="22"/>
              </w:rPr>
              <w:t>Comissão Temporária de Harmonização do Exercício Profissional (CTHEP-CAU/BR)</w:t>
            </w:r>
            <w:r w:rsidR="00C771F6">
              <w:rPr>
                <w:rFonts w:ascii="Times New Roman" w:hAnsi="Times New Roman"/>
                <w:sz w:val="22"/>
                <w:szCs w:val="22"/>
              </w:rPr>
              <w:t>, para posterior remessa ao Plenário do CAU/BR para apreciação e homologação.</w:t>
            </w:r>
          </w:p>
          <w:p w14:paraId="028DA417" w14:textId="77777777" w:rsidR="00DF4CF5" w:rsidRDefault="00467CE4" w:rsidP="00D019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 w:rsidR="00FC39B4">
              <w:rPr>
                <w:rFonts w:ascii="Times New Roman" w:hAnsi="Times New Roman"/>
                <w:sz w:val="22"/>
                <w:szCs w:val="22"/>
              </w:rPr>
              <w:t xml:space="preserve">- Aguardar a realização da reunião da CTHEP-CAU/BR, agendada para o dia </w:t>
            </w:r>
            <w:r>
              <w:rPr>
                <w:rFonts w:ascii="Times New Roman" w:hAnsi="Times New Roman"/>
                <w:sz w:val="22"/>
                <w:szCs w:val="22"/>
              </w:rPr>
              <w:t>13</w:t>
            </w:r>
            <w:r w:rsidR="00FC39B4">
              <w:rPr>
                <w:rFonts w:ascii="Times New Roman" w:hAnsi="Times New Roman"/>
                <w:sz w:val="22"/>
                <w:szCs w:val="22"/>
              </w:rPr>
              <w:t xml:space="preserve"> de maio de </w:t>
            </w:r>
            <w:r>
              <w:rPr>
                <w:rFonts w:ascii="Times New Roman" w:hAnsi="Times New Roman"/>
                <w:sz w:val="22"/>
                <w:szCs w:val="22"/>
              </w:rPr>
              <w:t>2020 para consolidação</w:t>
            </w:r>
            <w:r w:rsidR="00FC39B4">
              <w:rPr>
                <w:rFonts w:ascii="Times New Roman" w:hAnsi="Times New Roman"/>
                <w:sz w:val="22"/>
                <w:szCs w:val="22"/>
              </w:rPr>
              <w:t xml:space="preserve"> da Proposta de Deliberação Plenária.</w:t>
            </w:r>
          </w:p>
          <w:p w14:paraId="1D17D78A" w14:textId="0E12A2AB" w:rsidR="00073875" w:rsidRPr="003C58E1" w:rsidRDefault="00073875" w:rsidP="00D0199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3 - Solicitar que a matéria seja pautada na 101ª Plenária do CAU/BR, prevista para o dia 21 de maio de 2020.</w:t>
            </w:r>
          </w:p>
        </w:tc>
      </w:tr>
    </w:tbl>
    <w:p w14:paraId="57922605" w14:textId="463131EE" w:rsidR="00C527C9" w:rsidRDefault="00C527C9" w:rsidP="0027056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B952C1" w:rsidRPr="00477F32" w14:paraId="0256F873" w14:textId="77777777" w:rsidTr="00467A2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A3F9E1D" w14:textId="77777777" w:rsidR="00B952C1" w:rsidRPr="00BE7BD3" w:rsidRDefault="00B952C1" w:rsidP="00B952C1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5A1917B" w14:textId="184873F9" w:rsidR="00B952C1" w:rsidRPr="00477F32" w:rsidRDefault="00B952C1" w:rsidP="00B952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4002">
              <w:rPr>
                <w:rFonts w:ascii="Times New Roman" w:hAnsi="Times New Roman"/>
                <w:bCs/>
                <w:sz w:val="22"/>
                <w:szCs w:val="22"/>
              </w:rPr>
              <w:t>Protocolo nº 1066988/2020 - Ofício nº 107/2020 CAU/SP que solicita orientações sobre a anotação de título do Curso de Especialização em Engenharia de Segurança do Trabalho das Faculdades Adamantinenses Integradas (FAI).</w:t>
            </w:r>
          </w:p>
        </w:tc>
      </w:tr>
      <w:tr w:rsidR="00B952C1" w:rsidRPr="00477F32" w14:paraId="77C30620" w14:textId="77777777" w:rsidTr="00467A2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D86024E" w14:textId="77777777" w:rsidR="00B952C1" w:rsidRPr="00BE7BD3" w:rsidRDefault="00B952C1" w:rsidP="00B95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91362D2" w14:textId="7D1D0B66" w:rsidR="00B952C1" w:rsidRPr="00477F32" w:rsidRDefault="00B952C1" w:rsidP="00B952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CAU/SP</w:t>
            </w:r>
          </w:p>
        </w:tc>
      </w:tr>
      <w:tr w:rsidR="00B952C1" w:rsidRPr="00477F32" w14:paraId="75A90A41" w14:textId="77777777" w:rsidTr="00467A2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FCEF2F0" w14:textId="77777777" w:rsidR="00B952C1" w:rsidRPr="00BE7BD3" w:rsidRDefault="00B952C1" w:rsidP="00B95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14A97AA" w14:textId="13600361" w:rsidR="00B952C1" w:rsidRPr="00477F32" w:rsidRDefault="00B952C1" w:rsidP="00B952C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B952C1" w:rsidRPr="003C58E1" w14:paraId="236C9A32" w14:textId="77777777" w:rsidTr="00467A2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0FB53F9" w14:textId="77777777" w:rsidR="00B952C1" w:rsidRPr="00BE7BD3" w:rsidRDefault="00B952C1" w:rsidP="00B95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4D17B1A" w14:textId="7BCCB2C2" w:rsidR="00073875" w:rsidRPr="00D96475" w:rsidRDefault="00AD7D78" w:rsidP="00B952C1">
            <w:pPr>
              <w:pStyle w:val="PargrafodaLista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Idem item anterior.</w:t>
            </w:r>
          </w:p>
        </w:tc>
      </w:tr>
    </w:tbl>
    <w:p w14:paraId="685544DC" w14:textId="18642C7C" w:rsidR="00C527C9" w:rsidRDefault="00C527C9" w:rsidP="0027056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B952C1" w:rsidRPr="00477F32" w14:paraId="090FA922" w14:textId="77777777" w:rsidTr="00467A2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A956BBE" w14:textId="77777777" w:rsidR="00B952C1" w:rsidRPr="00BE7BD3" w:rsidRDefault="00B952C1" w:rsidP="00B952C1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15305BB" w14:textId="36EA6A2F" w:rsidR="00B952C1" w:rsidRPr="00477F32" w:rsidRDefault="00B952C1" w:rsidP="00B952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E4002">
              <w:rPr>
                <w:rFonts w:ascii="Times New Roman" w:hAnsi="Times New Roman"/>
                <w:bCs/>
                <w:sz w:val="22"/>
                <w:szCs w:val="22"/>
              </w:rPr>
              <w:t>Protocolo nº 1063187/2020 - Deliberação nº 011/2020</w:t>
            </w:r>
            <w:r w:rsidR="001739A9">
              <w:rPr>
                <w:rFonts w:ascii="Times New Roman" w:hAnsi="Times New Roman"/>
                <w:bCs/>
                <w:sz w:val="22"/>
                <w:szCs w:val="22"/>
              </w:rPr>
              <w:t>_</w:t>
            </w:r>
            <w:r w:rsidRPr="004E4002">
              <w:rPr>
                <w:rFonts w:ascii="Times New Roman" w:hAnsi="Times New Roman"/>
                <w:bCs/>
                <w:sz w:val="22"/>
                <w:szCs w:val="22"/>
              </w:rPr>
              <w:t>CEDEF-CAU/ES que dispõe sobre negativa de credenciamento de arquiteto e urbanista perante o Incra.</w:t>
            </w:r>
          </w:p>
        </w:tc>
      </w:tr>
      <w:tr w:rsidR="00B952C1" w:rsidRPr="00477F32" w14:paraId="70606AC8" w14:textId="77777777" w:rsidTr="00467A2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8D83ACB" w14:textId="77777777" w:rsidR="00B952C1" w:rsidRPr="00BE7BD3" w:rsidRDefault="00B952C1" w:rsidP="00B95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A54557C" w14:textId="78594F9B" w:rsidR="00B952C1" w:rsidRPr="00477F32" w:rsidRDefault="00B952C1" w:rsidP="00B952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CAU/ES</w:t>
            </w:r>
          </w:p>
        </w:tc>
      </w:tr>
      <w:tr w:rsidR="00B952C1" w:rsidRPr="00477F32" w14:paraId="62987BB2" w14:textId="77777777" w:rsidTr="00467A2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DED7AB6" w14:textId="77777777" w:rsidR="00B952C1" w:rsidRPr="00BE7BD3" w:rsidRDefault="00B952C1" w:rsidP="00B95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A895BED" w14:textId="17B0EB5E" w:rsidR="00B952C1" w:rsidRPr="00477F32" w:rsidRDefault="00B952C1" w:rsidP="00B952C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B952C1" w:rsidRPr="003C58E1" w14:paraId="6BCC943B" w14:textId="77777777" w:rsidTr="00467A2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ECE4B63" w14:textId="77777777" w:rsidR="00B952C1" w:rsidRPr="00BE7BD3" w:rsidRDefault="00B952C1" w:rsidP="00B95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854C091" w14:textId="77777777" w:rsidR="00B952C1" w:rsidRDefault="00073875" w:rsidP="00B952C1">
            <w:pPr>
              <w:pStyle w:val="PargrafodaLista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1 - Contextualização: </w:t>
            </w:r>
            <w:r w:rsidR="00AF7454">
              <w:rPr>
                <w:rFonts w:ascii="Times New Roman" w:hAnsi="Times New Roman"/>
                <w:sz w:val="22"/>
                <w:szCs w:val="22"/>
              </w:rPr>
              <w:t>a Deliberação nº 016/2020_CEF-CAU/BR, a qual dispõe sobre c</w:t>
            </w:r>
            <w:r w:rsidR="00AF7454" w:rsidRPr="00AF7454">
              <w:rPr>
                <w:rFonts w:ascii="Times New Roman" w:hAnsi="Times New Roman"/>
                <w:sz w:val="22"/>
                <w:szCs w:val="22"/>
              </w:rPr>
              <w:t>ertidão para fins de credenciamento de arquitetos e urbanistas perante o Instituto Nacional de Colonização e Reforma Agrária (Incra)</w:t>
            </w:r>
            <w:r w:rsidR="00AF7454">
              <w:rPr>
                <w:rFonts w:ascii="Times New Roman" w:hAnsi="Times New Roman"/>
                <w:sz w:val="22"/>
                <w:szCs w:val="22"/>
              </w:rPr>
              <w:t>, encontra-se em revisão no âmbito da Assessoria Jurídica do CAU/BR para posterior remessa ao Plenário do CAU/BR para apreciação e deliberação.</w:t>
            </w:r>
          </w:p>
          <w:p w14:paraId="1B2EC1C6" w14:textId="578CA246" w:rsidR="00073875" w:rsidRPr="003C58E1" w:rsidRDefault="00073875" w:rsidP="00B952C1">
            <w:pPr>
              <w:pStyle w:val="PargrafodaLista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2 - Solicitar que a matéria seja pautada na 101ª Plenária do CAU/BR, prevista para o dia 21 de maio de 2020.</w:t>
            </w:r>
          </w:p>
        </w:tc>
      </w:tr>
    </w:tbl>
    <w:p w14:paraId="560B4CFD" w14:textId="225F8A54" w:rsidR="00C527C9" w:rsidRDefault="00C527C9" w:rsidP="0027056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B952C1" w:rsidRPr="00477F32" w14:paraId="3ABE9D89" w14:textId="77777777" w:rsidTr="00467A2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4E08A1D" w14:textId="77777777" w:rsidR="00B952C1" w:rsidRPr="00BE7BD3" w:rsidRDefault="00B952C1" w:rsidP="00B952C1">
            <w:pPr>
              <w:numPr>
                <w:ilvl w:val="0"/>
                <w:numId w:val="2"/>
              </w:numPr>
              <w:ind w:hanging="7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51F3EF2" w14:textId="339EB24F" w:rsidR="00B952C1" w:rsidRPr="00477F32" w:rsidRDefault="00B952C1" w:rsidP="00B952C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Protocolo nº </w:t>
            </w:r>
            <w:r w:rsidRPr="007044FF">
              <w:rPr>
                <w:rFonts w:ascii="Times New Roman" w:hAnsi="Times New Roman"/>
                <w:bCs/>
                <w:sz w:val="22"/>
                <w:szCs w:val="22"/>
              </w:rPr>
              <w:t>1073098/2020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- Ofício </w:t>
            </w:r>
            <w:r w:rsidRPr="007044FF">
              <w:rPr>
                <w:rFonts w:ascii="Times New Roman" w:hAnsi="Times New Roman"/>
                <w:bCs/>
                <w:sz w:val="22"/>
                <w:szCs w:val="22"/>
              </w:rPr>
              <w:t xml:space="preserve">CAU/RS 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que </w:t>
            </w:r>
            <w:r w:rsidRPr="007044FF">
              <w:rPr>
                <w:rFonts w:ascii="Times New Roman" w:hAnsi="Times New Roman"/>
                <w:bCs/>
                <w:sz w:val="22"/>
                <w:szCs w:val="22"/>
              </w:rPr>
              <w:t>solicita informações quanto ao andamento da elaboração de proposta para as Diretrizes Curriculares Nacionais de Arquitetura e Urbanismo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constantes do protocolo nº </w:t>
            </w:r>
            <w:r w:rsidRPr="00A81620">
              <w:rPr>
                <w:rFonts w:ascii="Times New Roman" w:hAnsi="Times New Roman"/>
                <w:bCs/>
                <w:sz w:val="22"/>
                <w:szCs w:val="22"/>
              </w:rPr>
              <w:t>889232/2019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</w:tr>
      <w:tr w:rsidR="00B952C1" w:rsidRPr="00477F32" w14:paraId="5E2A358A" w14:textId="77777777" w:rsidTr="00467A2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DAE5F85" w14:textId="77777777" w:rsidR="00B952C1" w:rsidRPr="00BE7BD3" w:rsidRDefault="00B952C1" w:rsidP="00B95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593477B" w14:textId="5D0287A0" w:rsidR="00B952C1" w:rsidRPr="00477F32" w:rsidRDefault="00B952C1" w:rsidP="00B952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CAU/RS</w:t>
            </w:r>
          </w:p>
        </w:tc>
      </w:tr>
      <w:tr w:rsidR="00B952C1" w:rsidRPr="00477F32" w14:paraId="45088946" w14:textId="77777777" w:rsidTr="00467A2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454D2A4" w14:textId="77777777" w:rsidR="00B952C1" w:rsidRPr="00BE7BD3" w:rsidRDefault="00B952C1" w:rsidP="00B95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5219973" w14:textId="1E3554A3" w:rsidR="00B952C1" w:rsidRPr="00477F32" w:rsidRDefault="00B952C1" w:rsidP="00B952C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B952C1" w:rsidRPr="003C58E1" w14:paraId="41369675" w14:textId="77777777" w:rsidTr="00467A2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3871A9E" w14:textId="77777777" w:rsidR="00B952C1" w:rsidRPr="00BE7BD3" w:rsidRDefault="00B952C1" w:rsidP="00B95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1151796" w14:textId="3F875C43" w:rsidR="00066B8E" w:rsidRPr="003C58E1" w:rsidRDefault="00073875" w:rsidP="00B952C1">
            <w:pPr>
              <w:pStyle w:val="PargrafodaLista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Solicitar à Presidência do CAU/BR o envio de ofício de agradecimento às contribuições encaminhadas, informando acerca da publicização da proposta aprovada durante o </w:t>
            </w:r>
            <w:r w:rsidRPr="005059A0">
              <w:rPr>
                <w:rFonts w:ascii="Times New Roman" w:hAnsi="Times New Roman"/>
                <w:sz w:val="22"/>
                <w:szCs w:val="22"/>
              </w:rPr>
              <w:t>XXXVII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Ensea/XX Conabea no 42º Caderno da Abea, disponível no sítio eletrônico da associação, para consulta e descarregamento.</w:t>
            </w:r>
          </w:p>
        </w:tc>
      </w:tr>
    </w:tbl>
    <w:p w14:paraId="464A8BC3" w14:textId="76F2B688" w:rsidR="00C527C9" w:rsidRDefault="00C527C9" w:rsidP="0027056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58517B90" w14:textId="77777777" w:rsidR="00AD7D78" w:rsidRDefault="00AD7D78" w:rsidP="00270560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09DA05AC" w14:textId="77777777" w:rsidR="00316609" w:rsidRPr="00C363EE" w:rsidRDefault="00316609" w:rsidP="0062602F">
      <w:pPr>
        <w:shd w:val="clear" w:color="auto" w:fill="D9D9D9"/>
        <w:ind w:left="142" w:right="-141"/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7B9C">
        <w:rPr>
          <w:rStyle w:val="nfaseSutil"/>
          <w:rFonts w:ascii="Times New Roman" w:hAnsi="Times New Roman"/>
          <w:i w:val="0"/>
          <w:sz w:val="22"/>
          <w:szCs w:val="22"/>
        </w:rPr>
        <w:lastRenderedPageBreak/>
        <w:t>EXTRAPAUTA</w:t>
      </w:r>
      <w:r w:rsidRPr="00C363EE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C185B26" w14:textId="0EE47111" w:rsidR="00316609" w:rsidRDefault="00316609" w:rsidP="00807F65">
      <w:pPr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527C9" w:rsidRPr="00477F32" w14:paraId="5450A3BF" w14:textId="77777777" w:rsidTr="00467A2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AE1D3B1" w14:textId="4230A2B8" w:rsidR="00C527C9" w:rsidRPr="00BE7BD3" w:rsidRDefault="00AD4B79" w:rsidP="00AD4B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4831886" w14:textId="6D91AD63" w:rsidR="00C527C9" w:rsidRPr="00477F32" w:rsidRDefault="00B952C1" w:rsidP="00467A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Projeto Piloto de Acreditação de Cursos do CAU.</w:t>
            </w:r>
          </w:p>
        </w:tc>
      </w:tr>
      <w:tr w:rsidR="00B952C1" w:rsidRPr="00477F32" w14:paraId="7F6FCCB1" w14:textId="77777777" w:rsidTr="00467A2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4A6B2C6" w14:textId="77777777" w:rsidR="00B952C1" w:rsidRPr="00BE7BD3" w:rsidRDefault="00B952C1" w:rsidP="00B95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A252E58" w14:textId="7C50705B" w:rsidR="00B952C1" w:rsidRPr="00477F32" w:rsidRDefault="00B952C1" w:rsidP="00B952C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B952C1" w:rsidRPr="00477F32" w14:paraId="1261DF5C" w14:textId="77777777" w:rsidTr="00467A2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F0CA3B3" w14:textId="77777777" w:rsidR="00B952C1" w:rsidRPr="00BE7BD3" w:rsidRDefault="00B952C1" w:rsidP="00B95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2F0FE8B" w14:textId="237E30AE" w:rsidR="00B952C1" w:rsidRPr="00477F32" w:rsidRDefault="00B952C1" w:rsidP="00B952C1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B952C1" w:rsidRPr="003C58E1" w14:paraId="08647882" w14:textId="77777777" w:rsidTr="00467A2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FC27D20" w14:textId="77777777" w:rsidR="00B952C1" w:rsidRPr="00BE7BD3" w:rsidRDefault="00B952C1" w:rsidP="00B952C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A6FD13E" w14:textId="1AA55104" w:rsidR="00202AFC" w:rsidRPr="00AD4792" w:rsidRDefault="00202AFC" w:rsidP="00202AFC">
            <w:pPr>
              <w:pStyle w:val="PargrafodaLista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D4792">
              <w:rPr>
                <w:rFonts w:ascii="Times New Roman" w:hAnsi="Times New Roman"/>
                <w:sz w:val="22"/>
                <w:szCs w:val="22"/>
              </w:rPr>
              <w:t xml:space="preserve">1 - </w:t>
            </w:r>
            <w:r w:rsidR="00AD4792">
              <w:rPr>
                <w:rFonts w:ascii="Times New Roman" w:hAnsi="Times New Roman"/>
                <w:sz w:val="22"/>
                <w:szCs w:val="22"/>
              </w:rPr>
              <w:t xml:space="preserve">Solicitar que a apreciação do Relatório Sintético e a homologação do resultado das visitas </w:t>
            </w:r>
            <w:r w:rsidR="00AD4792" w:rsidRPr="00AD4792">
              <w:rPr>
                <w:rFonts w:ascii="Times New Roman" w:hAnsi="Times New Roman"/>
                <w:sz w:val="22"/>
                <w:szCs w:val="22"/>
              </w:rPr>
              <w:t>in loco</w:t>
            </w:r>
            <w:r w:rsidR="00AD4792">
              <w:rPr>
                <w:rFonts w:ascii="Times New Roman" w:hAnsi="Times New Roman"/>
                <w:sz w:val="22"/>
                <w:szCs w:val="22"/>
              </w:rPr>
              <w:t xml:space="preserve"> seja pautada na 101ª Plenária do CAU/BR, prevista para o dia 21 de maio de 2020.</w:t>
            </w:r>
          </w:p>
          <w:p w14:paraId="73471102" w14:textId="3BBB4BB8" w:rsidR="00202AFC" w:rsidRPr="00786738" w:rsidRDefault="00202AFC" w:rsidP="00202AFC">
            <w:pPr>
              <w:pStyle w:val="PargrafodaLista"/>
              <w:ind w:left="0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952DC5">
              <w:rPr>
                <w:rFonts w:ascii="Times New Roman" w:hAnsi="Times New Roman"/>
                <w:sz w:val="22"/>
                <w:szCs w:val="22"/>
              </w:rPr>
              <w:t xml:space="preserve">2 </w:t>
            </w:r>
            <w:r w:rsidR="008B1A89" w:rsidRPr="00952DC5">
              <w:rPr>
                <w:rFonts w:ascii="Times New Roman" w:hAnsi="Times New Roman"/>
                <w:sz w:val="22"/>
                <w:szCs w:val="22"/>
              </w:rPr>
              <w:t>-</w:t>
            </w:r>
            <w:r w:rsidRPr="00952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B1A89" w:rsidRPr="00952DC5">
              <w:rPr>
                <w:rFonts w:ascii="Times New Roman" w:hAnsi="Times New Roman"/>
                <w:sz w:val="22"/>
                <w:szCs w:val="22"/>
              </w:rPr>
              <w:t>Verificar disponibilidade de a</w:t>
            </w:r>
            <w:r w:rsidRPr="00952DC5">
              <w:rPr>
                <w:rFonts w:ascii="Times New Roman" w:hAnsi="Times New Roman"/>
                <w:sz w:val="22"/>
                <w:szCs w:val="22"/>
              </w:rPr>
              <w:t>genda</w:t>
            </w:r>
            <w:r w:rsidR="00FC39B4" w:rsidRPr="00952DC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52DC5">
              <w:rPr>
                <w:rFonts w:ascii="Times New Roman" w:hAnsi="Times New Roman"/>
                <w:sz w:val="22"/>
                <w:szCs w:val="22"/>
              </w:rPr>
              <w:t>d</w:t>
            </w:r>
            <w:r w:rsidR="00FC39B4" w:rsidRPr="00952DC5">
              <w:rPr>
                <w:rFonts w:ascii="Times New Roman" w:hAnsi="Times New Roman"/>
                <w:sz w:val="22"/>
                <w:szCs w:val="22"/>
              </w:rPr>
              <w:t>o Comitê Executivo do Projeto Piloto de Acreditação (Ceppa)</w:t>
            </w:r>
            <w:r w:rsidR="008B1A89" w:rsidRPr="00952DC5">
              <w:rPr>
                <w:rFonts w:ascii="Times New Roman" w:hAnsi="Times New Roman"/>
                <w:sz w:val="22"/>
                <w:szCs w:val="22"/>
              </w:rPr>
              <w:t xml:space="preserve">, para convocação de reunião técnica por meio de videoconferência. </w:t>
            </w:r>
          </w:p>
        </w:tc>
      </w:tr>
    </w:tbl>
    <w:p w14:paraId="6CD24D06" w14:textId="50D241BA" w:rsidR="00C527C9" w:rsidRDefault="00C527C9" w:rsidP="00807F65">
      <w:pPr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3A5C37" w:rsidRPr="00477F32" w14:paraId="43A7F54F" w14:textId="77777777" w:rsidTr="00D10A6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44CF659" w14:textId="7BB8CBAB" w:rsidR="003A5C37" w:rsidRPr="00BE7BD3" w:rsidRDefault="00AD4B79" w:rsidP="00AD4B79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793942B" w14:textId="600FA5AC" w:rsidR="003A5C37" w:rsidRPr="00477F32" w:rsidRDefault="003A5C37" w:rsidP="003A5C37">
            <w:pPr>
              <w:rPr>
                <w:rFonts w:ascii="Times New Roman" w:hAnsi="Times New Roman"/>
                <w:sz w:val="22"/>
                <w:szCs w:val="22"/>
              </w:rPr>
            </w:pPr>
            <w:r w:rsidRPr="00D67FE2">
              <w:rPr>
                <w:rFonts w:ascii="Times New Roman" w:hAnsi="Times New Roman"/>
                <w:bCs/>
                <w:sz w:val="22"/>
                <w:szCs w:val="22"/>
              </w:rPr>
              <w:t>Fase II - Atualização dos cadastros dos cursos para a eleição 2020</w:t>
            </w:r>
          </w:p>
        </w:tc>
      </w:tr>
      <w:tr w:rsidR="003A5C37" w:rsidRPr="00477F32" w14:paraId="3BC26224" w14:textId="77777777" w:rsidTr="00D10A6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D7AC0AD" w14:textId="77777777" w:rsidR="003A5C37" w:rsidRPr="00BE7BD3" w:rsidRDefault="003A5C37" w:rsidP="003A5C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93E72AF" w14:textId="77777777" w:rsidR="003A5C37" w:rsidRPr="00477F32" w:rsidRDefault="003A5C37" w:rsidP="003A5C3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3A5C37" w:rsidRPr="00477F32" w14:paraId="18D074DE" w14:textId="77777777" w:rsidTr="00D10A6E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B3BCC42" w14:textId="77777777" w:rsidR="003A5C37" w:rsidRPr="00BE7BD3" w:rsidRDefault="003A5C37" w:rsidP="003A5C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E7BD3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017B6E6" w14:textId="77777777" w:rsidR="003A5C37" w:rsidRPr="00477F32" w:rsidRDefault="003A5C37" w:rsidP="003A5C37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3A5C37" w:rsidRPr="003C58E1" w14:paraId="3A4E4D18" w14:textId="77777777" w:rsidTr="00C07F8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0201DED" w14:textId="77777777" w:rsidR="003A5C37" w:rsidRPr="00BE7BD3" w:rsidRDefault="003A5C37" w:rsidP="003A5C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6F7229E7" w14:textId="0DDA5476" w:rsidR="003A5C37" w:rsidRPr="00952DC5" w:rsidRDefault="003A5C37" w:rsidP="003A5C37">
            <w:pPr>
              <w:pStyle w:val="PargrafodaLista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2DC5">
              <w:rPr>
                <w:rFonts w:ascii="Times New Roman" w:hAnsi="Times New Roman"/>
                <w:sz w:val="22"/>
                <w:szCs w:val="22"/>
              </w:rPr>
              <w:t xml:space="preserve">1 - Filtrar cursos reconhecidos </w:t>
            </w:r>
            <w:r w:rsidR="003E2DA5">
              <w:rPr>
                <w:rFonts w:ascii="Times New Roman" w:hAnsi="Times New Roman"/>
                <w:sz w:val="22"/>
                <w:szCs w:val="22"/>
              </w:rPr>
              <w:t xml:space="preserve">com coordenadores </w:t>
            </w:r>
            <w:r w:rsidRPr="00952DC5">
              <w:rPr>
                <w:rFonts w:ascii="Times New Roman" w:hAnsi="Times New Roman"/>
                <w:sz w:val="22"/>
                <w:szCs w:val="22"/>
              </w:rPr>
              <w:t>cadastrados no Siccau.</w:t>
            </w:r>
          </w:p>
          <w:p w14:paraId="26482F60" w14:textId="74D8488D" w:rsidR="003A5C37" w:rsidRPr="00952DC5" w:rsidRDefault="003A5C37" w:rsidP="003A5C37">
            <w:pPr>
              <w:pStyle w:val="PargrafodaLista"/>
              <w:ind w:left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52DC5">
              <w:rPr>
                <w:rFonts w:ascii="Times New Roman" w:hAnsi="Times New Roman"/>
                <w:sz w:val="22"/>
                <w:szCs w:val="22"/>
              </w:rPr>
              <w:t xml:space="preserve">2 - Conferir identificação dos coordenadores informados </w:t>
            </w:r>
            <w:r w:rsidR="003E2DA5">
              <w:rPr>
                <w:rFonts w:ascii="Times New Roman" w:hAnsi="Times New Roman"/>
                <w:sz w:val="22"/>
                <w:szCs w:val="22"/>
              </w:rPr>
              <w:t xml:space="preserve">pelos CAU/UF </w:t>
            </w:r>
            <w:r w:rsidRPr="00952DC5">
              <w:rPr>
                <w:rFonts w:ascii="Times New Roman" w:hAnsi="Times New Roman"/>
                <w:sz w:val="22"/>
                <w:szCs w:val="22"/>
              </w:rPr>
              <w:t xml:space="preserve">e </w:t>
            </w:r>
            <w:r w:rsidR="003E2DA5">
              <w:rPr>
                <w:rFonts w:ascii="Times New Roman" w:hAnsi="Times New Roman"/>
                <w:sz w:val="22"/>
                <w:szCs w:val="22"/>
              </w:rPr>
              <w:t>os constantes d</w:t>
            </w:r>
            <w:r w:rsidRPr="00952DC5">
              <w:rPr>
                <w:rFonts w:ascii="Times New Roman" w:hAnsi="Times New Roman"/>
                <w:sz w:val="22"/>
                <w:szCs w:val="22"/>
              </w:rPr>
              <w:t xml:space="preserve">o e-MEC. </w:t>
            </w:r>
          </w:p>
        </w:tc>
      </w:tr>
    </w:tbl>
    <w:p w14:paraId="2D3062D9" w14:textId="3E6FF8DD" w:rsidR="00C07F84" w:rsidRDefault="00C07F84" w:rsidP="00807F65">
      <w:pPr>
        <w:rPr>
          <w:rFonts w:ascii="Times New Roman" w:hAnsi="Times New Roman"/>
          <w:sz w:val="22"/>
          <w:szCs w:val="22"/>
        </w:rPr>
      </w:pPr>
    </w:p>
    <w:p w14:paraId="19B011A1" w14:textId="176FBB22" w:rsidR="00A93331" w:rsidRDefault="00A93331" w:rsidP="001739A9">
      <w:pPr>
        <w:spacing w:before="240" w:after="24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AD4B79">
        <w:rPr>
          <w:rFonts w:ascii="Times New Roman" w:eastAsia="Times New Roman" w:hAnsi="Times New Roman"/>
          <w:sz w:val="22"/>
          <w:szCs w:val="22"/>
          <w:lang w:eastAsia="pt-BR"/>
        </w:rPr>
        <w:t>5</w:t>
      </w:r>
      <w:r w:rsidR="008334DC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AD4B79">
        <w:rPr>
          <w:rFonts w:ascii="Times New Roman" w:eastAsia="Times New Roman" w:hAnsi="Times New Roman"/>
          <w:sz w:val="22"/>
          <w:szCs w:val="22"/>
          <w:lang w:eastAsia="pt-BR"/>
        </w:rPr>
        <w:t>junho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2020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C852FE5" w14:textId="4153834B" w:rsidR="00C34E39" w:rsidRDefault="00C34E39" w:rsidP="00C527C9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8698D52" w14:textId="77777777" w:rsidR="00CC426F" w:rsidRDefault="00CC426F" w:rsidP="00CC426F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074AAD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074AAD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074AAD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545F2FAC" w14:textId="77777777" w:rsidR="00CC426F" w:rsidRPr="00074AAD" w:rsidRDefault="00CC426F" w:rsidP="00CC426F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</w:p>
    <w:p w14:paraId="62B4ABC1" w14:textId="77777777" w:rsidR="00CC426F" w:rsidRDefault="00CC426F" w:rsidP="00CC426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82DF5E3" w14:textId="77777777" w:rsidR="00CC426F" w:rsidRDefault="00CC426F" w:rsidP="00CC426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63ED916" w14:textId="77777777" w:rsidR="00CC426F" w:rsidRDefault="00CC426F" w:rsidP="00CC426F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541AEFBE" w14:textId="069A0528" w:rsidR="00CC426F" w:rsidRDefault="00CC426F" w:rsidP="00CC426F">
      <w:pPr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Secretária-Geral da Mesa do CAU/BR</w:t>
      </w:r>
    </w:p>
    <w:p w14:paraId="5DC490CB" w14:textId="58F39D9A" w:rsidR="00114347" w:rsidRDefault="00114347" w:rsidP="00CC426F">
      <w:pPr>
        <w:jc w:val="center"/>
        <w:rPr>
          <w:rFonts w:ascii="Times New Roman" w:eastAsia="Calibri" w:hAnsi="Times New Roman"/>
          <w:sz w:val="22"/>
          <w:szCs w:val="22"/>
        </w:rPr>
      </w:pPr>
    </w:p>
    <w:p w14:paraId="14F1FF54" w14:textId="22DCFFF3" w:rsidR="00114347" w:rsidRDefault="00114347" w:rsidP="00CC426F">
      <w:pPr>
        <w:jc w:val="center"/>
        <w:rPr>
          <w:rFonts w:ascii="Times New Roman" w:eastAsia="Calibri" w:hAnsi="Times New Roman"/>
          <w:sz w:val="22"/>
          <w:szCs w:val="22"/>
        </w:rPr>
      </w:pPr>
    </w:p>
    <w:p w14:paraId="1353DD3B" w14:textId="77777777" w:rsidR="00114347" w:rsidRPr="00F87BB1" w:rsidRDefault="00114347" w:rsidP="00CC426F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9D9FC0C" w14:textId="2173E761" w:rsidR="00C527C9" w:rsidRDefault="00C527C9" w:rsidP="00C527C9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5609EF2" w14:textId="77777777" w:rsidR="00AD7D78" w:rsidRDefault="00AD7D78">
      <w:pPr>
        <w:rPr>
          <w:rFonts w:ascii="Times New Roman" w:hAnsi="Times New Roman"/>
          <w:b/>
          <w:sz w:val="22"/>
          <w:szCs w:val="22"/>
          <w:lang w:eastAsia="pt-BR"/>
        </w:rPr>
      </w:pPr>
      <w:bookmarkStart w:id="1" w:name="_Hlk39667916"/>
      <w:r>
        <w:rPr>
          <w:rFonts w:ascii="Times New Roman" w:hAnsi="Times New Roman"/>
          <w:b/>
          <w:sz w:val="22"/>
          <w:szCs w:val="22"/>
          <w:lang w:eastAsia="pt-BR"/>
        </w:rPr>
        <w:br w:type="page"/>
      </w:r>
    </w:p>
    <w:p w14:paraId="348A659D" w14:textId="39BE1193" w:rsidR="00C527C9" w:rsidRDefault="00C527C9" w:rsidP="00C527C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lastRenderedPageBreak/>
        <w:t>9</w:t>
      </w:r>
      <w:r w:rsidR="00AD4B79">
        <w:rPr>
          <w:rFonts w:ascii="Times New Roman" w:hAnsi="Times New Roman"/>
          <w:b/>
          <w:sz w:val="22"/>
          <w:szCs w:val="22"/>
          <w:lang w:eastAsia="pt-BR"/>
        </w:rPr>
        <w:t>4</w:t>
      </w:r>
      <w:r>
        <w:rPr>
          <w:rFonts w:ascii="Times New Roman" w:hAnsi="Times New Roman"/>
          <w:b/>
          <w:sz w:val="22"/>
          <w:szCs w:val="22"/>
          <w:lang w:eastAsia="pt-BR"/>
        </w:rPr>
        <w:t xml:space="preserve">ª </w:t>
      </w:r>
      <w:r w:rsidRPr="00C527C9">
        <w:rPr>
          <w:rFonts w:ascii="Times New Roman" w:hAnsi="Times New Roman"/>
          <w:b/>
          <w:sz w:val="22"/>
          <w:szCs w:val="22"/>
          <w:lang w:eastAsia="pt-BR"/>
        </w:rPr>
        <w:t>REUNIÃO ORDINÁRIA DA CEF</w:t>
      </w:r>
      <w:r>
        <w:rPr>
          <w:rFonts w:ascii="Times New Roman" w:hAnsi="Times New Roman"/>
          <w:b/>
          <w:sz w:val="22"/>
          <w:szCs w:val="22"/>
          <w:lang w:eastAsia="pt-BR"/>
        </w:rPr>
        <w:t>-CAU/BR</w:t>
      </w:r>
    </w:p>
    <w:p w14:paraId="3C6903CA" w14:textId="77777777" w:rsidR="00C527C9" w:rsidRDefault="00C527C9" w:rsidP="00C527C9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23C3285D" w14:textId="77777777" w:rsidR="00C527C9" w:rsidRDefault="00C527C9" w:rsidP="00C527C9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10F0324F" w14:textId="77777777" w:rsidR="00C527C9" w:rsidRDefault="00C527C9" w:rsidP="00C527C9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69C6AEDA" w14:textId="77777777" w:rsidR="00C527C9" w:rsidRDefault="00C527C9" w:rsidP="00C527C9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C527C9" w14:paraId="473EE5C0" w14:textId="77777777" w:rsidTr="00467A2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DD35" w14:textId="77777777" w:rsidR="00C527C9" w:rsidRDefault="00C527C9" w:rsidP="00467A2B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DEF8" w14:textId="77777777" w:rsidR="00C527C9" w:rsidRDefault="00C527C9" w:rsidP="00467A2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56BEAA15" w14:textId="77777777" w:rsidR="00C527C9" w:rsidRDefault="00C527C9" w:rsidP="00467A2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FC73C" w14:textId="77777777" w:rsidR="00C527C9" w:rsidRDefault="00C527C9" w:rsidP="00467A2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4050" w14:textId="77777777" w:rsidR="00C527C9" w:rsidRDefault="00C527C9" w:rsidP="00467A2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C527C9" w14:paraId="794D3853" w14:textId="77777777" w:rsidTr="00C527C9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0C26D" w14:textId="77777777" w:rsidR="00C527C9" w:rsidRPr="00380A38" w:rsidRDefault="00C527C9" w:rsidP="00467A2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BAF8" w14:textId="77777777" w:rsidR="00C527C9" w:rsidRPr="00380A38" w:rsidRDefault="00C527C9" w:rsidP="00467A2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4A119" w14:textId="77777777" w:rsidR="00C527C9" w:rsidRPr="00380A38" w:rsidRDefault="00C527C9" w:rsidP="00467A2B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103A" w14:textId="77777777" w:rsidR="00C527C9" w:rsidRPr="00380A38" w:rsidRDefault="00C527C9" w:rsidP="00467A2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5A3C" w14:textId="77777777" w:rsidR="00C527C9" w:rsidRDefault="00C527C9" w:rsidP="00467A2B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8F7A" w14:textId="77777777" w:rsidR="00C527C9" w:rsidRDefault="00C527C9" w:rsidP="00467A2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39CD" w14:textId="77777777" w:rsidR="00C527C9" w:rsidRDefault="00C527C9" w:rsidP="00467A2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C527C9" w14:paraId="55EF52AA" w14:textId="77777777" w:rsidTr="00467A2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6B39A" w14:textId="590F50B4" w:rsidR="00C527C9" w:rsidRPr="00380A38" w:rsidRDefault="00C527C9" w:rsidP="00C527C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E0B4" w14:textId="3C51A881" w:rsidR="00C527C9" w:rsidRPr="00380A38" w:rsidRDefault="00C527C9" w:rsidP="00C527C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D375B" w14:textId="1FDAF4E0" w:rsidR="00C527C9" w:rsidRPr="00380A38" w:rsidRDefault="00C527C9" w:rsidP="00C527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0A38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48FF" w14:textId="15EB8DB0" w:rsidR="00C527C9" w:rsidRPr="00380A38" w:rsidRDefault="00114347" w:rsidP="00C527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1530" w14:textId="77777777" w:rsidR="00C527C9" w:rsidRDefault="00C527C9" w:rsidP="00C527C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8EE7" w14:textId="77777777" w:rsidR="00C527C9" w:rsidRDefault="00C527C9" w:rsidP="00C527C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2FAA" w14:textId="77777777" w:rsidR="00C527C9" w:rsidRDefault="00C527C9" w:rsidP="00C527C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C527C9" w14:paraId="52718B86" w14:textId="77777777" w:rsidTr="00467A2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32FA7" w14:textId="3B97EBFF" w:rsidR="00C527C9" w:rsidRPr="00380A38" w:rsidRDefault="00C527C9" w:rsidP="00C527C9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80917" w14:textId="7A65C879" w:rsidR="00C527C9" w:rsidRPr="00380A38" w:rsidRDefault="00AD4B79" w:rsidP="00C527C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6EA7" w14:textId="731116A6" w:rsidR="00C527C9" w:rsidRPr="00380A38" w:rsidRDefault="00AD4B79" w:rsidP="00C527C9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Alice da Silva Rodrigues Rosas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D875" w14:textId="08A761C6" w:rsidR="00C527C9" w:rsidRPr="00380A38" w:rsidRDefault="00114347" w:rsidP="00C527C9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D301" w14:textId="77777777" w:rsidR="00C527C9" w:rsidRDefault="00C527C9" w:rsidP="00C527C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8050" w14:textId="77777777" w:rsidR="00C527C9" w:rsidRDefault="00C527C9" w:rsidP="00C527C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6AAE" w14:textId="77777777" w:rsidR="00C527C9" w:rsidRDefault="00C527C9" w:rsidP="00C527C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35364" w14:paraId="208E5BC6" w14:textId="77777777" w:rsidTr="00467A2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26653" w14:textId="4E4570F9" w:rsidR="00A35364" w:rsidRPr="00380A38" w:rsidRDefault="00A35364" w:rsidP="00A3536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C6568" w14:textId="77777777" w:rsidR="00A35364" w:rsidRPr="00380A38" w:rsidRDefault="00A35364" w:rsidP="00A3536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05CD" w14:textId="3D371D2B" w:rsidR="00A35364" w:rsidRPr="00380A38" w:rsidRDefault="00A35364" w:rsidP="00A353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A1F0A">
              <w:rPr>
                <w:rFonts w:ascii="Times New Roman" w:hAnsi="Times New Roman"/>
                <w:color w:val="000000"/>
                <w:sz w:val="22"/>
                <w:szCs w:val="22"/>
              </w:rPr>
              <w:t>Alfredo Renato Pena Braña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33BC" w14:textId="185E8B53" w:rsidR="00A35364" w:rsidRPr="00380A38" w:rsidRDefault="00114347" w:rsidP="00A3536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77DB" w14:textId="77777777" w:rsidR="00A35364" w:rsidRDefault="00A35364" w:rsidP="00A3536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EE1D" w14:textId="77777777" w:rsidR="00A35364" w:rsidRDefault="00A35364" w:rsidP="00A3536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BB69" w14:textId="77777777" w:rsidR="00A35364" w:rsidRDefault="00A35364" w:rsidP="00A3536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35364" w14:paraId="53EAB52B" w14:textId="77777777" w:rsidTr="00467A2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A9EA4" w14:textId="590BEA68" w:rsidR="00A35364" w:rsidRPr="00380A38" w:rsidRDefault="00A35364" w:rsidP="00A3536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4EE65" w14:textId="03C3E3FF" w:rsidR="00A35364" w:rsidRPr="00380A38" w:rsidRDefault="00A35364" w:rsidP="00A3536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52FD" w14:textId="5D96BB12" w:rsidR="00A35364" w:rsidRPr="00380A38" w:rsidRDefault="00A35364" w:rsidP="00A353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0A38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7387" w14:textId="7E13B0F0" w:rsidR="00A35364" w:rsidRPr="00380A38" w:rsidRDefault="00114347" w:rsidP="00A3536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BDAF" w14:textId="77777777" w:rsidR="00A35364" w:rsidRDefault="00A35364" w:rsidP="00A3536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D2E5" w14:textId="77777777" w:rsidR="00A35364" w:rsidRDefault="00A35364" w:rsidP="00A3536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5974" w14:textId="77777777" w:rsidR="00A35364" w:rsidRDefault="00A35364" w:rsidP="00A3536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35364" w14:paraId="0FEA31FA" w14:textId="77777777" w:rsidTr="00467A2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905A" w14:textId="392C6B7A" w:rsidR="00A35364" w:rsidRPr="00380A38" w:rsidRDefault="00A35364" w:rsidP="00A3536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582DE" w14:textId="77777777" w:rsidR="00A35364" w:rsidRPr="00380A38" w:rsidRDefault="00A35364" w:rsidP="00A3536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A6501" w14:textId="0B075AD7" w:rsidR="00A35364" w:rsidRPr="00380A38" w:rsidRDefault="00A35364" w:rsidP="00A353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0A38">
              <w:rPr>
                <w:rFonts w:ascii="Times New Roman" w:eastAsia="Calibri" w:hAnsi="Times New Roman"/>
                <w:noProof/>
                <w:sz w:val="22"/>
                <w:szCs w:val="22"/>
              </w:rPr>
              <w:t>Maria Eliana Jubé Ribeiro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8F7D" w14:textId="5477D375" w:rsidR="00A35364" w:rsidRPr="00380A38" w:rsidRDefault="00114347" w:rsidP="00A3536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63C1" w14:textId="77777777" w:rsidR="00A35364" w:rsidRDefault="00A35364" w:rsidP="00A3536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EFE8" w14:textId="77777777" w:rsidR="00A35364" w:rsidRDefault="00A35364" w:rsidP="00A3536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5673" w14:textId="77777777" w:rsidR="00A35364" w:rsidRDefault="00A35364" w:rsidP="00A3536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35364" w14:paraId="1FF59F92" w14:textId="77777777" w:rsidTr="00467A2B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C0024" w14:textId="7823FD09" w:rsidR="00A35364" w:rsidRPr="00380A38" w:rsidRDefault="00A35364" w:rsidP="00A35364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2105" w14:textId="77777777" w:rsidR="00A35364" w:rsidRPr="00380A38" w:rsidRDefault="00A35364" w:rsidP="00A3536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5A2A5" w14:textId="60ED360B" w:rsidR="00A35364" w:rsidRPr="00380A38" w:rsidRDefault="00A35364" w:rsidP="00A3536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80A38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6802" w14:textId="13F81B7B" w:rsidR="00A35364" w:rsidRPr="00380A38" w:rsidRDefault="00114347" w:rsidP="00A35364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0D4A" w14:textId="77777777" w:rsidR="00A35364" w:rsidRDefault="00A35364" w:rsidP="00A3536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8D54" w14:textId="77777777" w:rsidR="00A35364" w:rsidRDefault="00A35364" w:rsidP="00A3536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80E4" w14:textId="77777777" w:rsidR="00A35364" w:rsidRDefault="00A35364" w:rsidP="00A3536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35364" w14:paraId="4441D6FA" w14:textId="77777777" w:rsidTr="00467A2B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F75784" w14:textId="77777777" w:rsidR="00A35364" w:rsidRPr="00380A38" w:rsidRDefault="00A35364" w:rsidP="00A35364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E534A0" w14:textId="77777777" w:rsidR="00A35364" w:rsidRPr="00380A38" w:rsidRDefault="00A35364" w:rsidP="00A35364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20B784" w14:textId="77777777" w:rsidR="00A35364" w:rsidRPr="00380A38" w:rsidRDefault="00A35364" w:rsidP="00A35364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2D112E" w14:textId="77777777" w:rsidR="00A35364" w:rsidRPr="00380A38" w:rsidRDefault="00A35364" w:rsidP="00A3536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8DD76" w14:textId="77777777" w:rsidR="00A35364" w:rsidRDefault="00A35364" w:rsidP="00A3536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54EA36" w14:textId="77777777" w:rsidR="00A35364" w:rsidRDefault="00A35364" w:rsidP="00A3536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A9D44A" w14:textId="77777777" w:rsidR="00A35364" w:rsidRDefault="00A35364" w:rsidP="00A3536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A35364" w14:paraId="6B1C5296" w14:textId="77777777" w:rsidTr="00114347">
        <w:trPr>
          <w:trHeight w:val="339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CE10239" w14:textId="77777777" w:rsidR="00A35364" w:rsidRPr="00380A38" w:rsidRDefault="00A35364" w:rsidP="00A3536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4F1F1089" w14:textId="77777777" w:rsidR="00A35364" w:rsidRPr="00380A38" w:rsidRDefault="00A35364" w:rsidP="00A3536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5CA2AB6" w14:textId="7A35861C" w:rsidR="00A35364" w:rsidRPr="00380A38" w:rsidRDefault="00A35364" w:rsidP="00A3536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</w:t>
            </w:r>
            <w:r w:rsidR="00AD4B7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4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 ORDINÁRIA DA CEF-CAU/BR</w:t>
            </w:r>
          </w:p>
          <w:p w14:paraId="67D58B3D" w14:textId="77777777" w:rsidR="00A35364" w:rsidRPr="00380A38" w:rsidRDefault="00A35364" w:rsidP="00A3536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64B9E92" w14:textId="7C8E5432" w:rsidR="00A35364" w:rsidRPr="00380A38" w:rsidRDefault="00A35364" w:rsidP="00A3536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AD4B79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/0</w:t>
            </w:r>
            <w:r w:rsidR="00AD4B79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2020</w:t>
            </w:r>
          </w:p>
          <w:p w14:paraId="1E0F00BC" w14:textId="77777777" w:rsidR="00A35364" w:rsidRPr="00380A38" w:rsidRDefault="00A35364" w:rsidP="00A3536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9C00E4" w14:textId="6D08B3A8" w:rsidR="00A35364" w:rsidRPr="00380A38" w:rsidRDefault="00A35364" w:rsidP="00A35364"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606E63" w:rsidRPr="00380A3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APROVAÇÃO DA SÚMULA DA 9</w:t>
            </w:r>
            <w:r w:rsidR="00AD4B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3</w:t>
            </w:r>
            <w:r w:rsidR="00606E63" w:rsidRPr="00380A3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ª REUNI</w:t>
            </w:r>
            <w:r w:rsidR="003A5C3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ÃO </w:t>
            </w:r>
            <w:r w:rsidR="00606E63" w:rsidRPr="00380A3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ORDINÁRIA DA CEF-CAU/BR</w:t>
            </w:r>
            <w:r w:rsidR="00606E63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14:paraId="3BDB0771" w14:textId="77777777" w:rsidR="00A35364" w:rsidRPr="00380A38" w:rsidRDefault="00A35364" w:rsidP="00A3536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CB94102" w14:textId="0B9156E7" w:rsidR="00A35364" w:rsidRPr="00380A38" w:rsidRDefault="00A35364" w:rsidP="00A35364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14347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1434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1434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14347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114347">
              <w:rPr>
                <w:rFonts w:ascii="Times New Roman" w:hAnsi="Times New Roman"/>
                <w:sz w:val="22"/>
                <w:szCs w:val="22"/>
                <w:lang w:eastAsia="pt-BR"/>
              </w:rPr>
              <w:t>6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49FFC417" w14:textId="77777777" w:rsidR="00A35364" w:rsidRPr="00380A38" w:rsidRDefault="00A35364" w:rsidP="00A3536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4128271" w14:textId="77777777" w:rsidR="00A35364" w:rsidRPr="00380A38" w:rsidRDefault="00A35364" w:rsidP="00A3536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380A3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05230BF6" w14:textId="77777777" w:rsidR="00A35364" w:rsidRPr="00380A38" w:rsidRDefault="00A35364" w:rsidP="00A35364">
            <w:pPr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</w:pPr>
          </w:p>
          <w:p w14:paraId="72D832A8" w14:textId="0FC86586" w:rsidR="00A35364" w:rsidRPr="00380A38" w:rsidRDefault="00A35364" w:rsidP="00A35364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380A3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Assessoria Técnica: Tatianna Martins   </w:t>
            </w:r>
            <w:r w:rsidR="00114347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         </w:t>
            </w:r>
            <w:r w:rsidRPr="00380A38">
              <w:rPr>
                <w:rFonts w:ascii="Times New Roman" w:hAnsi="Times New Roman"/>
                <w:b/>
                <w:bCs/>
                <w:sz w:val="22"/>
                <w:szCs w:val="22"/>
                <w:lang w:eastAsia="pt-BR"/>
              </w:rPr>
              <w:t xml:space="preserve"> Condução dos trabalhos (Coordenadora): Andrea Vilella</w:t>
            </w:r>
          </w:p>
        </w:tc>
      </w:tr>
    </w:tbl>
    <w:p w14:paraId="38993290" w14:textId="77777777" w:rsidR="00C527C9" w:rsidRDefault="00C527C9" w:rsidP="00C527C9">
      <w:pPr>
        <w:jc w:val="both"/>
      </w:pPr>
    </w:p>
    <w:bookmarkEnd w:id="1"/>
    <w:p w14:paraId="683591B5" w14:textId="77777777" w:rsidR="00C527C9" w:rsidRDefault="00C527C9" w:rsidP="00C527C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6A23ACF6" w14:textId="77777777" w:rsidR="00C527C9" w:rsidRDefault="00C527C9" w:rsidP="00C527C9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75AF3BE5" w14:textId="77777777" w:rsidR="00C527C9" w:rsidRPr="004B2957" w:rsidRDefault="00C527C9" w:rsidP="00C527C9">
      <w:pPr>
        <w:spacing w:before="120"/>
        <w:jc w:val="both"/>
        <w:rPr>
          <w:rFonts w:ascii="Times New Roman" w:eastAsia="Times New Roman" w:hAnsi="Times New Roman"/>
          <w:sz w:val="22"/>
          <w:szCs w:val="22"/>
        </w:rPr>
      </w:pPr>
    </w:p>
    <w:p w14:paraId="5E99BAEC" w14:textId="77777777" w:rsidR="00C527C9" w:rsidRPr="004B2957" w:rsidRDefault="00C527C9" w:rsidP="00C527C9">
      <w:pPr>
        <w:spacing w:before="120"/>
        <w:jc w:val="both"/>
        <w:rPr>
          <w:rFonts w:ascii="Times New Roman" w:eastAsia="Times New Roman" w:hAnsi="Times New Roman"/>
          <w:caps/>
          <w:spacing w:val="4"/>
          <w:sz w:val="22"/>
          <w:szCs w:val="22"/>
        </w:rPr>
      </w:pPr>
    </w:p>
    <w:p w14:paraId="311E7117" w14:textId="77777777" w:rsidR="00C527C9" w:rsidRDefault="00C527C9" w:rsidP="00C527C9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C527C9" w:rsidSect="00E67D9B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126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A094C" w14:textId="77777777" w:rsidR="00A651C5" w:rsidRDefault="00A651C5">
      <w:r>
        <w:separator/>
      </w:r>
    </w:p>
  </w:endnote>
  <w:endnote w:type="continuationSeparator" w:id="0">
    <w:p w14:paraId="443CB54A" w14:textId="77777777" w:rsidR="00A651C5" w:rsidRDefault="00A6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DAC3DD" w14:textId="77777777"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B98F1BE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57ED48D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304E7" w14:textId="77777777" w:rsidR="003C00CE" w:rsidRPr="00760340" w:rsidRDefault="003C00CE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A62EE6">
      <w:rPr>
        <w:rStyle w:val="Nmerodepgina"/>
        <w:rFonts w:ascii="Arial" w:hAnsi="Arial"/>
        <w:noProof/>
        <w:color w:val="296D7A"/>
        <w:sz w:val="18"/>
      </w:rPr>
      <w:t>3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1DAFF44D" w14:textId="77777777" w:rsidR="003C00CE" w:rsidRDefault="00C363EE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058ECE1" wp14:editId="3E843587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16" name="Imagem 1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5A1A7" w14:textId="77777777" w:rsidR="00A651C5" w:rsidRDefault="00A651C5">
      <w:r>
        <w:separator/>
      </w:r>
    </w:p>
  </w:footnote>
  <w:footnote w:type="continuationSeparator" w:id="0">
    <w:p w14:paraId="4A8DE537" w14:textId="77777777" w:rsidR="00A651C5" w:rsidRDefault="00A65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EFA05" w14:textId="77777777" w:rsidR="003C00CE" w:rsidRPr="009E4E5A" w:rsidRDefault="00C363EE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BAE1D82" wp14:editId="21AED52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B33F33D" wp14:editId="23073C3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086C3" w14:textId="77777777" w:rsidR="003C00CE" w:rsidRPr="009E4E5A" w:rsidRDefault="00C363EE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679E91CD" wp14:editId="494C54AA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15" name="Imagem 1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9DE689B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A724C"/>
    <w:multiLevelType w:val="hybridMultilevel"/>
    <w:tmpl w:val="110A1B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11551"/>
    <w:multiLevelType w:val="multilevel"/>
    <w:tmpl w:val="C53E6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01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079B8"/>
    <w:rsid w:val="00007F34"/>
    <w:rsid w:val="00020D97"/>
    <w:rsid w:val="000303B4"/>
    <w:rsid w:val="00050265"/>
    <w:rsid w:val="00066B8E"/>
    <w:rsid w:val="0007191A"/>
    <w:rsid w:val="00073875"/>
    <w:rsid w:val="000A1BA9"/>
    <w:rsid w:val="000A7399"/>
    <w:rsid w:val="000B08D8"/>
    <w:rsid w:val="000F5539"/>
    <w:rsid w:val="0011111F"/>
    <w:rsid w:val="00114347"/>
    <w:rsid w:val="00121973"/>
    <w:rsid w:val="00130FDB"/>
    <w:rsid w:val="0014569C"/>
    <w:rsid w:val="0015125F"/>
    <w:rsid w:val="00172082"/>
    <w:rsid w:val="001739A9"/>
    <w:rsid w:val="00185163"/>
    <w:rsid w:val="001B7AF9"/>
    <w:rsid w:val="001F48F4"/>
    <w:rsid w:val="00200EA9"/>
    <w:rsid w:val="00202AFC"/>
    <w:rsid w:val="00204458"/>
    <w:rsid w:val="00222B9B"/>
    <w:rsid w:val="002338A4"/>
    <w:rsid w:val="00243670"/>
    <w:rsid w:val="00266BB0"/>
    <w:rsid w:val="00270560"/>
    <w:rsid w:val="002739B1"/>
    <w:rsid w:val="0029327A"/>
    <w:rsid w:val="002A1E77"/>
    <w:rsid w:val="002B488F"/>
    <w:rsid w:val="002C7542"/>
    <w:rsid w:val="002D0C3B"/>
    <w:rsid w:val="002E59FF"/>
    <w:rsid w:val="002E5F4E"/>
    <w:rsid w:val="002E74A1"/>
    <w:rsid w:val="00316609"/>
    <w:rsid w:val="00332795"/>
    <w:rsid w:val="0033529A"/>
    <w:rsid w:val="00342E5A"/>
    <w:rsid w:val="00345D19"/>
    <w:rsid w:val="0036218C"/>
    <w:rsid w:val="00380A38"/>
    <w:rsid w:val="00381099"/>
    <w:rsid w:val="003850F2"/>
    <w:rsid w:val="00391DF7"/>
    <w:rsid w:val="003941C9"/>
    <w:rsid w:val="003A470C"/>
    <w:rsid w:val="003A5C37"/>
    <w:rsid w:val="003C00CE"/>
    <w:rsid w:val="003C58E1"/>
    <w:rsid w:val="003E2DA5"/>
    <w:rsid w:val="003E46ED"/>
    <w:rsid w:val="003F07A7"/>
    <w:rsid w:val="00406516"/>
    <w:rsid w:val="00410176"/>
    <w:rsid w:val="00414D48"/>
    <w:rsid w:val="004173C1"/>
    <w:rsid w:val="00445AF5"/>
    <w:rsid w:val="00454463"/>
    <w:rsid w:val="00455202"/>
    <w:rsid w:val="00467CE4"/>
    <w:rsid w:val="004902A5"/>
    <w:rsid w:val="004F37D9"/>
    <w:rsid w:val="004F40B6"/>
    <w:rsid w:val="00507DFF"/>
    <w:rsid w:val="00551AB8"/>
    <w:rsid w:val="00573467"/>
    <w:rsid w:val="005765AB"/>
    <w:rsid w:val="00580470"/>
    <w:rsid w:val="0058265C"/>
    <w:rsid w:val="00593DD9"/>
    <w:rsid w:val="005A32C4"/>
    <w:rsid w:val="005E5351"/>
    <w:rsid w:val="00606E63"/>
    <w:rsid w:val="006103FA"/>
    <w:rsid w:val="0061272A"/>
    <w:rsid w:val="00613529"/>
    <w:rsid w:val="006149C0"/>
    <w:rsid w:val="0062602F"/>
    <w:rsid w:val="006279FA"/>
    <w:rsid w:val="00630013"/>
    <w:rsid w:val="0064397A"/>
    <w:rsid w:val="00660291"/>
    <w:rsid w:val="0066422B"/>
    <w:rsid w:val="00672748"/>
    <w:rsid w:val="006A0AF2"/>
    <w:rsid w:val="006A4823"/>
    <w:rsid w:val="006B3AAB"/>
    <w:rsid w:val="006D582F"/>
    <w:rsid w:val="006F42F5"/>
    <w:rsid w:val="007103FE"/>
    <w:rsid w:val="00736731"/>
    <w:rsid w:val="007419D1"/>
    <w:rsid w:val="007624AE"/>
    <w:rsid w:val="007762CF"/>
    <w:rsid w:val="0078014E"/>
    <w:rsid w:val="00785ECB"/>
    <w:rsid w:val="00786738"/>
    <w:rsid w:val="0079544D"/>
    <w:rsid w:val="007C380C"/>
    <w:rsid w:val="007D1BD0"/>
    <w:rsid w:val="007D7B6B"/>
    <w:rsid w:val="007F287A"/>
    <w:rsid w:val="00807F65"/>
    <w:rsid w:val="008334DC"/>
    <w:rsid w:val="00846291"/>
    <w:rsid w:val="00852634"/>
    <w:rsid w:val="0086518F"/>
    <w:rsid w:val="00870199"/>
    <w:rsid w:val="0088306D"/>
    <w:rsid w:val="008A4A12"/>
    <w:rsid w:val="008B1A4E"/>
    <w:rsid w:val="008B1A89"/>
    <w:rsid w:val="008B47AD"/>
    <w:rsid w:val="008C4854"/>
    <w:rsid w:val="008D1AB4"/>
    <w:rsid w:val="008D647A"/>
    <w:rsid w:val="009026A8"/>
    <w:rsid w:val="00906BE8"/>
    <w:rsid w:val="009322E8"/>
    <w:rsid w:val="00952DC5"/>
    <w:rsid w:val="00976795"/>
    <w:rsid w:val="009B654C"/>
    <w:rsid w:val="009C6DEC"/>
    <w:rsid w:val="009E4698"/>
    <w:rsid w:val="00A12F16"/>
    <w:rsid w:val="00A1356B"/>
    <w:rsid w:val="00A35364"/>
    <w:rsid w:val="00A405FE"/>
    <w:rsid w:val="00A62EE6"/>
    <w:rsid w:val="00A651C5"/>
    <w:rsid w:val="00A76EE6"/>
    <w:rsid w:val="00A827D5"/>
    <w:rsid w:val="00A93331"/>
    <w:rsid w:val="00A936E1"/>
    <w:rsid w:val="00AC0B79"/>
    <w:rsid w:val="00AD4792"/>
    <w:rsid w:val="00AD4B79"/>
    <w:rsid w:val="00AD4D01"/>
    <w:rsid w:val="00AD7D78"/>
    <w:rsid w:val="00AF7454"/>
    <w:rsid w:val="00B07B67"/>
    <w:rsid w:val="00B257BF"/>
    <w:rsid w:val="00B34191"/>
    <w:rsid w:val="00B620D5"/>
    <w:rsid w:val="00B62E8D"/>
    <w:rsid w:val="00B6515A"/>
    <w:rsid w:val="00B74EE8"/>
    <w:rsid w:val="00B952C1"/>
    <w:rsid w:val="00B95D32"/>
    <w:rsid w:val="00BD0514"/>
    <w:rsid w:val="00BE6A33"/>
    <w:rsid w:val="00C07F84"/>
    <w:rsid w:val="00C277D9"/>
    <w:rsid w:val="00C312B3"/>
    <w:rsid w:val="00C34E39"/>
    <w:rsid w:val="00C353DF"/>
    <w:rsid w:val="00C363EE"/>
    <w:rsid w:val="00C36F23"/>
    <w:rsid w:val="00C46EA6"/>
    <w:rsid w:val="00C527C9"/>
    <w:rsid w:val="00C55B31"/>
    <w:rsid w:val="00C57C26"/>
    <w:rsid w:val="00C75039"/>
    <w:rsid w:val="00C771F6"/>
    <w:rsid w:val="00C855C8"/>
    <w:rsid w:val="00CA3F6C"/>
    <w:rsid w:val="00CC426F"/>
    <w:rsid w:val="00D0199B"/>
    <w:rsid w:val="00D23332"/>
    <w:rsid w:val="00D4348C"/>
    <w:rsid w:val="00D47315"/>
    <w:rsid w:val="00D520DE"/>
    <w:rsid w:val="00D64895"/>
    <w:rsid w:val="00D963AB"/>
    <w:rsid w:val="00D96475"/>
    <w:rsid w:val="00DA51BF"/>
    <w:rsid w:val="00DD0CD1"/>
    <w:rsid w:val="00DF4CF5"/>
    <w:rsid w:val="00E53942"/>
    <w:rsid w:val="00E621A7"/>
    <w:rsid w:val="00E67D9B"/>
    <w:rsid w:val="00E85DF0"/>
    <w:rsid w:val="00E87839"/>
    <w:rsid w:val="00E90D1C"/>
    <w:rsid w:val="00EA0380"/>
    <w:rsid w:val="00ED177B"/>
    <w:rsid w:val="00F16758"/>
    <w:rsid w:val="00F30A4B"/>
    <w:rsid w:val="00F40857"/>
    <w:rsid w:val="00F63B04"/>
    <w:rsid w:val="00F65175"/>
    <w:rsid w:val="00F664DF"/>
    <w:rsid w:val="00F771AC"/>
    <w:rsid w:val="00F839CD"/>
    <w:rsid w:val="00F84DEF"/>
    <w:rsid w:val="00FC39B4"/>
    <w:rsid w:val="00FC6CCC"/>
    <w:rsid w:val="00FC6E7A"/>
    <w:rsid w:val="00FD2A36"/>
    <w:rsid w:val="00FE6401"/>
    <w:rsid w:val="00FF0C80"/>
    <w:rsid w:val="00FF32D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o:colormru v:ext="edit" colors="#0f6165"/>
    </o:shapedefaults>
    <o:shapelayout v:ext="edit">
      <o:idmap v:ext="edit" data="1"/>
    </o:shapelayout>
  </w:shapeDefaults>
  <w:decimalSymbol w:val=","/>
  <w:listSeparator w:val=";"/>
  <w14:docId w14:val="181CF32D"/>
  <w15:docId w15:val="{38A99527-16E8-42CC-A401-9EC6B10C8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  <w:style w:type="paragraph" w:styleId="PargrafodaLista">
    <w:name w:val="List Paragraph"/>
    <w:basedOn w:val="Normal"/>
    <w:qFormat/>
    <w:rsid w:val="00F16758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C527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C527C9"/>
    <w:rPr>
      <w:rFonts w:ascii="Segoe UI" w:hAnsi="Segoe UI" w:cs="Segoe UI"/>
      <w:sz w:val="18"/>
      <w:szCs w:val="18"/>
      <w:lang w:eastAsia="en-US"/>
    </w:rPr>
  </w:style>
  <w:style w:type="paragraph" w:styleId="Textodecomentrio">
    <w:name w:val="annotation text"/>
    <w:basedOn w:val="Normal"/>
    <w:link w:val="TextodecomentrioChar"/>
    <w:unhideWhenUsed/>
    <w:rsid w:val="00C527C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527C9"/>
    <w:rPr>
      <w:lang w:eastAsia="en-US"/>
    </w:rPr>
  </w:style>
  <w:style w:type="character" w:styleId="Refdecomentrio">
    <w:name w:val="annotation reference"/>
    <w:unhideWhenUsed/>
    <w:rsid w:val="00C527C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0E7C6-6524-432E-B0E4-6C79A3DC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6</Pages>
  <Words>1796</Words>
  <Characters>10583</Characters>
  <Application>Microsoft Office Word</Application>
  <DocSecurity>0</DocSecurity>
  <Lines>88</Lines>
  <Paragraphs>24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Alcântara Ayres</cp:lastModifiedBy>
  <cp:revision>12</cp:revision>
  <cp:lastPrinted>2015-03-04T21:55:00Z</cp:lastPrinted>
  <dcterms:created xsi:type="dcterms:W3CDTF">2020-05-12T14:35:00Z</dcterms:created>
  <dcterms:modified xsi:type="dcterms:W3CDTF">2020-06-09T15:13:00Z</dcterms:modified>
</cp:coreProperties>
</file>