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2C6C1136" w:rsidR="001D683B" w:rsidRDefault="001D683B" w:rsidP="00625FCA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192590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48</w:t>
            </w:r>
            <w:r w:rsidRPr="004E2D4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REUNIÃO </w:t>
            </w:r>
            <w:r w:rsidR="00192590" w:rsidRPr="00192590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EXTRA</w:t>
            </w:r>
            <w:r w:rsidRPr="00192590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192590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192590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 w:rsidRPr="00192590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/BR</w:t>
            </w:r>
          </w:p>
        </w:tc>
      </w:tr>
    </w:tbl>
    <w:p w14:paraId="54E3A235" w14:textId="77777777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6A06F44A" w:rsidR="001D683B" w:rsidRDefault="00192590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19 de julho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5FE89174" w:rsidR="001D683B" w:rsidRPr="00A60457" w:rsidRDefault="00034968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</w:t>
            </w:r>
            <w:r w:rsidR="001D683B" w:rsidRPr="0019259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 às 1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="001D683B" w:rsidRPr="0019259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 w:rsidR="007B10F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30</w:t>
            </w:r>
          </w:p>
        </w:tc>
      </w:tr>
      <w:tr w:rsidR="001D683B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3B58917A" w:rsidR="001D683B" w:rsidRDefault="0000268E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9259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Brasília – DF e </w:t>
            </w:r>
            <w:r w:rsidR="001D683B" w:rsidRPr="0019259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51BE894F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D340F0" w:rsidRPr="00C94E13" w14:paraId="2B965D2E" w14:textId="77777777" w:rsidTr="00762EA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F7C0F59" w14:textId="77777777" w:rsidR="00D340F0" w:rsidRDefault="00D340F0" w:rsidP="00762EA4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658F77" w14:textId="77777777" w:rsidR="00D340F0" w:rsidRPr="00FD3F57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D3F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3DA2AB" w14:textId="77777777" w:rsidR="00D340F0" w:rsidRPr="00FD3F57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D3F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340F0" w:rsidRPr="00C94E13" w14:paraId="6BB87C02" w14:textId="77777777" w:rsidTr="0000268E">
        <w:trPr>
          <w:trHeight w:hRule="exact" w:val="253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A676A4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222B1F" w14:textId="63AFBA66" w:rsidR="00D340F0" w:rsidRPr="00FD3F57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D3F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</w:t>
            </w:r>
            <w:r w:rsidR="0000268E" w:rsidRPr="00FD3F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DD3149" w14:textId="52629415" w:rsidR="00D340F0" w:rsidRPr="00FD3F57" w:rsidRDefault="0000268E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D3F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0B613D05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7A454D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C15618" w14:textId="77777777" w:rsidR="00D340F0" w:rsidRPr="00FD3F57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D3F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 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109643" w14:textId="77777777" w:rsidR="00D340F0" w:rsidRPr="00FD3F57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D3F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E74B13A" w14:textId="77777777" w:rsidTr="00762EA4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6E9088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AB6F39" w14:textId="7EBE3A89" w:rsidR="00D340F0" w:rsidRPr="00FD3F57" w:rsidRDefault="00BA29DD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Karinne Santiago Almeida</w:t>
            </w:r>
            <w:r w:rsidR="00D340F0" w:rsidRPr="00FD3F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D6B1ED" w14:textId="77777777" w:rsidR="00D340F0" w:rsidRPr="00FD3F57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FD3F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D340F0" w14:paraId="04338673" w14:textId="77777777" w:rsidTr="00C869DA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2D09BD" w14:textId="77777777" w:rsidR="00D340F0" w:rsidRDefault="00D340F0" w:rsidP="00C869DA">
            <w:pPr>
              <w:spacing w:before="40" w:after="12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DB7565" w14:textId="2328B4A5" w:rsidR="00D340F0" w:rsidRPr="00192590" w:rsidRDefault="00192590" w:rsidP="00192590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</w:pPr>
            <w:r w:rsidRPr="00192590"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 xml:space="preserve">Tatianna </w:t>
            </w:r>
            <w:r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>d</w:t>
            </w:r>
            <w:r w:rsidRPr="00192590"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>os Santos Martins</w:t>
            </w:r>
          </w:p>
        </w:tc>
      </w:tr>
    </w:tbl>
    <w:p w14:paraId="28ABFE92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14:paraId="7975FECB" w14:textId="77777777" w:rsidTr="00814E97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C12A06" w14:textId="77777777" w:rsidR="00C94E13" w:rsidRDefault="00C94E13" w:rsidP="00675A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C94E13" w14:paraId="3F5F94DA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BCB10D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7E10A93" w14:textId="012BB912" w:rsidR="00C94E13" w:rsidRDefault="00594C58" w:rsidP="00675A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C94E13" w14:paraId="4CBADB76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DE34CE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79C92DB" w14:textId="401D88BC" w:rsidR="00C94E13" w:rsidRPr="00594C58" w:rsidRDefault="0038729C" w:rsidP="00594C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sobre </w:t>
            </w:r>
            <w:r w:rsidR="00000AE9">
              <w:rPr>
                <w:rFonts w:ascii="Times New Roman" w:hAnsi="Times New Roman"/>
                <w:sz w:val="22"/>
                <w:szCs w:val="22"/>
              </w:rPr>
              <w:t xml:space="preserve">recente </w:t>
            </w:r>
            <w:r>
              <w:rPr>
                <w:rFonts w:ascii="Times New Roman" w:hAnsi="Times New Roman"/>
                <w:sz w:val="22"/>
                <w:szCs w:val="22"/>
              </w:rPr>
              <w:t>encontro</w:t>
            </w:r>
            <w:r w:rsidR="00594C58" w:rsidRPr="00594C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00AE9">
              <w:rPr>
                <w:rFonts w:ascii="Times New Roman" w:hAnsi="Times New Roman"/>
                <w:sz w:val="22"/>
                <w:szCs w:val="22"/>
              </w:rPr>
              <w:t xml:space="preserve">realizado na cidade de São Paulo </w:t>
            </w:r>
            <w:r w:rsidR="00594C58" w:rsidRPr="00594C58"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>
              <w:rPr>
                <w:rFonts w:ascii="Times New Roman" w:hAnsi="Times New Roman"/>
                <w:sz w:val="22"/>
                <w:szCs w:val="22"/>
              </w:rPr>
              <w:t>a Presidente do CAU/SP</w:t>
            </w:r>
            <w:r w:rsidR="00F9023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F9023D" w:rsidRPr="00F9023D">
              <w:rPr>
                <w:rFonts w:ascii="Times New Roman" w:hAnsi="Times New Roman"/>
                <w:sz w:val="22"/>
                <w:szCs w:val="22"/>
              </w:rPr>
              <w:t>Catherine Otondo</w:t>
            </w:r>
            <w:r w:rsidR="00F9023D">
              <w:rPr>
                <w:rFonts w:ascii="Times New Roman" w:hAnsi="Times New Roman"/>
                <w:sz w:val="22"/>
                <w:szCs w:val="22"/>
              </w:rPr>
              <w:t>,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4C58" w:rsidRPr="00594C58">
              <w:rPr>
                <w:rFonts w:ascii="Times New Roman" w:hAnsi="Times New Roman"/>
                <w:sz w:val="22"/>
                <w:szCs w:val="22"/>
              </w:rPr>
              <w:t>o Presidente d</w:t>
            </w:r>
            <w:r w:rsidR="00594C58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9A2881">
              <w:rPr>
                <w:rFonts w:ascii="Times New Roman" w:hAnsi="Times New Roman"/>
                <w:sz w:val="22"/>
                <w:szCs w:val="22"/>
              </w:rPr>
              <w:t>União Internacional de Arquitetos (</w:t>
            </w:r>
            <w:r w:rsidR="00594C58">
              <w:rPr>
                <w:rFonts w:ascii="Times New Roman" w:hAnsi="Times New Roman"/>
                <w:sz w:val="22"/>
                <w:szCs w:val="22"/>
              </w:rPr>
              <w:t>UIA</w:t>
            </w:r>
            <w:r w:rsidR="009A2881">
              <w:rPr>
                <w:rFonts w:ascii="Times New Roman" w:hAnsi="Times New Roman"/>
                <w:sz w:val="22"/>
                <w:szCs w:val="22"/>
              </w:rPr>
              <w:t>)</w:t>
            </w:r>
            <w:r w:rsidR="00594C58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9023D" w:rsidRPr="00F9023D">
              <w:rPr>
                <w:rFonts w:ascii="Times New Roman" w:hAnsi="Times New Roman"/>
                <w:sz w:val="22"/>
                <w:szCs w:val="22"/>
              </w:rPr>
              <w:t>José Luis Cortés</w:t>
            </w:r>
            <w:r w:rsidR="00F9023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o qual está</w:t>
            </w:r>
            <w:r w:rsidR="00594C58">
              <w:rPr>
                <w:rFonts w:ascii="Times New Roman" w:hAnsi="Times New Roman"/>
                <w:sz w:val="22"/>
                <w:szCs w:val="22"/>
              </w:rPr>
              <w:t xml:space="preserve"> convidado para</w:t>
            </w:r>
            <w:r w:rsidR="00A740C8">
              <w:rPr>
                <w:rFonts w:ascii="Times New Roman" w:hAnsi="Times New Roman"/>
                <w:sz w:val="22"/>
                <w:szCs w:val="22"/>
              </w:rPr>
              <w:t xml:space="preserve"> participar d</w:t>
            </w:r>
            <w:r w:rsidR="00594C58">
              <w:rPr>
                <w:rFonts w:ascii="Times New Roman" w:hAnsi="Times New Roman"/>
                <w:sz w:val="22"/>
                <w:szCs w:val="22"/>
              </w:rPr>
              <w:t xml:space="preserve">a reunião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ordinária </w:t>
            </w:r>
            <w:r w:rsidR="00594C58">
              <w:rPr>
                <w:rFonts w:ascii="Times New Roman" w:hAnsi="Times New Roman"/>
                <w:sz w:val="22"/>
                <w:szCs w:val="22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4C58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omissão de Relações </w:t>
            </w:r>
            <w:r w:rsidR="00594C58"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nstitucionais</w:t>
            </w:r>
            <w:r w:rsidR="00A740C8">
              <w:rPr>
                <w:rFonts w:ascii="Times New Roman" w:hAnsi="Times New Roman"/>
                <w:sz w:val="22"/>
                <w:szCs w:val="22"/>
              </w:rPr>
              <w:t xml:space="preserve"> (CRI-CAU/BR)</w:t>
            </w:r>
            <w:r w:rsidR="00C1704B">
              <w:rPr>
                <w:rFonts w:ascii="Times New Roman" w:hAnsi="Times New Roman"/>
                <w:sz w:val="22"/>
                <w:szCs w:val="22"/>
              </w:rPr>
              <w:t xml:space="preserve">, programada para </w:t>
            </w:r>
            <w:r w:rsidR="00F9023D">
              <w:rPr>
                <w:rFonts w:ascii="Times New Roman" w:hAnsi="Times New Roman"/>
                <w:sz w:val="22"/>
                <w:szCs w:val="22"/>
              </w:rPr>
              <w:t xml:space="preserve">o dia 20 de julho </w:t>
            </w:r>
            <w:r w:rsidR="00F9023D" w:rsidRPr="00F9023D">
              <w:rPr>
                <w:rFonts w:ascii="Times New Roman" w:hAnsi="Times New Roman"/>
                <w:sz w:val="22"/>
                <w:szCs w:val="22"/>
              </w:rPr>
              <w:t>às</w:t>
            </w:r>
            <w:r w:rsidR="006128A4">
              <w:rPr>
                <w:rFonts w:ascii="Times New Roman" w:hAnsi="Times New Roman"/>
                <w:sz w:val="22"/>
                <w:szCs w:val="22"/>
              </w:rPr>
              <w:t xml:space="preserve"> 11h</w:t>
            </w:r>
            <w:r w:rsidR="00A740C8">
              <w:rPr>
                <w:rFonts w:ascii="Times New Roman" w:hAnsi="Times New Roman"/>
                <w:sz w:val="22"/>
                <w:szCs w:val="22"/>
              </w:rPr>
              <w:t>00</w:t>
            </w:r>
            <w:r w:rsidR="00C1704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F9023D">
              <w:rPr>
                <w:rFonts w:ascii="Times New Roman" w:hAnsi="Times New Roman"/>
                <w:sz w:val="22"/>
                <w:szCs w:val="22"/>
              </w:rPr>
              <w:t>momento em que esta</w:t>
            </w:r>
            <w:r w:rsidR="00A740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4C58">
              <w:rPr>
                <w:rFonts w:ascii="Times New Roman" w:hAnsi="Times New Roman"/>
                <w:sz w:val="22"/>
                <w:szCs w:val="22"/>
              </w:rPr>
              <w:t xml:space="preserve">CEF </w:t>
            </w:r>
            <w:r w:rsidR="006128A4">
              <w:rPr>
                <w:rFonts w:ascii="Times New Roman" w:hAnsi="Times New Roman"/>
                <w:sz w:val="22"/>
                <w:szCs w:val="22"/>
              </w:rPr>
              <w:t>poderá participar</w:t>
            </w:r>
            <w:r w:rsidR="00C1704B">
              <w:rPr>
                <w:rFonts w:ascii="Times New Roman" w:hAnsi="Times New Roman"/>
                <w:sz w:val="22"/>
                <w:szCs w:val="22"/>
              </w:rPr>
              <w:t>, prestigiando a ilustre presença,</w:t>
            </w:r>
            <w:r w:rsidR="00A740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28A4">
              <w:rPr>
                <w:rFonts w:ascii="Times New Roman" w:hAnsi="Times New Roman"/>
                <w:sz w:val="22"/>
                <w:szCs w:val="22"/>
              </w:rPr>
              <w:t>por</w:t>
            </w:r>
            <w:r w:rsidR="00A740C8">
              <w:rPr>
                <w:rFonts w:ascii="Times New Roman" w:hAnsi="Times New Roman"/>
                <w:sz w:val="22"/>
                <w:szCs w:val="22"/>
              </w:rPr>
              <w:t xml:space="preserve"> cerca de</w:t>
            </w:r>
            <w:r w:rsidR="00594C58">
              <w:rPr>
                <w:rFonts w:ascii="Times New Roman" w:hAnsi="Times New Roman"/>
                <w:sz w:val="22"/>
                <w:szCs w:val="22"/>
              </w:rPr>
              <w:t xml:space="preserve"> 10</w:t>
            </w:r>
            <w:r w:rsidR="00A740C8">
              <w:rPr>
                <w:rFonts w:ascii="Times New Roman" w:hAnsi="Times New Roman"/>
                <w:sz w:val="22"/>
                <w:szCs w:val="22"/>
              </w:rPr>
              <w:t>, 20</w:t>
            </w:r>
            <w:r w:rsidR="00594C58">
              <w:rPr>
                <w:rFonts w:ascii="Times New Roman" w:hAnsi="Times New Roman"/>
                <w:sz w:val="22"/>
                <w:szCs w:val="22"/>
              </w:rPr>
              <w:t xml:space="preserve"> min. </w:t>
            </w:r>
            <w:r w:rsidR="00FE4EA8">
              <w:rPr>
                <w:rFonts w:ascii="Times New Roman" w:hAnsi="Times New Roman"/>
                <w:sz w:val="22"/>
                <w:szCs w:val="22"/>
              </w:rPr>
              <w:t>Informou ainda que o</w:t>
            </w:r>
            <w:r w:rsidR="006128A4">
              <w:rPr>
                <w:rFonts w:ascii="Times New Roman" w:hAnsi="Times New Roman"/>
                <w:sz w:val="22"/>
                <w:szCs w:val="22"/>
              </w:rPr>
              <w:t xml:space="preserve"> presidente da UIA foi d</w:t>
            </w:r>
            <w:r w:rsidR="00594C58">
              <w:rPr>
                <w:rFonts w:ascii="Times New Roman" w:hAnsi="Times New Roman"/>
                <w:sz w:val="22"/>
                <w:szCs w:val="22"/>
              </w:rPr>
              <w:t xml:space="preserve">iretor de </w:t>
            </w:r>
            <w:r w:rsidR="006128A4">
              <w:rPr>
                <w:rFonts w:ascii="Times New Roman" w:hAnsi="Times New Roman"/>
                <w:sz w:val="22"/>
                <w:szCs w:val="22"/>
              </w:rPr>
              <w:t>duas faculdades no México, uma pública e uma privada</w:t>
            </w:r>
            <w:r w:rsidR="00FE4EA8">
              <w:rPr>
                <w:rFonts w:ascii="Times New Roman" w:hAnsi="Times New Roman"/>
                <w:sz w:val="22"/>
                <w:szCs w:val="22"/>
              </w:rPr>
              <w:t>,</w:t>
            </w:r>
            <w:r w:rsidR="00594C58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6128A4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594C58">
              <w:rPr>
                <w:rFonts w:ascii="Times New Roman" w:hAnsi="Times New Roman"/>
                <w:sz w:val="22"/>
                <w:szCs w:val="22"/>
              </w:rPr>
              <w:t>de formação continuada</w:t>
            </w:r>
            <w:r w:rsidR="006128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06AAB">
              <w:rPr>
                <w:rFonts w:ascii="Times New Roman" w:hAnsi="Times New Roman"/>
                <w:sz w:val="22"/>
                <w:szCs w:val="22"/>
              </w:rPr>
              <w:t xml:space="preserve">em uma </w:t>
            </w:r>
            <w:r w:rsidR="006128A4">
              <w:rPr>
                <w:rFonts w:ascii="Times New Roman" w:hAnsi="Times New Roman"/>
                <w:sz w:val="22"/>
                <w:szCs w:val="22"/>
              </w:rPr>
              <w:t>universidade privada</w:t>
            </w:r>
            <w:r w:rsidR="00594C5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6128A4">
              <w:rPr>
                <w:rFonts w:ascii="Times New Roman" w:hAnsi="Times New Roman"/>
                <w:sz w:val="22"/>
                <w:szCs w:val="22"/>
              </w:rPr>
              <w:t>Mencionou</w:t>
            </w:r>
            <w:r w:rsidR="00131299">
              <w:rPr>
                <w:rFonts w:ascii="Times New Roman" w:hAnsi="Times New Roman"/>
                <w:sz w:val="22"/>
                <w:szCs w:val="22"/>
              </w:rPr>
              <w:t>,</w:t>
            </w:r>
            <w:r w:rsidR="00FE4EA8">
              <w:rPr>
                <w:rFonts w:ascii="Times New Roman" w:hAnsi="Times New Roman"/>
                <w:sz w:val="22"/>
                <w:szCs w:val="22"/>
              </w:rPr>
              <w:t xml:space="preserve"> por fim</w:t>
            </w:r>
            <w:r w:rsidR="00131299">
              <w:rPr>
                <w:rFonts w:ascii="Times New Roman" w:hAnsi="Times New Roman"/>
                <w:sz w:val="22"/>
                <w:szCs w:val="22"/>
              </w:rPr>
              <w:t>,</w:t>
            </w:r>
            <w:r w:rsidR="006128A4">
              <w:rPr>
                <w:rFonts w:ascii="Times New Roman" w:hAnsi="Times New Roman"/>
                <w:sz w:val="22"/>
                <w:szCs w:val="22"/>
              </w:rPr>
              <w:t xml:space="preserve"> que </w:t>
            </w:r>
            <w:r w:rsidR="00131299">
              <w:rPr>
                <w:rFonts w:ascii="Times New Roman" w:hAnsi="Times New Roman"/>
                <w:sz w:val="22"/>
                <w:szCs w:val="22"/>
              </w:rPr>
              <w:t>a Comissão deve</w:t>
            </w:r>
            <w:r w:rsidR="006128A4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594C58">
              <w:rPr>
                <w:rFonts w:ascii="Times New Roman" w:hAnsi="Times New Roman"/>
                <w:sz w:val="22"/>
                <w:szCs w:val="22"/>
              </w:rPr>
              <w:t xml:space="preserve">proveitar </w:t>
            </w:r>
            <w:r w:rsidR="006128A4">
              <w:rPr>
                <w:rFonts w:ascii="Times New Roman" w:hAnsi="Times New Roman"/>
                <w:sz w:val="22"/>
                <w:szCs w:val="22"/>
              </w:rPr>
              <w:t xml:space="preserve">a oportunidade </w:t>
            </w:r>
            <w:r w:rsidR="00594C58">
              <w:rPr>
                <w:rFonts w:ascii="Times New Roman" w:hAnsi="Times New Roman"/>
                <w:sz w:val="22"/>
                <w:szCs w:val="22"/>
              </w:rPr>
              <w:t>para aproxim</w:t>
            </w:r>
            <w:r w:rsidR="00000AE9">
              <w:rPr>
                <w:rFonts w:ascii="Times New Roman" w:hAnsi="Times New Roman"/>
                <w:sz w:val="22"/>
                <w:szCs w:val="22"/>
              </w:rPr>
              <w:t>ar a UIA</w:t>
            </w:r>
            <w:r w:rsidR="00594C58">
              <w:rPr>
                <w:rFonts w:ascii="Times New Roman" w:hAnsi="Times New Roman"/>
                <w:sz w:val="22"/>
                <w:szCs w:val="22"/>
              </w:rPr>
              <w:t xml:space="preserve"> das atividades e ações</w:t>
            </w:r>
            <w:r w:rsidR="00000AE9">
              <w:rPr>
                <w:rFonts w:ascii="Times New Roman" w:hAnsi="Times New Roman"/>
                <w:sz w:val="22"/>
                <w:szCs w:val="22"/>
              </w:rPr>
              <w:t xml:space="preserve"> em desenvolvimento na CEF-CAU/BR.</w:t>
            </w:r>
          </w:p>
        </w:tc>
      </w:tr>
    </w:tbl>
    <w:p w14:paraId="77FB12B7" w14:textId="38504E13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D7505" w14:paraId="59968B02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E11326" w14:textId="77777777" w:rsidR="006D7505" w:rsidRDefault="006D7505" w:rsidP="006D750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5A86E25" w14:textId="2440B0CD" w:rsidR="006D7505" w:rsidRDefault="006D7505" w:rsidP="006D7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6D7505" w14:paraId="5EA8D551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5FB872" w14:textId="77777777" w:rsidR="006D7505" w:rsidRDefault="006D7505" w:rsidP="006D750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633DCC3" w14:textId="360FCA22" w:rsidR="006D7505" w:rsidRDefault="00140595" w:rsidP="00D426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Discorreu breve relato sobre reunião realizada com </w:t>
            </w:r>
            <w:r w:rsidR="00752136">
              <w:rPr>
                <w:rFonts w:ascii="Times New Roman" w:hAnsi="Times New Roman"/>
                <w:sz w:val="22"/>
                <w:szCs w:val="22"/>
              </w:rPr>
              <w:t xml:space="preserve">a Comissão de Ensino e Formação, </w:t>
            </w:r>
            <w:r w:rsidR="00517AB9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752136">
              <w:rPr>
                <w:rFonts w:ascii="Times New Roman" w:hAnsi="Times New Roman"/>
                <w:sz w:val="22"/>
                <w:szCs w:val="22"/>
              </w:rPr>
              <w:t xml:space="preserve">Comissão de Fiscalização e </w:t>
            </w:r>
            <w:r w:rsidR="00517AB9">
              <w:rPr>
                <w:rFonts w:ascii="Times New Roman" w:hAnsi="Times New Roman"/>
                <w:sz w:val="22"/>
                <w:szCs w:val="22"/>
              </w:rPr>
              <w:t xml:space="preserve">os </w:t>
            </w:r>
            <w:r w:rsidR="00752136">
              <w:rPr>
                <w:rFonts w:ascii="Times New Roman" w:hAnsi="Times New Roman"/>
                <w:sz w:val="22"/>
                <w:szCs w:val="22"/>
              </w:rPr>
              <w:t xml:space="preserve">Fiscais </w:t>
            </w:r>
            <w:r w:rsidR="006D7505"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="006128A4">
              <w:rPr>
                <w:rFonts w:ascii="Times New Roman" w:hAnsi="Times New Roman"/>
                <w:sz w:val="22"/>
                <w:szCs w:val="22"/>
              </w:rPr>
              <w:t xml:space="preserve">CAU/SP </w:t>
            </w:r>
            <w:r w:rsidR="006D7505">
              <w:rPr>
                <w:rFonts w:ascii="Times New Roman" w:hAnsi="Times New Roman"/>
                <w:sz w:val="22"/>
                <w:szCs w:val="22"/>
              </w:rPr>
              <w:t>para tratar das diligências</w:t>
            </w:r>
            <w:r w:rsidR="00752136">
              <w:rPr>
                <w:rFonts w:ascii="Times New Roman" w:hAnsi="Times New Roman"/>
                <w:sz w:val="22"/>
                <w:szCs w:val="22"/>
              </w:rPr>
              <w:t>, já</w:t>
            </w:r>
            <w:r w:rsidR="006D75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4086">
              <w:rPr>
                <w:rFonts w:ascii="Times New Roman" w:hAnsi="Times New Roman"/>
                <w:sz w:val="22"/>
                <w:szCs w:val="22"/>
              </w:rPr>
              <w:t>deliberadas por esta CEF</w:t>
            </w:r>
            <w:r w:rsidR="0075213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D7505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="007C7E83">
              <w:rPr>
                <w:rFonts w:ascii="Times New Roman" w:hAnsi="Times New Roman"/>
                <w:sz w:val="22"/>
                <w:szCs w:val="22"/>
              </w:rPr>
              <w:t>Instituições de Ensino Superior (</w:t>
            </w:r>
            <w:r w:rsidR="006128A4">
              <w:rPr>
                <w:rFonts w:ascii="Times New Roman" w:hAnsi="Times New Roman"/>
                <w:sz w:val="22"/>
                <w:szCs w:val="22"/>
              </w:rPr>
              <w:t>IES</w:t>
            </w:r>
            <w:r w:rsidR="007C7E83">
              <w:rPr>
                <w:rFonts w:ascii="Times New Roman" w:hAnsi="Times New Roman"/>
                <w:sz w:val="22"/>
                <w:szCs w:val="22"/>
              </w:rPr>
              <w:t>) –</w:t>
            </w:r>
            <w:r w:rsidR="006D7505">
              <w:rPr>
                <w:rFonts w:ascii="Times New Roman" w:hAnsi="Times New Roman"/>
                <w:sz w:val="22"/>
                <w:szCs w:val="22"/>
              </w:rPr>
              <w:t xml:space="preserve"> coincidentemente cobrada </w:t>
            </w:r>
            <w:r w:rsidR="00840C7E">
              <w:rPr>
                <w:rFonts w:ascii="Times New Roman" w:hAnsi="Times New Roman"/>
                <w:sz w:val="22"/>
                <w:szCs w:val="22"/>
              </w:rPr>
              <w:t>na</w:t>
            </w:r>
            <w:r w:rsidR="00A6558C">
              <w:rPr>
                <w:rFonts w:ascii="Times New Roman" w:hAnsi="Times New Roman"/>
                <w:sz w:val="22"/>
                <w:szCs w:val="22"/>
              </w:rPr>
              <w:t xml:space="preserve"> 18ª R</w:t>
            </w:r>
            <w:r w:rsidR="00840C7E">
              <w:rPr>
                <w:rFonts w:ascii="Times New Roman" w:hAnsi="Times New Roman"/>
                <w:sz w:val="22"/>
                <w:szCs w:val="22"/>
              </w:rPr>
              <w:t>eunião</w:t>
            </w:r>
            <w:r w:rsidR="006D75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4086"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="00840C7E">
              <w:rPr>
                <w:rFonts w:ascii="Times New Roman" w:hAnsi="Times New Roman"/>
                <w:sz w:val="22"/>
                <w:szCs w:val="22"/>
              </w:rPr>
              <w:t>F</w:t>
            </w:r>
            <w:r w:rsidR="006D7505">
              <w:rPr>
                <w:rFonts w:ascii="Times New Roman" w:hAnsi="Times New Roman"/>
                <w:sz w:val="22"/>
                <w:szCs w:val="22"/>
              </w:rPr>
              <w:t>órum</w:t>
            </w:r>
            <w:r w:rsidR="00840C7E">
              <w:rPr>
                <w:rFonts w:ascii="Times New Roman" w:hAnsi="Times New Roman"/>
                <w:sz w:val="22"/>
                <w:szCs w:val="22"/>
              </w:rPr>
              <w:t xml:space="preserve"> de Presidentes</w:t>
            </w:r>
            <w:r w:rsidR="00E14086">
              <w:rPr>
                <w:rFonts w:ascii="Times New Roman" w:hAnsi="Times New Roman"/>
                <w:sz w:val="22"/>
                <w:szCs w:val="22"/>
              </w:rPr>
              <w:t>, realizada dia 14 de julho na cidade de Ouro Preto/MG</w:t>
            </w:r>
            <w:r w:rsidR="007C7E83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C869DA">
              <w:rPr>
                <w:rFonts w:ascii="Times New Roman" w:hAnsi="Times New Roman"/>
                <w:sz w:val="22"/>
                <w:szCs w:val="22"/>
              </w:rPr>
              <w:t>com o intuito de</w:t>
            </w:r>
            <w:r w:rsidR="006D75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4086">
              <w:rPr>
                <w:rFonts w:ascii="Times New Roman" w:hAnsi="Times New Roman"/>
                <w:sz w:val="22"/>
                <w:szCs w:val="22"/>
              </w:rPr>
              <w:t xml:space="preserve">prescrutar </w:t>
            </w:r>
            <w:r w:rsidR="006D7505">
              <w:rPr>
                <w:rFonts w:ascii="Times New Roman" w:hAnsi="Times New Roman"/>
                <w:sz w:val="22"/>
                <w:szCs w:val="22"/>
              </w:rPr>
              <w:t xml:space="preserve">quais as </w:t>
            </w:r>
            <w:r w:rsidR="00752136">
              <w:rPr>
                <w:rFonts w:ascii="Times New Roman" w:hAnsi="Times New Roman"/>
                <w:sz w:val="22"/>
                <w:szCs w:val="22"/>
              </w:rPr>
              <w:t xml:space="preserve">sugestões e as </w:t>
            </w:r>
            <w:r w:rsidR="006D7505">
              <w:rPr>
                <w:rFonts w:ascii="Times New Roman" w:hAnsi="Times New Roman"/>
                <w:sz w:val="22"/>
                <w:szCs w:val="22"/>
              </w:rPr>
              <w:t xml:space="preserve">dificuldades que </w:t>
            </w:r>
            <w:r w:rsidR="00752136">
              <w:rPr>
                <w:rFonts w:ascii="Times New Roman" w:hAnsi="Times New Roman"/>
                <w:sz w:val="22"/>
                <w:szCs w:val="22"/>
              </w:rPr>
              <w:t>o corpo técnico de fiscalização</w:t>
            </w:r>
            <w:r w:rsidR="00E14086">
              <w:rPr>
                <w:rFonts w:ascii="Times New Roman" w:hAnsi="Times New Roman"/>
                <w:sz w:val="22"/>
                <w:szCs w:val="22"/>
              </w:rPr>
              <w:t xml:space="preserve"> infere</w:t>
            </w:r>
            <w:r w:rsidR="00C869DA">
              <w:rPr>
                <w:rFonts w:ascii="Times New Roman" w:hAnsi="Times New Roman"/>
                <w:sz w:val="22"/>
                <w:szCs w:val="22"/>
              </w:rPr>
              <w:t xml:space="preserve"> diante d</w:t>
            </w:r>
            <w:r w:rsidR="006D7505">
              <w:rPr>
                <w:rFonts w:ascii="Times New Roman" w:hAnsi="Times New Roman"/>
                <w:sz w:val="22"/>
                <w:szCs w:val="22"/>
              </w:rPr>
              <w:t>essa incumbência</w:t>
            </w:r>
            <w:r w:rsidR="006128A4">
              <w:rPr>
                <w:rFonts w:ascii="Times New Roman" w:hAnsi="Times New Roman"/>
                <w:sz w:val="22"/>
                <w:szCs w:val="22"/>
              </w:rPr>
              <w:t>.</w:t>
            </w:r>
            <w:r w:rsidR="006D75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869DA">
              <w:rPr>
                <w:rFonts w:ascii="Times New Roman" w:hAnsi="Times New Roman"/>
                <w:sz w:val="22"/>
                <w:szCs w:val="22"/>
              </w:rPr>
              <w:t>Informou que s</w:t>
            </w:r>
            <w:r w:rsidR="006D7505">
              <w:rPr>
                <w:rFonts w:ascii="Times New Roman" w:hAnsi="Times New Roman"/>
                <w:sz w:val="22"/>
                <w:szCs w:val="22"/>
              </w:rPr>
              <w:t>urgiram várias ideias</w:t>
            </w:r>
            <w:r w:rsidR="00C869DA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2C3D2F">
              <w:rPr>
                <w:rFonts w:ascii="Times New Roman" w:hAnsi="Times New Roman"/>
                <w:sz w:val="22"/>
                <w:szCs w:val="22"/>
              </w:rPr>
              <w:t>foram levantadas questões acerca de como seria o</w:t>
            </w:r>
            <w:r w:rsidR="006D7505">
              <w:rPr>
                <w:rFonts w:ascii="Times New Roman" w:hAnsi="Times New Roman"/>
                <w:sz w:val="22"/>
                <w:szCs w:val="22"/>
              </w:rPr>
              <w:t xml:space="preserve"> roteiro de chegada, o que fazer</w:t>
            </w:r>
            <w:r w:rsidR="00E14086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6D75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3D2F">
              <w:rPr>
                <w:rFonts w:ascii="Times New Roman" w:hAnsi="Times New Roman"/>
                <w:sz w:val="22"/>
                <w:szCs w:val="22"/>
              </w:rPr>
              <w:t xml:space="preserve">qual </w:t>
            </w:r>
            <w:r w:rsidR="00752136">
              <w:rPr>
                <w:rFonts w:ascii="Times New Roman" w:hAnsi="Times New Roman"/>
                <w:sz w:val="22"/>
                <w:szCs w:val="22"/>
              </w:rPr>
              <w:t xml:space="preserve">seria </w:t>
            </w:r>
            <w:r w:rsidR="002C3D2F">
              <w:rPr>
                <w:rFonts w:ascii="Times New Roman" w:hAnsi="Times New Roman"/>
                <w:sz w:val="22"/>
                <w:szCs w:val="22"/>
              </w:rPr>
              <w:t>a melhor maneira de fazer essa fiscalização, dentre outr</w:t>
            </w:r>
            <w:r w:rsidR="00E14086">
              <w:rPr>
                <w:rFonts w:ascii="Times New Roman" w:hAnsi="Times New Roman"/>
                <w:sz w:val="22"/>
                <w:szCs w:val="22"/>
              </w:rPr>
              <w:t>as</w:t>
            </w:r>
            <w:r w:rsidR="002C3D2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E14086">
              <w:rPr>
                <w:rFonts w:ascii="Times New Roman" w:hAnsi="Times New Roman"/>
                <w:sz w:val="22"/>
                <w:szCs w:val="22"/>
              </w:rPr>
              <w:t xml:space="preserve">Neste sentido, </w:t>
            </w:r>
            <w:r w:rsidR="00752136">
              <w:rPr>
                <w:rFonts w:ascii="Times New Roman" w:hAnsi="Times New Roman"/>
                <w:sz w:val="22"/>
                <w:szCs w:val="22"/>
              </w:rPr>
              <w:t xml:space="preserve">destacou a </w:t>
            </w:r>
            <w:r w:rsidR="00517AB9">
              <w:rPr>
                <w:rFonts w:ascii="Times New Roman" w:hAnsi="Times New Roman"/>
                <w:sz w:val="22"/>
                <w:szCs w:val="22"/>
              </w:rPr>
              <w:t xml:space="preserve">importância do papel orientativo e educativo que a fiscalização dos CAU/UF deve desempenhar, </w:t>
            </w:r>
            <w:r w:rsidR="00490797">
              <w:rPr>
                <w:rFonts w:ascii="Times New Roman" w:hAnsi="Times New Roman"/>
                <w:sz w:val="22"/>
                <w:szCs w:val="22"/>
              </w:rPr>
              <w:t xml:space="preserve">por meio de diálogos e palestras, acolhendo estudantes, docentes, pesquisadores e produtores de conhecimento, bem como compondo retaguarda para o enfrentamento das mantenedoras. </w:t>
            </w:r>
            <w:r w:rsidR="00D426B1">
              <w:rPr>
                <w:rFonts w:ascii="Times New Roman" w:hAnsi="Times New Roman"/>
                <w:sz w:val="22"/>
                <w:szCs w:val="22"/>
              </w:rPr>
              <w:t>Deve-se f</w:t>
            </w:r>
            <w:r w:rsidR="00490797">
              <w:rPr>
                <w:rFonts w:ascii="Times New Roman" w:hAnsi="Times New Roman"/>
                <w:sz w:val="22"/>
                <w:szCs w:val="22"/>
              </w:rPr>
              <w:t>ocar em reverter a premissa de que o C</w:t>
            </w:r>
            <w:r w:rsidR="00D426B1">
              <w:rPr>
                <w:rFonts w:ascii="Times New Roman" w:hAnsi="Times New Roman"/>
                <w:sz w:val="22"/>
                <w:szCs w:val="22"/>
              </w:rPr>
              <w:t>onselho</w:t>
            </w:r>
            <w:r w:rsidR="00490797">
              <w:rPr>
                <w:rFonts w:ascii="Times New Roman" w:hAnsi="Times New Roman"/>
                <w:sz w:val="22"/>
                <w:szCs w:val="22"/>
              </w:rPr>
              <w:t xml:space="preserve"> somente cobra, coleta e pune</w:t>
            </w:r>
            <w:r w:rsidR="00D426B1">
              <w:rPr>
                <w:rFonts w:ascii="Times New Roman" w:hAnsi="Times New Roman"/>
                <w:sz w:val="22"/>
                <w:szCs w:val="22"/>
              </w:rPr>
              <w:t>, e em demonstrar</w:t>
            </w:r>
            <w:r w:rsidR="00D426B1">
              <w:rPr>
                <w:rFonts w:ascii="Times New Roman" w:hAnsi="Times New Roman"/>
                <w:sz w:val="22"/>
                <w:szCs w:val="22"/>
              </w:rPr>
              <w:t xml:space="preserve"> mais o papel do CAU para a sociedade</w:t>
            </w:r>
            <w:r w:rsidR="00D426B1">
              <w:rPr>
                <w:rFonts w:ascii="Times New Roman" w:hAnsi="Times New Roman"/>
                <w:sz w:val="22"/>
                <w:szCs w:val="22"/>
              </w:rPr>
              <w:t>, inclusive temos uma palestra da Presidente do CAU/BR, Nádia Somekh, sobre esse tema que poderia ser aproveitada pelos UF neste sentido.</w:t>
            </w:r>
          </w:p>
        </w:tc>
      </w:tr>
    </w:tbl>
    <w:p w14:paraId="7BD00418" w14:textId="5FAB5CEA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359D8" w14:paraId="5DF5B9F6" w14:textId="77777777" w:rsidTr="00083B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24F1E0" w14:textId="77777777" w:rsidR="005359D8" w:rsidRDefault="005359D8" w:rsidP="005359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060003B" w14:textId="452C1F6E" w:rsidR="005359D8" w:rsidRDefault="005359D8" w:rsidP="005359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9B44A8" w14:paraId="01BEB97E" w14:textId="77777777" w:rsidTr="00083B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EC0D1A" w14:textId="77777777" w:rsidR="009B44A8" w:rsidRDefault="009B44A8" w:rsidP="00083B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8BF6628" w14:textId="072E6644" w:rsidR="004C76BA" w:rsidRDefault="00EB65A9" w:rsidP="004F14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Inteirou</w:t>
            </w:r>
            <w:r w:rsidR="009926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6AB4">
              <w:rPr>
                <w:rFonts w:ascii="Times New Roman" w:hAnsi="Times New Roman"/>
                <w:sz w:val="22"/>
                <w:szCs w:val="22"/>
              </w:rPr>
              <w:t xml:space="preserve">os presentes </w:t>
            </w:r>
            <w:r w:rsidR="00992647">
              <w:rPr>
                <w:rFonts w:ascii="Times New Roman" w:hAnsi="Times New Roman"/>
                <w:sz w:val="22"/>
                <w:szCs w:val="22"/>
              </w:rPr>
              <w:t>sobre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992647">
              <w:rPr>
                <w:rFonts w:ascii="Times New Roman" w:hAnsi="Times New Roman"/>
                <w:sz w:val="22"/>
                <w:szCs w:val="22"/>
              </w:rPr>
              <w:t xml:space="preserve"> realização de reunião com a Secretária Substituta da Secretaria de Regulação e Supervis</w:t>
            </w:r>
            <w:r w:rsidR="00992647" w:rsidRPr="00992647">
              <w:rPr>
                <w:rFonts w:ascii="Times New Roman" w:hAnsi="Times New Roman"/>
                <w:sz w:val="22"/>
                <w:szCs w:val="22"/>
              </w:rPr>
              <w:t>ã</w:t>
            </w:r>
            <w:r w:rsidR="00992647">
              <w:rPr>
                <w:rFonts w:ascii="Times New Roman" w:hAnsi="Times New Roman"/>
                <w:sz w:val="22"/>
                <w:szCs w:val="22"/>
              </w:rPr>
              <w:t xml:space="preserve">o da Educação Superior (Seres/MEC), Sra. Micheline Forte, com o intuito de apresentar algumas das ações em desenvolvimento no âmbito desta CEF, com destaque para Projeto Lelé, Acreditação e </w:t>
            </w:r>
            <w:r w:rsidR="00A746B8">
              <w:rPr>
                <w:rFonts w:ascii="Times New Roman" w:hAnsi="Times New Roman"/>
                <w:sz w:val="22"/>
                <w:szCs w:val="22"/>
              </w:rPr>
              <w:t>Sistema de Inteligência Geográfica do CAU (Igeo)</w:t>
            </w:r>
            <w:r w:rsidR="00992647">
              <w:rPr>
                <w:rFonts w:ascii="Times New Roman" w:hAnsi="Times New Roman"/>
                <w:sz w:val="22"/>
                <w:szCs w:val="22"/>
              </w:rPr>
              <w:t>.</w:t>
            </w:r>
            <w:r w:rsidR="00A746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Sobre esse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último, a Seres encontra-se construindo algo semelhante, e neste sentido, disponibilizou apresentação do Sistema do Conselho no que tange às informações pertinentes a Ensino e Formação, com o intuito de auxiliar a Secretaria. Acerca da Acreditação, igualmente a Se</w:t>
            </w:r>
            <w:r w:rsidR="00206AB4">
              <w:rPr>
                <w:rFonts w:ascii="Times New Roman" w:hAnsi="Times New Roman"/>
                <w:sz w:val="22"/>
                <w:szCs w:val="22"/>
              </w:rPr>
              <w:t>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informou que está </w:t>
            </w:r>
            <w:r w:rsidR="004F1438">
              <w:rPr>
                <w:rFonts w:ascii="Times New Roman" w:hAnsi="Times New Roman"/>
                <w:sz w:val="22"/>
                <w:szCs w:val="22"/>
              </w:rPr>
              <w:t>começando as tratativas internacionais sobre o tema</w:t>
            </w:r>
            <w:r w:rsidR="00206AB4">
              <w:rPr>
                <w:rFonts w:ascii="Times New Roman" w:hAnsi="Times New Roman"/>
                <w:sz w:val="22"/>
                <w:szCs w:val="22"/>
              </w:rPr>
              <w:t xml:space="preserve"> e que gostaria de conhecer o </w:t>
            </w:r>
            <w:r w:rsidR="00D36069">
              <w:rPr>
                <w:rFonts w:ascii="Times New Roman" w:hAnsi="Times New Roman"/>
                <w:sz w:val="22"/>
                <w:szCs w:val="22"/>
              </w:rPr>
              <w:t>projeto do CAU</w:t>
            </w:r>
            <w:r w:rsidR="004F1438">
              <w:rPr>
                <w:rFonts w:ascii="Times New Roman" w:hAnsi="Times New Roman"/>
                <w:sz w:val="22"/>
                <w:szCs w:val="22"/>
              </w:rPr>
              <w:t xml:space="preserve">. Por fim, considerou o encontro satisfatório com abertura para se estabelecer uma </w:t>
            </w:r>
            <w:r w:rsidR="004F1438">
              <w:rPr>
                <w:rFonts w:ascii="Times New Roman" w:hAnsi="Times New Roman"/>
                <w:sz w:val="22"/>
                <w:szCs w:val="22"/>
              </w:rPr>
              <w:t>agenda de trabalho mínima com o MEC</w:t>
            </w:r>
            <w:r w:rsidR="00D36069">
              <w:rPr>
                <w:rFonts w:ascii="Times New Roman" w:hAnsi="Times New Roman"/>
                <w:sz w:val="22"/>
                <w:szCs w:val="22"/>
              </w:rPr>
              <w:t>, bem como</w:t>
            </w:r>
            <w:r w:rsidR="004F1438">
              <w:rPr>
                <w:rFonts w:ascii="Times New Roman" w:hAnsi="Times New Roman"/>
                <w:sz w:val="22"/>
                <w:szCs w:val="22"/>
              </w:rPr>
              <w:t xml:space="preserve"> realizar </w:t>
            </w:r>
            <w:r w:rsidR="00D36069"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 w:rsidR="004F1438">
              <w:rPr>
                <w:rFonts w:ascii="Times New Roman" w:hAnsi="Times New Roman"/>
                <w:sz w:val="22"/>
                <w:szCs w:val="22"/>
              </w:rPr>
              <w:t>reuniões</w:t>
            </w:r>
            <w:r w:rsidR="004F14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6069">
              <w:rPr>
                <w:rFonts w:ascii="Times New Roman" w:hAnsi="Times New Roman"/>
                <w:sz w:val="22"/>
                <w:szCs w:val="22"/>
              </w:rPr>
              <w:t>pré-</w:t>
            </w:r>
            <w:r w:rsidR="004F1438">
              <w:rPr>
                <w:rFonts w:ascii="Times New Roman" w:hAnsi="Times New Roman"/>
                <w:sz w:val="22"/>
                <w:szCs w:val="22"/>
              </w:rPr>
              <w:t xml:space="preserve">programadas sobre os temas </w:t>
            </w:r>
            <w:r w:rsidR="00D36069">
              <w:rPr>
                <w:rFonts w:ascii="Times New Roman" w:hAnsi="Times New Roman"/>
                <w:sz w:val="22"/>
                <w:szCs w:val="22"/>
              </w:rPr>
              <w:t>abordados.</w:t>
            </w:r>
          </w:p>
        </w:tc>
      </w:tr>
    </w:tbl>
    <w:p w14:paraId="4C1872F2" w14:textId="1D80469A" w:rsidR="009B44A8" w:rsidRDefault="009B44A8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359D8" w14:paraId="6C9AD908" w14:textId="77777777" w:rsidTr="00083B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29A4D66" w14:textId="77777777" w:rsidR="005359D8" w:rsidRDefault="005359D8" w:rsidP="005359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4982A47" w14:textId="31812F54" w:rsidR="005359D8" w:rsidRDefault="005359D8" w:rsidP="005359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5359D8" w14:paraId="43809E5F" w14:textId="77777777" w:rsidTr="00083B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B84EFAF" w14:textId="77777777" w:rsidR="005359D8" w:rsidRDefault="005359D8" w:rsidP="005359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5EBD615" w14:textId="7A95F767" w:rsidR="006A4C38" w:rsidRDefault="00302779" w:rsidP="001441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Transmitiu aos colegas </w:t>
            </w:r>
            <w:r w:rsidR="003B5481">
              <w:rPr>
                <w:rFonts w:ascii="Times New Roman" w:hAnsi="Times New Roman"/>
                <w:sz w:val="22"/>
                <w:szCs w:val="22"/>
              </w:rPr>
              <w:t>síntese</w:t>
            </w:r>
            <w:r w:rsidR="007A43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41EB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a participação da C</w:t>
            </w:r>
            <w:r w:rsidR="00A6558C">
              <w:rPr>
                <w:rFonts w:ascii="Times New Roman" w:hAnsi="Times New Roman"/>
                <w:sz w:val="22"/>
                <w:szCs w:val="22"/>
              </w:rPr>
              <w:t>oordenadora-Adjunta</w:t>
            </w:r>
            <w:r w:rsidR="009053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Cláudia Sales</w:t>
            </w:r>
            <w:r w:rsidR="009053B4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</w:t>
            </w:r>
            <w:r w:rsidR="00A6558C">
              <w:rPr>
                <w:rFonts w:ascii="Times New Roman" w:hAnsi="Times New Roman"/>
                <w:sz w:val="22"/>
                <w:szCs w:val="22"/>
              </w:rPr>
              <w:t>a 18ª Reuni</w:t>
            </w:r>
            <w:r w:rsidR="00A6558C" w:rsidRPr="00A6558C">
              <w:rPr>
                <w:rFonts w:ascii="Times New Roman" w:hAnsi="Times New Roman"/>
                <w:sz w:val="22"/>
                <w:szCs w:val="22"/>
              </w:rPr>
              <w:t>ã</w:t>
            </w:r>
            <w:r w:rsidR="00A6558C">
              <w:rPr>
                <w:rFonts w:ascii="Times New Roman" w:hAnsi="Times New Roman"/>
                <w:sz w:val="22"/>
                <w:szCs w:val="22"/>
              </w:rPr>
              <w:t>o do Fórum de Presidentes, a qual apresentou</w:t>
            </w:r>
            <w:r w:rsidR="009053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53B4">
              <w:rPr>
                <w:rFonts w:ascii="Times New Roman" w:hAnsi="Times New Roman"/>
                <w:sz w:val="22"/>
                <w:szCs w:val="22"/>
              </w:rPr>
              <w:t>com muita clareza e objetividade</w:t>
            </w:r>
            <w:r w:rsidR="00A6558C">
              <w:rPr>
                <w:rFonts w:ascii="Times New Roman" w:hAnsi="Times New Roman"/>
                <w:sz w:val="22"/>
                <w:szCs w:val="22"/>
              </w:rPr>
              <w:t xml:space="preserve"> o posicionamento desta CEF sobre a abordagem e os encaminhamentos </w:t>
            </w:r>
            <w:r w:rsidR="001441EB">
              <w:rPr>
                <w:rFonts w:ascii="Times New Roman" w:hAnsi="Times New Roman"/>
                <w:sz w:val="22"/>
                <w:szCs w:val="22"/>
              </w:rPr>
              <w:t>sobre o</w:t>
            </w:r>
            <w:r w:rsidR="00A6558C">
              <w:rPr>
                <w:rFonts w:ascii="Times New Roman" w:hAnsi="Times New Roman"/>
                <w:sz w:val="22"/>
                <w:szCs w:val="22"/>
              </w:rPr>
              <w:t xml:space="preserve"> tema Ensino à Distância (EaD), em especial a </w:t>
            </w:r>
            <w:r w:rsidR="001441EB">
              <w:rPr>
                <w:rFonts w:ascii="Times New Roman" w:hAnsi="Times New Roman"/>
                <w:sz w:val="22"/>
                <w:szCs w:val="22"/>
              </w:rPr>
              <w:t>d</w:t>
            </w:r>
            <w:r w:rsidR="00A6558C">
              <w:rPr>
                <w:rFonts w:ascii="Times New Roman" w:hAnsi="Times New Roman"/>
                <w:sz w:val="22"/>
                <w:szCs w:val="22"/>
              </w:rPr>
              <w:t xml:space="preserve">eliberação </w:t>
            </w:r>
            <w:r w:rsidR="00D5153A">
              <w:rPr>
                <w:rFonts w:ascii="Times New Roman" w:hAnsi="Times New Roman"/>
                <w:sz w:val="22"/>
                <w:szCs w:val="22"/>
              </w:rPr>
              <w:t xml:space="preserve">em construção </w:t>
            </w:r>
            <w:r w:rsidR="00A6558C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="00D5153A">
              <w:rPr>
                <w:rFonts w:ascii="Times New Roman" w:hAnsi="Times New Roman"/>
                <w:sz w:val="22"/>
                <w:szCs w:val="22"/>
              </w:rPr>
              <w:t xml:space="preserve">contempla </w:t>
            </w:r>
            <w:r w:rsidR="00D5153A" w:rsidRPr="00D5153A">
              <w:rPr>
                <w:rFonts w:ascii="Times New Roman" w:hAnsi="Times New Roman"/>
                <w:i/>
                <w:iCs/>
                <w:sz w:val="22"/>
                <w:szCs w:val="22"/>
              </w:rPr>
              <w:t>a compilação do histórico das ações e das iniciativas do CAU/BR acerca da matéria, as conjunturas políticas e sociais decorrentes de leis e normativos educacionais correlatos (LDB, DCN), o posicionamento atual do Conselho sobre o assunto e as indicações de enfrentamento da questão</w:t>
            </w:r>
            <w:r w:rsidR="00D5153A">
              <w:rPr>
                <w:rFonts w:ascii="Times New Roman" w:hAnsi="Times New Roman"/>
                <w:sz w:val="22"/>
                <w:szCs w:val="22"/>
              </w:rPr>
              <w:t xml:space="preserve">. Na ocasião, foram sugeridas algumas ações sobre </w:t>
            </w:r>
            <w:r w:rsidR="001441EB">
              <w:rPr>
                <w:rFonts w:ascii="Times New Roman" w:hAnsi="Times New Roman"/>
                <w:sz w:val="22"/>
                <w:szCs w:val="22"/>
              </w:rPr>
              <w:t>a temática</w:t>
            </w:r>
            <w:r w:rsidR="00D5153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441EB">
              <w:rPr>
                <w:rFonts w:ascii="Times New Roman" w:hAnsi="Times New Roman"/>
                <w:sz w:val="22"/>
                <w:szCs w:val="22"/>
              </w:rPr>
              <w:t>observando-se</w:t>
            </w:r>
            <w:r w:rsidR="00D5153A">
              <w:rPr>
                <w:rFonts w:ascii="Times New Roman" w:hAnsi="Times New Roman"/>
                <w:sz w:val="22"/>
                <w:szCs w:val="22"/>
              </w:rPr>
              <w:t xml:space="preserve"> que a maioria</w:t>
            </w:r>
            <w:r w:rsidR="001441EB">
              <w:rPr>
                <w:rFonts w:ascii="Times New Roman" w:hAnsi="Times New Roman"/>
                <w:sz w:val="22"/>
                <w:szCs w:val="22"/>
              </w:rPr>
              <w:t xml:space="preserve"> das solicitações</w:t>
            </w:r>
            <w:r w:rsidR="00D5153A">
              <w:rPr>
                <w:rFonts w:ascii="Times New Roman" w:hAnsi="Times New Roman"/>
                <w:sz w:val="22"/>
                <w:szCs w:val="22"/>
              </w:rPr>
              <w:t xml:space="preserve"> já se encontra realizada ou encaminhada no âmbito desta CEF. </w:t>
            </w:r>
            <w:r w:rsidR="003B5481">
              <w:rPr>
                <w:rFonts w:ascii="Times New Roman" w:hAnsi="Times New Roman"/>
                <w:sz w:val="22"/>
                <w:szCs w:val="22"/>
              </w:rPr>
              <w:t>Neste sentido,</w:t>
            </w:r>
            <w:r w:rsidR="009053B4">
              <w:rPr>
                <w:rFonts w:ascii="Times New Roman" w:hAnsi="Times New Roman"/>
                <w:sz w:val="22"/>
                <w:szCs w:val="22"/>
              </w:rPr>
              <w:t xml:space="preserve"> dentre outras,</w:t>
            </w:r>
            <w:r w:rsidR="003B5481">
              <w:rPr>
                <w:rFonts w:ascii="Times New Roman" w:hAnsi="Times New Roman"/>
                <w:sz w:val="22"/>
                <w:szCs w:val="22"/>
              </w:rPr>
              <w:t xml:space="preserve"> será analisada a proposta do CAU/RS que dispõe sobre a avaliação de cursos ofertados na modalidade EaD. </w:t>
            </w:r>
            <w:r w:rsidR="00D5153A">
              <w:rPr>
                <w:rFonts w:ascii="Times New Roman" w:hAnsi="Times New Roman"/>
                <w:sz w:val="22"/>
                <w:szCs w:val="22"/>
              </w:rPr>
              <w:t>Por fim</w:t>
            </w:r>
            <w:r w:rsidR="003B5481">
              <w:rPr>
                <w:rFonts w:ascii="Times New Roman" w:hAnsi="Times New Roman"/>
                <w:sz w:val="22"/>
                <w:szCs w:val="22"/>
              </w:rPr>
              <w:t xml:space="preserve">, destacou a presença da Presidente </w:t>
            </w:r>
            <w:r w:rsidR="001441EB">
              <w:rPr>
                <w:rFonts w:ascii="Times New Roman" w:hAnsi="Times New Roman"/>
                <w:sz w:val="22"/>
                <w:szCs w:val="22"/>
              </w:rPr>
              <w:t xml:space="preserve">do CAU/BR, </w:t>
            </w:r>
            <w:r w:rsidR="003B5481">
              <w:rPr>
                <w:rFonts w:ascii="Times New Roman" w:hAnsi="Times New Roman"/>
                <w:sz w:val="22"/>
                <w:szCs w:val="22"/>
              </w:rPr>
              <w:t>Nádia Somekh</w:t>
            </w:r>
            <w:r w:rsidR="001441EB">
              <w:rPr>
                <w:rFonts w:ascii="Times New Roman" w:hAnsi="Times New Roman"/>
                <w:sz w:val="22"/>
                <w:szCs w:val="22"/>
              </w:rPr>
              <w:t>,</w:t>
            </w:r>
            <w:r w:rsidR="003509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B5481">
              <w:rPr>
                <w:rFonts w:ascii="Times New Roman" w:hAnsi="Times New Roman"/>
                <w:sz w:val="22"/>
                <w:szCs w:val="22"/>
              </w:rPr>
              <w:t>durante a fala da coordenadora-adjunta</w:t>
            </w:r>
            <w:r w:rsidR="003509B4">
              <w:rPr>
                <w:rFonts w:ascii="Times New Roman" w:hAnsi="Times New Roman"/>
                <w:sz w:val="22"/>
                <w:szCs w:val="22"/>
              </w:rPr>
              <w:t xml:space="preserve"> no Fórum.</w:t>
            </w:r>
          </w:p>
        </w:tc>
      </w:tr>
    </w:tbl>
    <w:p w14:paraId="1F1B0F41" w14:textId="0A52634D" w:rsidR="009B44A8" w:rsidRDefault="009B44A8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359D8" w14:paraId="215CEB6A" w14:textId="77777777" w:rsidTr="00C629B4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04866C" w14:textId="77777777" w:rsidR="005359D8" w:rsidRDefault="005359D8" w:rsidP="005359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3A58E9D" w14:textId="21A0F7E4" w:rsidR="005359D8" w:rsidRDefault="005359D8" w:rsidP="005359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5359D8" w14:paraId="1FE11EF4" w14:textId="77777777" w:rsidTr="005359D8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BFF4D6" w14:textId="77777777" w:rsidR="005359D8" w:rsidRDefault="005359D8" w:rsidP="005359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320797A" w14:textId="39B897E4" w:rsidR="00430953" w:rsidRDefault="00AA5917" w:rsidP="005A1D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Informou sobre</w:t>
            </w:r>
            <w:r w:rsidR="00F26EB7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criação de perfis em redes sociais </w:t>
            </w:r>
            <w:r w:rsidR="005A1D80">
              <w:rPr>
                <w:rFonts w:ascii="Times New Roman" w:hAnsi="Times New Roman"/>
                <w:sz w:val="22"/>
                <w:szCs w:val="22"/>
              </w:rPr>
              <w:t>da CEF e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Projeto Lelé, com o intuito de fomentar os meios de comunicação desta CEF, </w:t>
            </w:r>
            <w:r w:rsidR="00F26EB7">
              <w:rPr>
                <w:rFonts w:ascii="Times New Roman" w:hAnsi="Times New Roman"/>
                <w:sz w:val="22"/>
                <w:szCs w:val="22"/>
              </w:rPr>
              <w:t>bem como sobre a disponibilização de número de telefone da comissão para contato direto com os CAU/UF, sob responsabilidade da Consultora Arq. Urb. Tatianna Martins. E</w:t>
            </w:r>
            <w:r>
              <w:rPr>
                <w:rFonts w:ascii="Times New Roman" w:hAnsi="Times New Roman"/>
                <w:sz w:val="22"/>
                <w:szCs w:val="22"/>
              </w:rPr>
              <w:t>nquanto</w:t>
            </w:r>
            <w:r w:rsidR="00F26E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representante das IES</w:t>
            </w:r>
            <w:r w:rsidR="00F26EB7">
              <w:rPr>
                <w:rFonts w:ascii="Times New Roman" w:hAnsi="Times New Roman"/>
                <w:sz w:val="22"/>
                <w:szCs w:val="22"/>
              </w:rPr>
              <w:t xml:space="preserve">, destacou que está elaborando uma carta às instituições na qual apresenta os projetos em andamento no âmbito da </w:t>
            </w:r>
            <w:r w:rsidR="005A1D80">
              <w:rPr>
                <w:rFonts w:ascii="Times New Roman" w:hAnsi="Times New Roman"/>
                <w:sz w:val="22"/>
                <w:szCs w:val="22"/>
              </w:rPr>
              <w:t>comissão</w:t>
            </w:r>
            <w:r w:rsidR="00F26EB7">
              <w:rPr>
                <w:rFonts w:ascii="Times New Roman" w:hAnsi="Times New Roman"/>
                <w:sz w:val="22"/>
                <w:szCs w:val="22"/>
              </w:rPr>
              <w:t xml:space="preserve">, bem como justifica a </w:t>
            </w:r>
            <w:r w:rsidR="00B46E39">
              <w:rPr>
                <w:rFonts w:ascii="Times New Roman" w:hAnsi="Times New Roman"/>
                <w:sz w:val="22"/>
                <w:szCs w:val="22"/>
              </w:rPr>
              <w:t xml:space="preserve">ausência temporária de contato em face do planejamento da gestão. Por fim, </w:t>
            </w:r>
            <w:r w:rsidR="00F018FB">
              <w:rPr>
                <w:rFonts w:ascii="Times New Roman" w:hAnsi="Times New Roman"/>
                <w:sz w:val="22"/>
                <w:szCs w:val="22"/>
              </w:rPr>
              <w:t xml:space="preserve">enfatizou </w:t>
            </w:r>
            <w:r w:rsidR="005A1D80">
              <w:rPr>
                <w:rFonts w:ascii="Times New Roman" w:hAnsi="Times New Roman"/>
                <w:sz w:val="22"/>
                <w:szCs w:val="22"/>
              </w:rPr>
              <w:t xml:space="preserve">a importância de </w:t>
            </w:r>
            <w:r w:rsidR="00E803A4">
              <w:rPr>
                <w:rFonts w:ascii="Times New Roman" w:hAnsi="Times New Roman"/>
                <w:sz w:val="22"/>
                <w:szCs w:val="22"/>
              </w:rPr>
              <w:t>se abastecer as</w:t>
            </w:r>
            <w:r w:rsidR="00E803A4">
              <w:rPr>
                <w:rFonts w:ascii="Times New Roman" w:hAnsi="Times New Roman"/>
                <w:sz w:val="22"/>
                <w:szCs w:val="22"/>
              </w:rPr>
              <w:t xml:space="preserve"> redes sociai</w:t>
            </w:r>
            <w:r w:rsidR="005A1D80">
              <w:rPr>
                <w:rFonts w:ascii="Times New Roman" w:hAnsi="Times New Roman"/>
                <w:sz w:val="22"/>
                <w:szCs w:val="22"/>
              </w:rPr>
              <w:t>s</w:t>
            </w:r>
            <w:r w:rsidR="004A1C1C">
              <w:rPr>
                <w:rFonts w:ascii="Times New Roman" w:hAnsi="Times New Roman"/>
                <w:sz w:val="22"/>
                <w:szCs w:val="22"/>
              </w:rPr>
              <w:t xml:space="preserve"> com conteúdos previamente estabelecidos</w:t>
            </w:r>
            <w:r w:rsidR="00E803A4">
              <w:rPr>
                <w:rFonts w:ascii="Times New Roman" w:hAnsi="Times New Roman"/>
                <w:sz w:val="22"/>
                <w:szCs w:val="22"/>
              </w:rPr>
              <w:t>, bem como</w:t>
            </w:r>
            <w:r w:rsidR="005A1D80">
              <w:rPr>
                <w:rFonts w:ascii="Times New Roman" w:hAnsi="Times New Roman"/>
                <w:sz w:val="22"/>
                <w:szCs w:val="22"/>
              </w:rPr>
              <w:t xml:space="preserve"> reorganizar os espaços da comissão em nuvem,</w:t>
            </w:r>
            <w:r w:rsidR="00E803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1D80">
              <w:rPr>
                <w:rFonts w:ascii="Times New Roman" w:hAnsi="Times New Roman"/>
                <w:sz w:val="22"/>
                <w:szCs w:val="22"/>
              </w:rPr>
              <w:t xml:space="preserve">documentos, agenda, </w:t>
            </w:r>
            <w:proofErr w:type="spellStart"/>
            <w:r w:rsidR="005A1D80" w:rsidRPr="005A1D80">
              <w:rPr>
                <w:rFonts w:ascii="Times New Roman" w:hAnsi="Times New Roman"/>
                <w:i/>
                <w:iCs/>
                <w:sz w:val="22"/>
                <w:szCs w:val="22"/>
              </w:rPr>
              <w:t>teams</w:t>
            </w:r>
            <w:proofErr w:type="spellEnd"/>
            <w:r w:rsidR="005A1D80">
              <w:rPr>
                <w:rFonts w:ascii="Times New Roman" w:hAnsi="Times New Roman"/>
                <w:sz w:val="22"/>
                <w:szCs w:val="22"/>
              </w:rPr>
              <w:t>,</w:t>
            </w:r>
            <w:r w:rsidR="00E803A4">
              <w:rPr>
                <w:rFonts w:ascii="Times New Roman" w:hAnsi="Times New Roman"/>
                <w:sz w:val="22"/>
                <w:szCs w:val="22"/>
              </w:rPr>
              <w:t xml:space="preserve"> entre outros, </w:t>
            </w:r>
            <w:r w:rsidR="005A1D80">
              <w:rPr>
                <w:rFonts w:ascii="Times New Roman" w:hAnsi="Times New Roman"/>
                <w:sz w:val="22"/>
                <w:szCs w:val="22"/>
              </w:rPr>
              <w:t xml:space="preserve">de modo a se criar um escritório virtual da CEF, </w:t>
            </w:r>
            <w:r w:rsidR="004A1C1C">
              <w:rPr>
                <w:rFonts w:ascii="Times New Roman" w:hAnsi="Times New Roman"/>
                <w:sz w:val="22"/>
                <w:szCs w:val="22"/>
              </w:rPr>
              <w:t>tarefas designadas à</w:t>
            </w:r>
            <w:r w:rsidR="005A1D80">
              <w:rPr>
                <w:rFonts w:ascii="Times New Roman" w:hAnsi="Times New Roman"/>
                <w:sz w:val="22"/>
                <w:szCs w:val="22"/>
              </w:rPr>
              <w:t xml:space="preserve"> estagiária Julia Pascoal, </w:t>
            </w:r>
            <w:r w:rsidR="00E803A4">
              <w:rPr>
                <w:rFonts w:ascii="Times New Roman" w:hAnsi="Times New Roman"/>
                <w:sz w:val="22"/>
                <w:szCs w:val="22"/>
              </w:rPr>
              <w:t xml:space="preserve">orientada e </w:t>
            </w:r>
            <w:r w:rsidR="005A1D80">
              <w:rPr>
                <w:rFonts w:ascii="Times New Roman" w:hAnsi="Times New Roman"/>
                <w:sz w:val="22"/>
                <w:szCs w:val="22"/>
              </w:rPr>
              <w:t>supervisionada pela consultora</w:t>
            </w:r>
            <w:r w:rsidR="00E803A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78094763" w14:textId="77777777" w:rsidR="005359D8" w:rsidRDefault="005359D8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C94E13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E1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10EF9B5E" w14:textId="7590DEB1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359D8" w:rsidRPr="00850524" w14:paraId="5FF41FD1" w14:textId="77777777" w:rsidTr="00673DB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4EE29B" w14:textId="77777777" w:rsidR="005359D8" w:rsidRPr="00850524" w:rsidRDefault="005359D8" w:rsidP="005359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77579857"/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D584FA5" w14:textId="04D61123" w:rsidR="005359D8" w:rsidRPr="008E3391" w:rsidRDefault="005359D8" w:rsidP="005359D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359D8">
              <w:rPr>
                <w:rFonts w:ascii="Times New Roman" w:hAnsi="Times New Roman"/>
                <w:b/>
                <w:sz w:val="22"/>
                <w:szCs w:val="22"/>
              </w:rPr>
              <w:t>Registro Profissional de Diplomado em País Estrangeiro</w:t>
            </w:r>
          </w:p>
        </w:tc>
      </w:tr>
      <w:tr w:rsidR="00192590" w:rsidRPr="006C4C53" w14:paraId="1113F412" w14:textId="77777777" w:rsidTr="00673DB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757B94" w14:textId="77777777" w:rsidR="00192590" w:rsidRPr="00B20695" w:rsidRDefault="00192590" w:rsidP="00673D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D12B0C3" w14:textId="77777777" w:rsidR="00192590" w:rsidRPr="008E3391" w:rsidRDefault="00192590" w:rsidP="00673DB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192590" w:rsidRPr="006C4C53" w14:paraId="27F22176" w14:textId="77777777" w:rsidTr="00673DB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587181A" w14:textId="77777777" w:rsidR="00192590" w:rsidRPr="00B20695" w:rsidRDefault="00192590" w:rsidP="00673D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B474CF" w14:textId="4F89DBF2" w:rsidR="00192590" w:rsidRPr="008E3391" w:rsidRDefault="005359D8" w:rsidP="00673DB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Humberto Mauro</w:t>
            </w:r>
          </w:p>
        </w:tc>
      </w:tr>
      <w:tr w:rsidR="0045346C" w:rsidRPr="006C4C53" w14:paraId="7C2AE6DC" w14:textId="77777777" w:rsidTr="00673DB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68C849" w14:textId="14E78DC5" w:rsidR="0045346C" w:rsidRPr="00B20695" w:rsidRDefault="0045346C" w:rsidP="0045346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7EB8A9" w14:textId="626857F9" w:rsidR="0045346C" w:rsidRPr="0054028C" w:rsidRDefault="0045346C" w:rsidP="0045346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0D92">
              <w:rPr>
                <w:rFonts w:ascii="Times New Roman" w:hAnsi="Times New Roman"/>
                <w:sz w:val="22"/>
                <w:szCs w:val="22"/>
              </w:rPr>
              <w:t xml:space="preserve">Após apresentação do Parecer Técnico nº </w:t>
            </w:r>
            <w:r w:rsidRPr="00210D92">
              <w:rPr>
                <w:rFonts w:ascii="Times New Roman" w:hAnsi="Times New Roman"/>
                <w:sz w:val="22"/>
                <w:szCs w:val="22"/>
              </w:rPr>
              <w:t>001/CEF/2022</w:t>
            </w:r>
            <w:r w:rsidRPr="00210D92">
              <w:rPr>
                <w:rFonts w:ascii="Times New Roman" w:hAnsi="Times New Roman"/>
                <w:sz w:val="22"/>
                <w:szCs w:val="22"/>
              </w:rPr>
              <w:t>, elaborado pela Analista Daniele Gondek, e do Relato e Voto Fundamentado do conselheiro Humberto Mauro</w:t>
            </w:r>
            <w:r w:rsidR="00210D9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4028C">
              <w:rPr>
                <w:rFonts w:ascii="Times New Roman" w:hAnsi="Times New Roman"/>
                <w:b/>
                <w:bCs/>
                <w:sz w:val="22"/>
                <w:szCs w:val="22"/>
              </w:rPr>
              <w:t>Pela Deliberação CEF-CAU/BR nº 04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54028C">
              <w:rPr>
                <w:rFonts w:ascii="Times New Roman" w:hAnsi="Times New Roman"/>
                <w:b/>
                <w:bCs/>
                <w:sz w:val="22"/>
                <w:szCs w:val="22"/>
              </w:rPr>
              <w:t>/2022, determina:</w:t>
            </w:r>
          </w:p>
          <w:p w14:paraId="357F1053" w14:textId="77777777" w:rsidR="0045346C" w:rsidRDefault="0045346C" w:rsidP="0045346C">
            <w:pPr>
              <w:pStyle w:val="PargrafodaLista"/>
              <w:numPr>
                <w:ilvl w:val="0"/>
                <w:numId w:val="5"/>
              </w:numPr>
              <w:ind w:left="320" w:hanging="3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20050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Homologar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o 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egistro profissional definitivo </w:t>
            </w:r>
            <w:r w:rsidRPr="00BF31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dos seguintes requerentes, nos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termos da Resolução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CAU/BR nº 26/2012, e alterações posteriores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tbl>
            <w:tblPr>
              <w:tblW w:w="68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5"/>
              <w:gridCol w:w="851"/>
              <w:gridCol w:w="850"/>
              <w:gridCol w:w="1418"/>
              <w:gridCol w:w="1415"/>
              <w:gridCol w:w="1017"/>
            </w:tblGrid>
            <w:tr w:rsidR="0045346C" w:rsidRPr="00CB7B98" w14:paraId="6AE8893C" w14:textId="77777777" w:rsidTr="0045346C">
              <w:trPr>
                <w:trHeight w:val="321"/>
                <w:tblHeader/>
                <w:jc w:val="center"/>
              </w:trPr>
              <w:tc>
                <w:tcPr>
                  <w:tcW w:w="1305" w:type="dxa"/>
                  <w:shd w:val="clear" w:color="auto" w:fill="auto"/>
                  <w:vAlign w:val="center"/>
                  <w:hideMark/>
                </w:tcPr>
                <w:p w14:paraId="66A20D54" w14:textId="77777777" w:rsidR="0045346C" w:rsidRPr="00CB7B98" w:rsidRDefault="0045346C" w:rsidP="0045346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Interessado(a)</w:t>
                  </w:r>
                </w:p>
                <w:p w14:paraId="71E62CCC" w14:textId="77777777" w:rsidR="0045346C" w:rsidRPr="00CB7B98" w:rsidRDefault="0045346C" w:rsidP="0045346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14:paraId="265193C9" w14:textId="77777777" w:rsidR="0045346C" w:rsidRPr="00CB7B98" w:rsidRDefault="0045346C" w:rsidP="0045346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Tipo de Registro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14:paraId="229F3B4C" w14:textId="77777777" w:rsidR="0045346C" w:rsidRPr="00CB7B98" w:rsidRDefault="0045346C" w:rsidP="0045346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Pais de Origem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51B28BB4" w14:textId="77777777" w:rsidR="0045346C" w:rsidRPr="00CB7B98" w:rsidRDefault="0045346C" w:rsidP="0045346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IES de Origem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  <w:hideMark/>
                </w:tcPr>
                <w:p w14:paraId="49A661F7" w14:textId="77777777" w:rsidR="0045346C" w:rsidRPr="00CB7B98" w:rsidRDefault="0045346C" w:rsidP="0045346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IES </w:t>
                  </w:r>
                  <w:proofErr w:type="spellStart"/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Revalidadora</w:t>
                  </w:r>
                  <w:proofErr w:type="spellEnd"/>
                </w:p>
              </w:tc>
              <w:tc>
                <w:tcPr>
                  <w:tcW w:w="1017" w:type="dxa"/>
                  <w:vAlign w:val="center"/>
                </w:tcPr>
                <w:p w14:paraId="0F0917F3" w14:textId="77777777" w:rsidR="0045346C" w:rsidRPr="00CB7B98" w:rsidRDefault="0045346C" w:rsidP="0045346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B7B9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Data de expiração do RNM</w:t>
                  </w:r>
                </w:p>
              </w:tc>
            </w:tr>
            <w:tr w:rsidR="0045346C" w:rsidRPr="00CB7B98" w14:paraId="1B387049" w14:textId="77777777" w:rsidTr="0045346C">
              <w:trPr>
                <w:trHeight w:val="423"/>
                <w:jc w:val="center"/>
              </w:trPr>
              <w:tc>
                <w:tcPr>
                  <w:tcW w:w="1305" w:type="dxa"/>
                  <w:shd w:val="clear" w:color="auto" w:fill="auto"/>
                  <w:vAlign w:val="center"/>
                </w:tcPr>
                <w:p w14:paraId="75E5B955" w14:textId="0EFBE93D" w:rsidR="0045346C" w:rsidRPr="0045346C" w:rsidRDefault="0045346C" w:rsidP="0045346C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highlight w:val="yellow"/>
                    </w:rPr>
                  </w:pPr>
                  <w:r w:rsidRPr="0045346C">
                    <w:rPr>
                      <w:rFonts w:ascii="Times New Roman" w:hAnsi="Times New Roman"/>
                      <w:sz w:val="16"/>
                      <w:szCs w:val="16"/>
                    </w:rPr>
                    <w:t xml:space="preserve">Hasan </w:t>
                  </w:r>
                  <w:proofErr w:type="spellStart"/>
                  <w:r w:rsidRPr="0045346C">
                    <w:rPr>
                      <w:rFonts w:ascii="Times New Roman" w:hAnsi="Times New Roman"/>
                      <w:sz w:val="16"/>
                      <w:szCs w:val="16"/>
                    </w:rPr>
                    <w:t>Alherek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0903D982" w14:textId="712F9236" w:rsidR="0045346C" w:rsidRPr="0045346C" w:rsidRDefault="0045346C" w:rsidP="0045346C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highlight w:val="yellow"/>
                    </w:rPr>
                  </w:pPr>
                  <w:r w:rsidRPr="0045346C">
                    <w:rPr>
                      <w:rFonts w:ascii="Times New Roman" w:eastAsiaTheme="minorHAnsi" w:hAnsi="Times New Roman"/>
                      <w:sz w:val="16"/>
                      <w:szCs w:val="16"/>
                    </w:rPr>
                    <w:t>Definitivo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73BC0BCB" w14:textId="490925A4" w:rsidR="0045346C" w:rsidRPr="0045346C" w:rsidRDefault="0045346C" w:rsidP="0045346C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highlight w:val="yellow"/>
                    </w:rPr>
                  </w:pPr>
                  <w:r w:rsidRPr="0045346C">
                    <w:rPr>
                      <w:rFonts w:ascii="Times New Roman" w:eastAsiaTheme="minorHAnsi" w:hAnsi="Times New Roman"/>
                      <w:sz w:val="16"/>
                      <w:szCs w:val="16"/>
                    </w:rPr>
                    <w:t>Síria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01D5419" w14:textId="7EF5E083" w:rsidR="0045346C" w:rsidRPr="0045346C" w:rsidRDefault="0045346C" w:rsidP="0045346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45346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Universidade de Al Baath - Arquitetura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14:paraId="5030058B" w14:textId="39B2FCEC" w:rsidR="0045346C" w:rsidRPr="0045346C" w:rsidRDefault="0045346C" w:rsidP="0045346C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45346C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Universidade Estadual Paulista Júlio de Mesquita Filho (Unesp)</w:t>
                  </w:r>
                </w:p>
              </w:tc>
              <w:tc>
                <w:tcPr>
                  <w:tcW w:w="1017" w:type="dxa"/>
                  <w:vAlign w:val="center"/>
                </w:tcPr>
                <w:p w14:paraId="5D5183C1" w14:textId="229DC2FA" w:rsidR="0045346C" w:rsidRPr="0045346C" w:rsidRDefault="0045346C" w:rsidP="0045346C">
                  <w:pPr>
                    <w:spacing w:before="40" w:after="40"/>
                    <w:jc w:val="center"/>
                    <w:rPr>
                      <w:rFonts w:ascii="Times New Roman" w:eastAsiaTheme="minorHAnsi" w:hAnsi="Times New Roman"/>
                      <w:sz w:val="16"/>
                      <w:szCs w:val="16"/>
                      <w:highlight w:val="yellow"/>
                    </w:rPr>
                  </w:pPr>
                  <w:r w:rsidRPr="0045346C">
                    <w:rPr>
                      <w:rFonts w:ascii="Times New Roman" w:eastAsiaTheme="minorHAnsi" w:hAnsi="Times New Roman"/>
                      <w:sz w:val="16"/>
                      <w:szCs w:val="16"/>
                    </w:rPr>
                    <w:t>Brasileiro Naturalizado</w:t>
                  </w:r>
                </w:p>
              </w:tc>
            </w:tr>
          </w:tbl>
          <w:p w14:paraId="055EB1B9" w14:textId="77777777" w:rsidR="0045346C" w:rsidRPr="00420050" w:rsidRDefault="0045346C" w:rsidP="0045346C">
            <w:pPr>
              <w:pStyle w:val="PargrafodaLista"/>
              <w:numPr>
                <w:ilvl w:val="0"/>
                <w:numId w:val="5"/>
              </w:numPr>
              <w:ind w:left="320" w:hanging="320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420050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tbl>
            <w:tblPr>
              <w:tblStyle w:val="Tabelacomgrade"/>
              <w:tblW w:w="6835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23"/>
              <w:gridCol w:w="4397"/>
              <w:gridCol w:w="993"/>
            </w:tblGrid>
            <w:tr w:rsidR="0045346C" w14:paraId="748A87A9" w14:textId="77777777" w:rsidTr="00931E4E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4AA7A" w14:textId="77777777" w:rsidR="0045346C" w:rsidRDefault="0045346C" w:rsidP="0045346C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9CBA80" w14:textId="77777777" w:rsidR="0045346C" w:rsidRDefault="0045346C" w:rsidP="0045346C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AB927A" w14:textId="77777777" w:rsidR="0045346C" w:rsidRDefault="0045346C" w:rsidP="0045346C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EFADB" w14:textId="77777777" w:rsidR="0045346C" w:rsidRDefault="0045346C" w:rsidP="0045346C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45346C" w14:paraId="5ABC4F01" w14:textId="77777777" w:rsidTr="00931E4E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35203" w14:textId="77777777" w:rsidR="0045346C" w:rsidRDefault="0045346C" w:rsidP="0045346C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EDFB0F" w14:textId="77777777" w:rsidR="0045346C" w:rsidRDefault="0045346C" w:rsidP="0045346C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C52A3E" w14:textId="77777777" w:rsidR="0045346C" w:rsidRDefault="0045346C" w:rsidP="0045346C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da Presidência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26FEA" w14:textId="77777777" w:rsidR="0045346C" w:rsidRDefault="0045346C" w:rsidP="0045346C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 dias</w:t>
                  </w:r>
                </w:p>
              </w:tc>
            </w:tr>
            <w:tr w:rsidR="0045346C" w14:paraId="01046C7A" w14:textId="77777777" w:rsidTr="00931E4E">
              <w:trPr>
                <w:trHeight w:val="216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2FC1E4" w14:textId="77777777" w:rsidR="0045346C" w:rsidRDefault="0045346C" w:rsidP="0045346C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2E0A38" w14:textId="77777777" w:rsidR="0045346C" w:rsidRDefault="0045346C" w:rsidP="0045346C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AB746" w14:textId="77777777" w:rsidR="0045346C" w:rsidRDefault="0045346C" w:rsidP="0045346C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1670FC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65C35B" w14:textId="77777777" w:rsidR="0045346C" w:rsidRDefault="0045346C" w:rsidP="0045346C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</w:tbl>
          <w:p w14:paraId="42D839B7" w14:textId="21C245CF" w:rsidR="0045346C" w:rsidRPr="00EE7022" w:rsidRDefault="0045346C" w:rsidP="00210D92">
            <w:pPr>
              <w:pStyle w:val="PargrafodaLista"/>
              <w:numPr>
                <w:ilvl w:val="0"/>
                <w:numId w:val="5"/>
              </w:numPr>
              <w:ind w:left="320" w:hanging="3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8D6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</w:p>
        </w:tc>
      </w:tr>
    </w:tbl>
    <w:p w14:paraId="0EFA73CD" w14:textId="77777777" w:rsidR="00192590" w:rsidRDefault="00192590" w:rsidP="00192590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8020D" w:rsidRPr="00850524" w14:paraId="74B5D584" w14:textId="77777777" w:rsidTr="00C629B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bookmarkEnd w:id="0"/>
          <w:p w14:paraId="02C3F9F5" w14:textId="00684C3D" w:rsidR="00B8020D" w:rsidRPr="00850524" w:rsidRDefault="00B8020D" w:rsidP="00C629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358E780" w14:textId="77777777" w:rsidR="00B8020D" w:rsidRPr="00850524" w:rsidRDefault="00B8020D" w:rsidP="00C629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Estudantes de Arquitetura e Urbanismo</w:t>
            </w:r>
          </w:p>
        </w:tc>
      </w:tr>
      <w:tr w:rsidR="00B8020D" w:rsidRPr="006C4C53" w14:paraId="065B1FFB" w14:textId="77777777" w:rsidTr="00C629B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CD2CC0" w14:textId="77777777" w:rsidR="00B8020D" w:rsidRPr="00B20695" w:rsidRDefault="00B8020D" w:rsidP="00C629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03AAF13" w14:textId="77777777" w:rsidR="00B8020D" w:rsidRPr="006C4C53" w:rsidRDefault="00B8020D" w:rsidP="00C629B4">
            <w:pPr>
              <w:rPr>
                <w:rFonts w:ascii="Times New Roman" w:hAnsi="Times New Roman"/>
                <w:sz w:val="22"/>
                <w:szCs w:val="22"/>
              </w:rPr>
            </w:pPr>
            <w:r w:rsidRPr="006032B2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8020D" w:rsidRPr="006C4C53" w14:paraId="29CE2232" w14:textId="77777777" w:rsidTr="00C629B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E69CDF" w14:textId="77777777" w:rsidR="00B8020D" w:rsidRPr="00B20695" w:rsidRDefault="00B8020D" w:rsidP="00C629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1D1C28" w14:textId="77777777" w:rsidR="00B8020D" w:rsidRPr="006C4C53" w:rsidRDefault="00B8020D" w:rsidP="00C629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CEF-CAU/BR</w:t>
            </w:r>
          </w:p>
        </w:tc>
      </w:tr>
      <w:tr w:rsidR="00B8020D" w:rsidRPr="006C4C53" w14:paraId="1EEE4692" w14:textId="77777777" w:rsidTr="00C629B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028EB6" w14:textId="77777777" w:rsidR="00B8020D" w:rsidRPr="00B20695" w:rsidRDefault="00B8020D" w:rsidP="00C629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48CF711" w14:textId="6E2F2CBA" w:rsidR="00210D92" w:rsidRDefault="00210D92" w:rsidP="00C629B4">
            <w:pPr>
              <w:rPr>
                <w:rFonts w:ascii="Times New Roman" w:hAnsi="Times New Roman"/>
                <w:sz w:val="22"/>
                <w:szCs w:val="22"/>
              </w:rPr>
            </w:pPr>
            <w:r w:rsidRPr="0054028C">
              <w:rPr>
                <w:rFonts w:ascii="Times New Roman" w:hAnsi="Times New Roman"/>
                <w:b/>
                <w:bCs/>
                <w:sz w:val="22"/>
                <w:szCs w:val="22"/>
              </w:rPr>
              <w:t>Pela Deliberação CEF-CAU/BR nº 04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54028C">
              <w:rPr>
                <w:rFonts w:ascii="Times New Roman" w:hAnsi="Times New Roman"/>
                <w:b/>
                <w:bCs/>
                <w:sz w:val="22"/>
                <w:szCs w:val="22"/>
              </w:rPr>
              <w:t>/2022, determina:</w:t>
            </w:r>
          </w:p>
          <w:p w14:paraId="13B52A0E" w14:textId="77777777" w:rsidR="00210D92" w:rsidRPr="00C91761" w:rsidRDefault="00210D92" w:rsidP="00C66116">
            <w:pPr>
              <w:pStyle w:val="PargrafodaLista"/>
              <w:numPr>
                <w:ilvl w:val="0"/>
                <w:numId w:val="9"/>
              </w:numPr>
              <w:ind w:left="314" w:hanging="314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AA438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Solicitar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à Presidência que seja organizado o “Espaço do Estudante e das IES” no sítio eletrônico do Conselho e nos canais de comunicação da Ouvidoria Geral do CAU/BR para acolhimento de </w:t>
            </w:r>
            <w:r w:rsidRPr="00C9176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reclamações, informações, solicitações, denúncias, sugestões e elogios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concernentes à formação do arquiteto e urbanista, e adoção das providências cabíveis.</w:t>
            </w:r>
          </w:p>
          <w:p w14:paraId="34409700" w14:textId="77777777" w:rsidR="00210D92" w:rsidRPr="00BF1316" w:rsidRDefault="00210D92" w:rsidP="00C66116">
            <w:pPr>
              <w:pStyle w:val="PargrafodaLista"/>
              <w:numPr>
                <w:ilvl w:val="0"/>
                <w:numId w:val="9"/>
              </w:numPr>
              <w:tabs>
                <w:tab w:val="left" w:pos="2268"/>
              </w:tabs>
              <w:ind w:left="314" w:hanging="314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BF1316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Propor que a interação e a interlocução desta CEF com a Ouvidoria Geral do CAU/BR para este espaço se dê por meio de sua coordenação, do conselheiro representante das IES e da assessoria técnica da comissão.</w:t>
            </w:r>
          </w:p>
          <w:p w14:paraId="32069E68" w14:textId="3A83DDE1" w:rsidR="00210D92" w:rsidRDefault="00210D92" w:rsidP="00C66116">
            <w:pPr>
              <w:pStyle w:val="PargrafodaLista"/>
              <w:numPr>
                <w:ilvl w:val="0"/>
                <w:numId w:val="9"/>
              </w:numPr>
              <w:ind w:left="314" w:hanging="314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323B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Os responsáveis pela interlocução com a Ouvidoria Geral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deverão apresentar relatórios sistemáticos e periódicos das atividades desse espaço à CEF-CAU/BR.</w:t>
            </w:r>
          </w:p>
          <w:p w14:paraId="5DDD2212" w14:textId="77777777" w:rsidR="00210D92" w:rsidRPr="00420050" w:rsidRDefault="00210D92" w:rsidP="00C66116">
            <w:pPr>
              <w:pStyle w:val="PargrafodaLista"/>
              <w:numPr>
                <w:ilvl w:val="0"/>
                <w:numId w:val="9"/>
              </w:numPr>
              <w:ind w:left="314" w:hanging="314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420050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tbl>
            <w:tblPr>
              <w:tblStyle w:val="Tabelacomgrade"/>
              <w:tblW w:w="6835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23"/>
              <w:gridCol w:w="4397"/>
              <w:gridCol w:w="993"/>
            </w:tblGrid>
            <w:tr w:rsidR="00210D92" w14:paraId="087B8B4D" w14:textId="77777777" w:rsidTr="00931E4E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0E46F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F82C47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74AE1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905E39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210D92" w14:paraId="7CA0A5AD" w14:textId="77777777" w:rsidTr="00931E4E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9BAD3E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51D3B4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33725C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da Presidência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728AF" w14:textId="77777777" w:rsidR="00210D92" w:rsidRDefault="00210D92" w:rsidP="00210D92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 dias</w:t>
                  </w:r>
                </w:p>
              </w:tc>
            </w:tr>
            <w:tr w:rsidR="00210D92" w14:paraId="7E3FCC85" w14:textId="77777777" w:rsidTr="00931E4E">
              <w:trPr>
                <w:trHeight w:val="216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00D176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708032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2E053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1670FC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481AF" w14:textId="77777777" w:rsidR="00210D92" w:rsidRDefault="00210D92" w:rsidP="00210D92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</w:tbl>
          <w:p w14:paraId="498F3A28" w14:textId="06ABE67A" w:rsidR="00B8020D" w:rsidRPr="00C66116" w:rsidRDefault="00210D92" w:rsidP="00C66116">
            <w:pPr>
              <w:pStyle w:val="PargrafodaLista"/>
              <w:numPr>
                <w:ilvl w:val="0"/>
                <w:numId w:val="9"/>
              </w:numPr>
              <w:ind w:left="314" w:hanging="31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8D6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</w:p>
          <w:p w14:paraId="7953E114" w14:textId="41260854" w:rsidR="00210D92" w:rsidRDefault="00210D92" w:rsidP="00210D92">
            <w:pPr>
              <w:rPr>
                <w:rFonts w:ascii="Times New Roman" w:hAnsi="Times New Roman"/>
                <w:sz w:val="22"/>
                <w:szCs w:val="22"/>
              </w:rPr>
            </w:pPr>
            <w:r w:rsidRPr="0054028C">
              <w:rPr>
                <w:rFonts w:ascii="Times New Roman" w:hAnsi="Times New Roman"/>
                <w:b/>
                <w:bCs/>
                <w:sz w:val="22"/>
                <w:szCs w:val="22"/>
              </w:rPr>
              <w:t>Pela Deliberação CEF-CAU/BR nº 04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54028C">
              <w:rPr>
                <w:rFonts w:ascii="Times New Roman" w:hAnsi="Times New Roman"/>
                <w:b/>
                <w:bCs/>
                <w:sz w:val="22"/>
                <w:szCs w:val="22"/>
              </w:rPr>
              <w:t>/2022, determina:</w:t>
            </w:r>
          </w:p>
          <w:p w14:paraId="144F0723" w14:textId="77777777" w:rsidR="00210D92" w:rsidRDefault="00210D92" w:rsidP="00C66116">
            <w:pPr>
              <w:pStyle w:val="PargrafodaLista"/>
              <w:numPr>
                <w:ilvl w:val="0"/>
                <w:numId w:val="10"/>
              </w:numPr>
              <w:ind w:left="314" w:hanging="314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4A8C5F21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Instituir </w:t>
            </w:r>
            <w:r w:rsidRPr="4A8C5F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Comitê Executivo preparatório de pesquisa qualitativa e quantitativa sobre a organização e a prática dos estágios supervisionados em Arquitetura e Urbanismo no Brasil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1F0A0379" w14:textId="77777777" w:rsidR="00210D92" w:rsidRPr="00990EB1" w:rsidRDefault="00210D92" w:rsidP="00C66116">
            <w:pPr>
              <w:pStyle w:val="PargrafodaLista"/>
              <w:numPr>
                <w:ilvl w:val="0"/>
                <w:numId w:val="10"/>
              </w:numPr>
              <w:ind w:left="314" w:hanging="314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4A8C5F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Atribuir ao Comitê Executivo a incumbência de propor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à CEF-CAU/BR </w:t>
            </w:r>
            <w:r w:rsidRPr="4A8C5F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escopo da pesquisa e sua metodologia, que deverá incluir estágios acadêmicos e profissionais. </w:t>
            </w:r>
          </w:p>
          <w:p w14:paraId="0C0A4D15" w14:textId="77777777" w:rsidR="00210D92" w:rsidRPr="004D69ED" w:rsidRDefault="00210D92" w:rsidP="00C66116">
            <w:pPr>
              <w:pStyle w:val="PargrafodaLista"/>
              <w:numPr>
                <w:ilvl w:val="0"/>
                <w:numId w:val="10"/>
              </w:numPr>
              <w:ind w:left="314" w:hanging="314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4A8C5F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Comitê Executivo se encarregará de formular convites, ouvida a CEF-CAU/BR, a especialistas e pessoas de comprovado conhecimento e experiência no tema para auxiliar o desenvolvimento dos trabalhos, incluindo-se o Ministério Público do Trabalho.</w:t>
            </w:r>
          </w:p>
          <w:p w14:paraId="47FA05E2" w14:textId="77777777" w:rsidR="00210D92" w:rsidRPr="00420050" w:rsidRDefault="00210D92" w:rsidP="00C66116">
            <w:pPr>
              <w:pStyle w:val="PargrafodaLista"/>
              <w:numPr>
                <w:ilvl w:val="0"/>
                <w:numId w:val="10"/>
              </w:numPr>
              <w:ind w:left="314" w:hanging="314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420050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tbl>
            <w:tblPr>
              <w:tblStyle w:val="Tabelacomgrade"/>
              <w:tblW w:w="6835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23"/>
              <w:gridCol w:w="4397"/>
              <w:gridCol w:w="993"/>
            </w:tblGrid>
            <w:tr w:rsidR="00210D92" w14:paraId="6E6FAC80" w14:textId="77777777" w:rsidTr="00931E4E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0820C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49E31F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AF128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225DA8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210D92" w14:paraId="2A266F05" w14:textId="77777777" w:rsidTr="00931E4E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39ACBA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A429B9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E162FF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da Presidência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9F7A5F" w14:textId="77777777" w:rsidR="00210D92" w:rsidRDefault="00210D92" w:rsidP="00210D92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 dias</w:t>
                  </w:r>
                </w:p>
              </w:tc>
            </w:tr>
            <w:tr w:rsidR="00210D92" w14:paraId="0A45EB00" w14:textId="77777777" w:rsidTr="00931E4E">
              <w:trPr>
                <w:trHeight w:val="216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DEADC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A7BDCF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97768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1670FC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D69603" w14:textId="77777777" w:rsidR="00210D92" w:rsidRDefault="00210D92" w:rsidP="00210D92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</w:tbl>
          <w:p w14:paraId="375526DB" w14:textId="77777777" w:rsidR="00210D92" w:rsidRDefault="00210D92" w:rsidP="00C66116">
            <w:pPr>
              <w:pStyle w:val="PargrafodaLista"/>
              <w:numPr>
                <w:ilvl w:val="0"/>
                <w:numId w:val="10"/>
              </w:numPr>
              <w:ind w:left="314" w:hanging="31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8D6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</w:p>
          <w:p w14:paraId="21EEAB16" w14:textId="5266296E" w:rsidR="00210D92" w:rsidRDefault="00210D92" w:rsidP="00210D92">
            <w:pPr>
              <w:rPr>
                <w:rFonts w:ascii="Times New Roman" w:hAnsi="Times New Roman"/>
                <w:sz w:val="22"/>
                <w:szCs w:val="22"/>
              </w:rPr>
            </w:pPr>
            <w:r w:rsidRPr="0054028C">
              <w:rPr>
                <w:rFonts w:ascii="Times New Roman" w:hAnsi="Times New Roman"/>
                <w:b/>
                <w:bCs/>
                <w:sz w:val="22"/>
                <w:szCs w:val="22"/>
              </w:rPr>
              <w:t>Pela Deliberação CEF-CAU/BR nº 04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54028C">
              <w:rPr>
                <w:rFonts w:ascii="Times New Roman" w:hAnsi="Times New Roman"/>
                <w:b/>
                <w:bCs/>
                <w:sz w:val="22"/>
                <w:szCs w:val="22"/>
              </w:rPr>
              <w:t>/2022, determina:</w:t>
            </w:r>
          </w:p>
          <w:p w14:paraId="02C80C33" w14:textId="77777777" w:rsidR="00210D92" w:rsidRPr="004D69ED" w:rsidRDefault="00210D92" w:rsidP="00C66116">
            <w:pPr>
              <w:pStyle w:val="PargrafodaLista"/>
              <w:numPr>
                <w:ilvl w:val="0"/>
                <w:numId w:val="11"/>
              </w:numPr>
              <w:ind w:left="314" w:hanging="314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262153CE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Instituir </w:t>
            </w:r>
            <w:r w:rsidRPr="262153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Comitê Executivo preparatório de pesquisa qualitativa e quantitativa sobre as instalações físicas dos cursos de Arquitetura e Urbanismo, incluindo ateliês, laboratórios e bibliotecas além de outros espaços físicos pertinentes à prática profissional específica.</w:t>
            </w:r>
          </w:p>
          <w:p w14:paraId="487192EE" w14:textId="77777777" w:rsidR="00210D92" w:rsidRPr="00990EB1" w:rsidRDefault="00210D92" w:rsidP="00C66116">
            <w:pPr>
              <w:pStyle w:val="PargrafodaLista"/>
              <w:numPr>
                <w:ilvl w:val="0"/>
                <w:numId w:val="11"/>
              </w:numPr>
              <w:ind w:left="314" w:hanging="314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4A8C5F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Atribuir ao Comitê Executivo a incumbência de propor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à CEF-CAU/BR </w:t>
            </w:r>
            <w:r w:rsidRPr="4A8C5F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escopo da pesquisa e sua metodologia. </w:t>
            </w:r>
          </w:p>
          <w:p w14:paraId="54FB8C07" w14:textId="77777777" w:rsidR="00210D92" w:rsidRPr="004D69ED" w:rsidRDefault="00210D92" w:rsidP="00C66116">
            <w:pPr>
              <w:pStyle w:val="PargrafodaLista"/>
              <w:numPr>
                <w:ilvl w:val="0"/>
                <w:numId w:val="11"/>
              </w:numPr>
              <w:ind w:left="314" w:hanging="314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472B35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Comitê Executivo se encarregará de formular convites, ouvida a CEF-CAU/BR, a especialistas e pessoas de comprovado conhecimento e experiência no tema para auxiliar o desenvolvimento dos trabalhos, que passarão a integra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</w:t>
            </w:r>
            <w:r w:rsidRPr="472B35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a seu critério, o próprio Comitê.</w:t>
            </w:r>
          </w:p>
          <w:p w14:paraId="663A3B1B" w14:textId="77777777" w:rsidR="00210D92" w:rsidRPr="00420050" w:rsidRDefault="00210D92" w:rsidP="00C66116">
            <w:pPr>
              <w:pStyle w:val="PargrafodaLista"/>
              <w:numPr>
                <w:ilvl w:val="0"/>
                <w:numId w:val="11"/>
              </w:numPr>
              <w:ind w:left="314" w:hanging="314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420050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tbl>
            <w:tblPr>
              <w:tblStyle w:val="Tabelacomgrade"/>
              <w:tblW w:w="6835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23"/>
              <w:gridCol w:w="4397"/>
              <w:gridCol w:w="993"/>
            </w:tblGrid>
            <w:tr w:rsidR="00210D92" w14:paraId="708D1C0A" w14:textId="77777777" w:rsidTr="00931E4E">
              <w:trPr>
                <w:trHeight w:val="230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A5878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20CF62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C0A9A2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88D30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210D92" w14:paraId="509AC712" w14:textId="77777777" w:rsidTr="00931E4E">
              <w:trPr>
                <w:trHeight w:val="47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798EE9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6C746A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BAAC0D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da Presidência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672247" w14:textId="77777777" w:rsidR="00210D92" w:rsidRDefault="00210D92" w:rsidP="00210D92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 dias</w:t>
                  </w:r>
                </w:p>
              </w:tc>
            </w:tr>
            <w:tr w:rsidR="00210D92" w14:paraId="64E4CBA8" w14:textId="77777777" w:rsidTr="00931E4E">
              <w:trPr>
                <w:trHeight w:val="216"/>
              </w:trPr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D3F01A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F0B3B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EC4F4" w14:textId="77777777" w:rsidR="00210D92" w:rsidRDefault="00210D92" w:rsidP="00210D92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1670FC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E69B68" w14:textId="77777777" w:rsidR="00210D92" w:rsidRDefault="00210D92" w:rsidP="00210D92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</w:tbl>
          <w:p w14:paraId="303FE984" w14:textId="47C0D737" w:rsidR="00B8020D" w:rsidRDefault="00210D92" w:rsidP="00C66116">
            <w:pPr>
              <w:pStyle w:val="PargrafodaLista"/>
              <w:numPr>
                <w:ilvl w:val="0"/>
                <w:numId w:val="11"/>
              </w:numPr>
              <w:ind w:left="314" w:hanging="31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78D6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</w:p>
        </w:tc>
      </w:tr>
    </w:tbl>
    <w:p w14:paraId="68B53AF5" w14:textId="193663BC" w:rsidR="00B8020D" w:rsidRDefault="00B8020D" w:rsidP="00192590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8020D" w:rsidRPr="00850524" w14:paraId="37273AAB" w14:textId="77777777" w:rsidTr="00C629B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B8628FA" w14:textId="0A32DE16" w:rsidR="00B8020D" w:rsidRPr="00850524" w:rsidRDefault="00B8020D" w:rsidP="00C629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4DEEC97" w14:textId="6EC7D859" w:rsidR="00B8020D" w:rsidRPr="006032B2" w:rsidRDefault="00B8020D" w:rsidP="00C629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Reprogramação </w:t>
            </w:r>
            <w:r w:rsidRPr="00DF4F94">
              <w:rPr>
                <w:rFonts w:ascii="Times New Roman" w:hAnsi="Times New Roman"/>
                <w:b/>
                <w:sz w:val="22"/>
                <w:szCs w:val="22"/>
              </w:rPr>
              <w:t>Orçamentária</w:t>
            </w:r>
          </w:p>
        </w:tc>
      </w:tr>
      <w:tr w:rsidR="00B8020D" w:rsidRPr="006C4C53" w14:paraId="282EF7FA" w14:textId="77777777" w:rsidTr="00C629B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02757B" w14:textId="77777777" w:rsidR="00B8020D" w:rsidRPr="00B20695" w:rsidRDefault="00B8020D" w:rsidP="00C629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461D4D6" w14:textId="77777777" w:rsidR="00B8020D" w:rsidRPr="006032B2" w:rsidRDefault="00B8020D" w:rsidP="00C629B4">
            <w:pPr>
              <w:rPr>
                <w:rFonts w:ascii="Times New Roman" w:hAnsi="Times New Roman"/>
                <w:sz w:val="22"/>
                <w:szCs w:val="22"/>
              </w:rPr>
            </w:pPr>
            <w:r w:rsidRPr="006032B2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B8020D" w:rsidRPr="006C4C53" w14:paraId="2F766839" w14:textId="77777777" w:rsidTr="00C629B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CEBEA51" w14:textId="77777777" w:rsidR="00B8020D" w:rsidRPr="00B20695" w:rsidRDefault="00B8020D" w:rsidP="00C629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188FD9D" w14:textId="77777777" w:rsidR="00B8020D" w:rsidRPr="006032B2" w:rsidRDefault="00B8020D" w:rsidP="00C629B4">
            <w:pPr>
              <w:rPr>
                <w:rFonts w:ascii="Times New Roman" w:hAnsi="Times New Roman"/>
                <w:sz w:val="22"/>
                <w:szCs w:val="22"/>
              </w:rPr>
            </w:pPr>
            <w:r w:rsidRPr="006032B2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8020D" w:rsidRPr="006C4C53" w14:paraId="201A36C2" w14:textId="77777777" w:rsidTr="00C629B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8913AB" w14:textId="77777777" w:rsidR="00B8020D" w:rsidRPr="00B20695" w:rsidRDefault="00B8020D" w:rsidP="00C629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8E8F3F" w14:textId="13278FD1" w:rsidR="00B8020D" w:rsidRPr="006032B2" w:rsidRDefault="00205FD0" w:rsidP="00205F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tratativas e estruturação, decidiu-se pela finalização do documento a fim de se d</w:t>
            </w:r>
            <w:r w:rsidR="00252B90" w:rsidRPr="009A2881">
              <w:rPr>
                <w:rFonts w:ascii="Times New Roman" w:hAnsi="Times New Roman"/>
                <w:sz w:val="22"/>
                <w:szCs w:val="22"/>
              </w:rPr>
              <w:t xml:space="preserve">eliberar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em </w:t>
            </w:r>
            <w:r w:rsidR="00252B90" w:rsidRPr="009A2881">
              <w:rPr>
                <w:rFonts w:ascii="Times New Roman" w:hAnsi="Times New Roman"/>
                <w:sz w:val="22"/>
                <w:szCs w:val="22"/>
              </w:rPr>
              <w:t>reunião extraordinária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a ser oportunamente definida pelo coordenador em acordo com os membros desta CEF. </w:t>
            </w:r>
          </w:p>
        </w:tc>
      </w:tr>
    </w:tbl>
    <w:p w14:paraId="569CE190" w14:textId="77777777" w:rsidR="00B8020D" w:rsidRDefault="00B8020D" w:rsidP="00192590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p w14:paraId="4E940529" w14:textId="77777777" w:rsidR="00192590" w:rsidRPr="00BF749E" w:rsidRDefault="00192590" w:rsidP="00192590">
      <w:pPr>
        <w:shd w:val="clear" w:color="auto" w:fill="D9D9D9"/>
        <w:rPr>
          <w:rFonts w:ascii="Times New Roman" w:eastAsia="MS Mincho" w:hAnsi="Times New Roman"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749E">
        <w:rPr>
          <w:rStyle w:val="nfaseSutil"/>
          <w:rFonts w:ascii="Times New Roman" w:hAnsi="Times New Roman"/>
          <w:i w:val="0"/>
          <w:iCs w:val="0"/>
          <w:sz w:val="22"/>
          <w:szCs w:val="22"/>
        </w:rPr>
        <w:t>EXTRAPAUTA</w:t>
      </w:r>
    </w:p>
    <w:p w14:paraId="1F96E0D2" w14:textId="77777777" w:rsidR="00192590" w:rsidRDefault="00192590" w:rsidP="00192590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noProof/>
          <w:sz w:val="18"/>
          <w:szCs w:val="18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359D8" w:rsidRPr="00850524" w14:paraId="3E559894" w14:textId="77777777" w:rsidTr="00673DB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3B937B" w14:textId="55BF95E4" w:rsidR="005359D8" w:rsidRPr="00850524" w:rsidRDefault="00B8020D" w:rsidP="005359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95C28E" w14:textId="7E2D1DEB" w:rsidR="005359D8" w:rsidRPr="00850524" w:rsidRDefault="005359D8" w:rsidP="005359D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Participação da CEF-CAU/BR no </w:t>
            </w:r>
            <w:r w:rsidRPr="00DF4F94">
              <w:rPr>
                <w:rFonts w:ascii="Times New Roman" w:hAnsi="Times New Roman"/>
                <w:b/>
                <w:sz w:val="22"/>
                <w:szCs w:val="22"/>
              </w:rPr>
              <w:t>II Fórum Internacional de Conselhos, Ordens e Entidades de Arquitetura e Urbanismo do CAU/BR</w:t>
            </w:r>
          </w:p>
        </w:tc>
      </w:tr>
      <w:tr w:rsidR="005359D8" w:rsidRPr="006C4C53" w14:paraId="28C9851A" w14:textId="77777777" w:rsidTr="00673DB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CB3B2E" w14:textId="77777777" w:rsidR="005359D8" w:rsidRPr="00B20695" w:rsidRDefault="005359D8" w:rsidP="005359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3AA569D" w14:textId="77777777" w:rsidR="005359D8" w:rsidRPr="006C4C53" w:rsidRDefault="005359D8" w:rsidP="005359D8">
            <w:pPr>
              <w:rPr>
                <w:rFonts w:ascii="Times New Roman" w:hAnsi="Times New Roman"/>
                <w:sz w:val="22"/>
                <w:szCs w:val="22"/>
              </w:rPr>
            </w:pPr>
            <w:r w:rsidRPr="006032B2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5359D8" w:rsidRPr="006C4C53" w14:paraId="2A50903A" w14:textId="77777777" w:rsidTr="00673DB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03F589" w14:textId="7D97F7BB" w:rsidR="005359D8" w:rsidRPr="00B20695" w:rsidRDefault="005359D8" w:rsidP="005359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EF605C" w14:textId="48865F3A" w:rsidR="005359D8" w:rsidRPr="006C4C53" w:rsidRDefault="005359D8" w:rsidP="005359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CEF-CAU/BR</w:t>
            </w:r>
          </w:p>
        </w:tc>
      </w:tr>
      <w:tr w:rsidR="005359D8" w:rsidRPr="006C4C53" w14:paraId="77CB7B3B" w14:textId="77777777" w:rsidTr="00673DB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684BD4" w14:textId="54437181" w:rsidR="005359D8" w:rsidRPr="00B20695" w:rsidRDefault="005359D8" w:rsidP="005359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024642" w14:textId="4889E1B8" w:rsidR="003B0EEC" w:rsidRDefault="003B0EEC" w:rsidP="003B0EEC">
            <w:pPr>
              <w:pStyle w:val="PargrafodaLista"/>
              <w:numPr>
                <w:ilvl w:val="0"/>
                <w:numId w:val="12"/>
              </w:numPr>
              <w:ind w:left="314" w:hanging="31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Solicitar à Presidência do CAU/BR a participação dos membros suplentes desta CEF, designados à Plenária</w:t>
            </w:r>
            <w:r w:rsidR="00193987">
              <w:rPr>
                <w:rFonts w:ascii="Times New Roman" w:hAnsi="Times New Roman"/>
                <w:sz w:val="22"/>
                <w:szCs w:val="22"/>
              </w:rPr>
              <w:t xml:space="preserve"> concomitante</w:t>
            </w:r>
            <w:r>
              <w:rPr>
                <w:rFonts w:ascii="Times New Roman" w:hAnsi="Times New Roman"/>
                <w:sz w:val="22"/>
                <w:szCs w:val="22"/>
              </w:rPr>
              <w:t>, em face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importância </w:t>
            </w:r>
            <w:r>
              <w:rPr>
                <w:rFonts w:ascii="Times New Roman" w:hAnsi="Times New Roman"/>
                <w:sz w:val="22"/>
                <w:szCs w:val="22"/>
              </w:rPr>
              <w:t>das pautas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tratativas </w:t>
            </w:r>
            <w:r w:rsidR="00193987">
              <w:rPr>
                <w:rFonts w:ascii="Times New Roman" w:hAnsi="Times New Roman"/>
                <w:sz w:val="22"/>
                <w:szCs w:val="22"/>
              </w:rPr>
              <w:t xml:space="preserve">pertinentes a ensino e formação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serem realizadas durante o </w:t>
            </w:r>
            <w:r>
              <w:rPr>
                <w:rFonts w:ascii="Times New Roman" w:hAnsi="Times New Roman"/>
                <w:sz w:val="22"/>
                <w:szCs w:val="22"/>
              </w:rPr>
              <w:t>evento em tela</w:t>
            </w:r>
            <w:r w:rsidR="00193987">
              <w:rPr>
                <w:rFonts w:ascii="Times New Roman" w:hAnsi="Times New Roman"/>
                <w:sz w:val="22"/>
                <w:szCs w:val="22"/>
              </w:rPr>
              <w:t>, em especial na sexta-feira dia 22 de julho, conforme programação.</w:t>
            </w:r>
          </w:p>
          <w:p w14:paraId="2931D52A" w14:textId="2A0D008F" w:rsidR="003111BD" w:rsidRPr="00193987" w:rsidRDefault="00193987" w:rsidP="00193987">
            <w:pPr>
              <w:pStyle w:val="PargrafodaLista"/>
              <w:numPr>
                <w:ilvl w:val="0"/>
                <w:numId w:val="12"/>
              </w:numPr>
              <w:ind w:left="314" w:hanging="31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Promover maior interlocução com os </w:t>
            </w:r>
            <w:r w:rsidR="007E1290">
              <w:rPr>
                <w:rFonts w:ascii="Times New Roman" w:hAnsi="Times New Roman"/>
                <w:sz w:val="22"/>
                <w:szCs w:val="22"/>
              </w:rPr>
              <w:t>representantes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que possuem relação com a questão da formação e do ensino nos países convidados</w:t>
            </w:r>
            <w:r w:rsidR="007E1290">
              <w:rPr>
                <w:rFonts w:ascii="Times New Roman" w:hAnsi="Times New Roman"/>
                <w:sz w:val="22"/>
                <w:szCs w:val="22"/>
              </w:rPr>
              <w:t>, no intuito de se estabelecer canais de comunicação.</w:t>
            </w:r>
          </w:p>
        </w:tc>
      </w:tr>
    </w:tbl>
    <w:p w14:paraId="51BC1161" w14:textId="572B8442" w:rsidR="00192590" w:rsidRDefault="00192590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3988271A" w14:textId="44EFFD91" w:rsidR="00032AF2" w:rsidRDefault="00032AF2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45DF7EB7" w14:textId="77777777" w:rsidR="007E1290" w:rsidRDefault="007E1290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FD3F57" w:rsidRPr="001237C1" w14:paraId="366C236D" w14:textId="77777777" w:rsidTr="007C3E30">
        <w:tc>
          <w:tcPr>
            <w:tcW w:w="4678" w:type="dxa"/>
          </w:tcPr>
          <w:p w14:paraId="1BEBB64F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7C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5AAB63" wp14:editId="656DCE47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9F7F4C" id="Retângulo 3" o:spid="_x0000_s1026" style="position:absolute;margin-left:38.3pt;margin-top:7.95pt;width:148.5pt;height:5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3CBDC0C1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6986D99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0B17D58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226EFD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808A777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37C1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1237C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F0D6BFA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7C1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20F4374E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7C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8F676A" wp14:editId="587F1D6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8DA499" id="Retângulo 32" o:spid="_x0000_s1026" style="position:absolute;margin-left:34pt;margin-top:8.05pt;width:148.5pt;height:5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53FA6AE0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8E2EE6A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E12695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920650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908D8EB" w14:textId="2A776DE1" w:rsidR="00FD3F57" w:rsidRPr="001237C1" w:rsidRDefault="00034968" w:rsidP="007C3E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37C1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="00FD3F57" w:rsidRPr="001237C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3768F81" w14:textId="55042A44" w:rsidR="00FD3F57" w:rsidRPr="001237C1" w:rsidRDefault="00034968" w:rsidP="007C3E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FD3F57" w:rsidRPr="001237C1" w14:paraId="2935EEFE" w14:textId="77777777" w:rsidTr="007C3E30">
        <w:tc>
          <w:tcPr>
            <w:tcW w:w="4678" w:type="dxa"/>
          </w:tcPr>
          <w:p w14:paraId="6D97E516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73C6AAF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1237C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970435" wp14:editId="7F89234A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9D9A5E" id="Retângulo 38" o:spid="_x0000_s1026" style="position:absolute;margin-left:38.5pt;margin-top:10.1pt;width:148.5pt;height:5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63D5B8C7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91E9837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5C23B5D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76C4044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EEA569C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7C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lastRenderedPageBreak/>
              <w:t>HUMBERTO MAURO ANDRADE CRUZ</w:t>
            </w:r>
            <w:r w:rsidRPr="001237C1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1F095359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43CF4B68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28CB8F7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1237C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1BDD5F" wp14:editId="0708595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A10FE5" w14:textId="77777777" w:rsidR="00FD3F57" w:rsidRDefault="00FD3F57" w:rsidP="00FD3F57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BDD5F" id="Retângulo 39" o:spid="_x0000_s1026" style="position:absolute;left:0;text-align:left;margin-left:34.45pt;margin-top:9.8pt;width:148.5pt;height:5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76A10FE5" w14:textId="77777777" w:rsidR="00FD3F57" w:rsidRDefault="00FD3F57" w:rsidP="00FD3F57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A08996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8CB1FA2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3892FB0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0F768B9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E796FBA" w14:textId="25E0458F" w:rsidR="00FD3F57" w:rsidRPr="001237C1" w:rsidRDefault="00034968" w:rsidP="007C3E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KARINNE SANTIAGO ALMEIDA</w:t>
            </w:r>
          </w:p>
          <w:p w14:paraId="73C00969" w14:textId="3A1D1321" w:rsidR="00FD3F57" w:rsidRPr="001237C1" w:rsidRDefault="00FD3F57" w:rsidP="007C3E3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1237C1">
              <w:rPr>
                <w:rFonts w:ascii="Times New Roman" w:hAnsi="Times New Roman"/>
                <w:sz w:val="22"/>
                <w:szCs w:val="22"/>
              </w:rPr>
              <w:lastRenderedPageBreak/>
              <w:t>Membro</w:t>
            </w:r>
            <w:r w:rsidRPr="001237C1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</w:tc>
      </w:tr>
      <w:tr w:rsidR="00FD3F57" w14:paraId="48216634" w14:textId="77777777" w:rsidTr="00034968">
        <w:trPr>
          <w:trHeight w:val="1288"/>
        </w:trPr>
        <w:tc>
          <w:tcPr>
            <w:tcW w:w="4678" w:type="dxa"/>
          </w:tcPr>
          <w:p w14:paraId="151E44D7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37C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58DBB6" wp14:editId="79F1C548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C1B7D0" id="Retângulo 40" o:spid="_x0000_s1026" style="position:absolute;margin-left:36.25pt;margin-top:10.4pt;width:148.5pt;height:5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4543B948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227DC71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E40BA5C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43A370E" w14:textId="77777777" w:rsidR="00FD3F57" w:rsidRPr="001237C1" w:rsidRDefault="00FD3F57" w:rsidP="007C3E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7D88E78" w14:textId="77777777" w:rsidR="00034968" w:rsidRPr="00997156" w:rsidRDefault="00034968" w:rsidP="0003496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997156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TATIANNA DOS SANTOS MARTINS</w:t>
            </w:r>
          </w:p>
          <w:p w14:paraId="785F19E8" w14:textId="6DDE5B98" w:rsidR="00FD3F57" w:rsidRDefault="00F06AAB" w:rsidP="000349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Consultora - Arquiteta e Urbanista</w:t>
            </w:r>
          </w:p>
        </w:tc>
        <w:tc>
          <w:tcPr>
            <w:tcW w:w="4468" w:type="dxa"/>
          </w:tcPr>
          <w:p w14:paraId="7371C301" w14:textId="7A07D6CD" w:rsidR="00FD3F57" w:rsidRDefault="00FD3F57" w:rsidP="007C3E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E52E297" w14:textId="3F11656D" w:rsidR="00FD3F57" w:rsidRDefault="00FD3F57" w:rsidP="007C3E3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CCBA3FA" w14:textId="0F7015DD" w:rsidR="00FD3F57" w:rsidRDefault="00FD3F57" w:rsidP="007C3E3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97599BE" w14:textId="77777777" w:rsidR="00FD3F57" w:rsidRDefault="00FD3F57" w:rsidP="007C3E3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B5EA808" w14:textId="77777777" w:rsidR="00FD3F57" w:rsidRDefault="00FD3F57" w:rsidP="007C3E3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960F845" w14:textId="19C87AF3" w:rsidR="00FD3F57" w:rsidRDefault="00FD3F57" w:rsidP="00FD3F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A9664AC" w14:textId="77777777" w:rsidR="00FD3F57" w:rsidRDefault="00FD3F57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39C7A0" w14:textId="77777777" w:rsidR="0000268E" w:rsidRDefault="0000268E" w:rsidP="000026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EF29595" w14:textId="72864705" w:rsidR="0000268E" w:rsidRPr="001E60E6" w:rsidRDefault="0000268E" w:rsidP="00FD3F57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611F3E" w14:textId="77777777" w:rsidR="0000268E" w:rsidRDefault="0000268E" w:rsidP="000026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3E0D5D4F" w14:textId="55280FD2" w:rsidR="001D353C" w:rsidRDefault="001D353C" w:rsidP="001D353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F3C653" w14:textId="77777777" w:rsidR="0000268E" w:rsidRDefault="0000268E" w:rsidP="001D353C">
      <w:pPr>
        <w:jc w:val="center"/>
        <w:rPr>
          <w:rFonts w:ascii="Times New Roman" w:hAnsi="Times New Roman"/>
          <w:sz w:val="22"/>
          <w:szCs w:val="22"/>
        </w:rPr>
      </w:pPr>
    </w:p>
    <w:p w14:paraId="64581ACB" w14:textId="2308CD51" w:rsidR="001D353C" w:rsidRDefault="001D353C" w:rsidP="0000268E">
      <w:pPr>
        <w:rPr>
          <w:rFonts w:ascii="Times New Roman" w:hAnsi="Times New Roman"/>
          <w:sz w:val="22"/>
          <w:szCs w:val="22"/>
        </w:rPr>
      </w:pPr>
    </w:p>
    <w:sectPr w:rsidR="001D353C" w:rsidSect="007527DB">
      <w:headerReference w:type="default" r:id="rId8"/>
      <w:footerReference w:type="default" r:id="rId9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1D17" w14:textId="77777777" w:rsidR="003D5128" w:rsidRDefault="003D5128" w:rsidP="00783D72">
      <w:r>
        <w:separator/>
      </w:r>
    </w:p>
  </w:endnote>
  <w:endnote w:type="continuationSeparator" w:id="0">
    <w:p w14:paraId="0E2D0B27" w14:textId="77777777" w:rsidR="003D5128" w:rsidRDefault="003D5128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17AEA682" w:rsidR="00F3337F" w:rsidRPr="007527DB" w:rsidRDefault="007E1290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997156">
          <w:rPr>
            <w:rFonts w:ascii="Arial" w:hAnsi="Arial" w:cs="Arial"/>
            <w:bCs/>
            <w:noProof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BC48" w14:textId="77777777" w:rsidR="003D5128" w:rsidRDefault="003D5128" w:rsidP="00783D72">
      <w:r>
        <w:separator/>
      </w:r>
    </w:p>
  </w:footnote>
  <w:footnote w:type="continuationSeparator" w:id="0">
    <w:p w14:paraId="5EB1DF72" w14:textId="77777777" w:rsidR="003D5128" w:rsidRDefault="003D5128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4B5126"/>
    <w:multiLevelType w:val="hybridMultilevel"/>
    <w:tmpl w:val="38360276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6CB5"/>
    <w:multiLevelType w:val="hybridMultilevel"/>
    <w:tmpl w:val="38360276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1251"/>
    <w:multiLevelType w:val="hybridMultilevel"/>
    <w:tmpl w:val="38360276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74FCD"/>
    <w:multiLevelType w:val="hybridMultilevel"/>
    <w:tmpl w:val="38360276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13B62"/>
    <w:multiLevelType w:val="hybridMultilevel"/>
    <w:tmpl w:val="38360276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F6D75"/>
    <w:multiLevelType w:val="hybridMultilevel"/>
    <w:tmpl w:val="38360276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03474"/>
    <w:multiLevelType w:val="hybridMultilevel"/>
    <w:tmpl w:val="F792498A"/>
    <w:lvl w:ilvl="0" w:tplc="8F6EF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783104">
    <w:abstractNumId w:val="9"/>
  </w:num>
  <w:num w:numId="2" w16cid:durableId="1095631626">
    <w:abstractNumId w:val="4"/>
  </w:num>
  <w:num w:numId="3" w16cid:durableId="2096979067">
    <w:abstractNumId w:val="0"/>
  </w:num>
  <w:num w:numId="4" w16cid:durableId="810055224">
    <w:abstractNumId w:val="8"/>
  </w:num>
  <w:num w:numId="5" w16cid:durableId="1031958376">
    <w:abstractNumId w:val="11"/>
  </w:num>
  <w:num w:numId="6" w16cid:durableId="1109356502">
    <w:abstractNumId w:val="5"/>
  </w:num>
  <w:num w:numId="7" w16cid:durableId="1653485571">
    <w:abstractNumId w:val="3"/>
  </w:num>
  <w:num w:numId="8" w16cid:durableId="1593200998">
    <w:abstractNumId w:val="6"/>
  </w:num>
  <w:num w:numId="9" w16cid:durableId="1499271052">
    <w:abstractNumId w:val="1"/>
  </w:num>
  <w:num w:numId="10" w16cid:durableId="679242081">
    <w:abstractNumId w:val="2"/>
  </w:num>
  <w:num w:numId="11" w16cid:durableId="1654942081">
    <w:abstractNumId w:val="7"/>
  </w:num>
  <w:num w:numId="12" w16cid:durableId="2786104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0AE9"/>
    <w:rsid w:val="0000268E"/>
    <w:rsid w:val="00007AC5"/>
    <w:rsid w:val="00032AF2"/>
    <w:rsid w:val="00034968"/>
    <w:rsid w:val="00073E11"/>
    <w:rsid w:val="000948A6"/>
    <w:rsid w:val="00103A04"/>
    <w:rsid w:val="00131299"/>
    <w:rsid w:val="00140595"/>
    <w:rsid w:val="001441EB"/>
    <w:rsid w:val="001563B2"/>
    <w:rsid w:val="001611CF"/>
    <w:rsid w:val="00192590"/>
    <w:rsid w:val="00193987"/>
    <w:rsid w:val="001939EC"/>
    <w:rsid w:val="00193E0F"/>
    <w:rsid w:val="001D353C"/>
    <w:rsid w:val="001D683B"/>
    <w:rsid w:val="00205FD0"/>
    <w:rsid w:val="00206AB4"/>
    <w:rsid w:val="00210D92"/>
    <w:rsid w:val="00251743"/>
    <w:rsid w:val="00252B90"/>
    <w:rsid w:val="002815AC"/>
    <w:rsid w:val="002C3D2F"/>
    <w:rsid w:val="00302779"/>
    <w:rsid w:val="00303C1D"/>
    <w:rsid w:val="003111BD"/>
    <w:rsid w:val="003509B4"/>
    <w:rsid w:val="00350B0F"/>
    <w:rsid w:val="0038729C"/>
    <w:rsid w:val="003B0EEC"/>
    <w:rsid w:val="003B5481"/>
    <w:rsid w:val="003D5128"/>
    <w:rsid w:val="003D65CD"/>
    <w:rsid w:val="00430953"/>
    <w:rsid w:val="0045346C"/>
    <w:rsid w:val="00462824"/>
    <w:rsid w:val="00490797"/>
    <w:rsid w:val="004A18BD"/>
    <w:rsid w:val="004A1C1C"/>
    <w:rsid w:val="004B6C10"/>
    <w:rsid w:val="004C76BA"/>
    <w:rsid w:val="004E0366"/>
    <w:rsid w:val="004E2D4A"/>
    <w:rsid w:val="004F1438"/>
    <w:rsid w:val="00517AB9"/>
    <w:rsid w:val="005244B0"/>
    <w:rsid w:val="005359D8"/>
    <w:rsid w:val="00551421"/>
    <w:rsid w:val="00594C58"/>
    <w:rsid w:val="005A1D80"/>
    <w:rsid w:val="005F044C"/>
    <w:rsid w:val="006128A4"/>
    <w:rsid w:val="00642768"/>
    <w:rsid w:val="00670C44"/>
    <w:rsid w:val="006A4C38"/>
    <w:rsid w:val="006D7505"/>
    <w:rsid w:val="006E7F5B"/>
    <w:rsid w:val="007161A1"/>
    <w:rsid w:val="00752136"/>
    <w:rsid w:val="007527DB"/>
    <w:rsid w:val="00770694"/>
    <w:rsid w:val="00783D72"/>
    <w:rsid w:val="007A4314"/>
    <w:rsid w:val="007B10FD"/>
    <w:rsid w:val="007C1825"/>
    <w:rsid w:val="007C7E83"/>
    <w:rsid w:val="007E1290"/>
    <w:rsid w:val="007E1B2B"/>
    <w:rsid w:val="007F2462"/>
    <w:rsid w:val="00801C02"/>
    <w:rsid w:val="00814E97"/>
    <w:rsid w:val="00840C7E"/>
    <w:rsid w:val="008637F4"/>
    <w:rsid w:val="009053B4"/>
    <w:rsid w:val="00915430"/>
    <w:rsid w:val="00982A08"/>
    <w:rsid w:val="00992647"/>
    <w:rsid w:val="00997156"/>
    <w:rsid w:val="009A2881"/>
    <w:rsid w:val="009A7A63"/>
    <w:rsid w:val="009B44A8"/>
    <w:rsid w:val="00A409A5"/>
    <w:rsid w:val="00A60457"/>
    <w:rsid w:val="00A6558C"/>
    <w:rsid w:val="00A740C8"/>
    <w:rsid w:val="00A746B8"/>
    <w:rsid w:val="00AA5917"/>
    <w:rsid w:val="00AC4AC1"/>
    <w:rsid w:val="00B05AAF"/>
    <w:rsid w:val="00B44039"/>
    <w:rsid w:val="00B46E39"/>
    <w:rsid w:val="00B8020D"/>
    <w:rsid w:val="00B90E74"/>
    <w:rsid w:val="00BA29DD"/>
    <w:rsid w:val="00C00FD5"/>
    <w:rsid w:val="00C1704B"/>
    <w:rsid w:val="00C25F47"/>
    <w:rsid w:val="00C66116"/>
    <w:rsid w:val="00C66E30"/>
    <w:rsid w:val="00C869DA"/>
    <w:rsid w:val="00C94E13"/>
    <w:rsid w:val="00D136FB"/>
    <w:rsid w:val="00D340F0"/>
    <w:rsid w:val="00D36069"/>
    <w:rsid w:val="00D426B1"/>
    <w:rsid w:val="00D47110"/>
    <w:rsid w:val="00D5153A"/>
    <w:rsid w:val="00D920B2"/>
    <w:rsid w:val="00DB2DA6"/>
    <w:rsid w:val="00E14086"/>
    <w:rsid w:val="00E42619"/>
    <w:rsid w:val="00E625E1"/>
    <w:rsid w:val="00E803A4"/>
    <w:rsid w:val="00EB65A9"/>
    <w:rsid w:val="00ED1F59"/>
    <w:rsid w:val="00ED7498"/>
    <w:rsid w:val="00EE46C4"/>
    <w:rsid w:val="00EE7022"/>
    <w:rsid w:val="00F018FB"/>
    <w:rsid w:val="00F06AAB"/>
    <w:rsid w:val="00F26EB7"/>
    <w:rsid w:val="00F32C3A"/>
    <w:rsid w:val="00F3337F"/>
    <w:rsid w:val="00F9023D"/>
    <w:rsid w:val="00FD3F57"/>
    <w:rsid w:val="00FD6174"/>
    <w:rsid w:val="00FE4EA8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14E9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426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6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61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A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A04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45346C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BCC2C-302D-4C5E-82E7-ED1FF56E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1771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Tatianna Martins</cp:lastModifiedBy>
  <cp:revision>65</cp:revision>
  <dcterms:created xsi:type="dcterms:W3CDTF">2020-10-27T14:10:00Z</dcterms:created>
  <dcterms:modified xsi:type="dcterms:W3CDTF">2022-08-30T21:56:00Z</dcterms:modified>
</cp:coreProperties>
</file>