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F63B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74ª REUNIÃO ORDINÁRIA CED-CAU/BR</w:t>
            </w:r>
          </w:p>
        </w:tc>
      </w:tr>
    </w:tbl>
    <w:p w:rsidR="00DF63B9" w:rsidRDefault="00DF63B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DF63B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02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03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F63B9" w:rsidRDefault="00DF63B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Guivaldo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DF63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DF63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DF63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Fabrício Escórdio Benevides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DF63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Salomão do Amaral e Melo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DF63B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73ª Reunião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plenário do CAU/TO tomou ciência de profissional que efetuou reiteradas negociações de anuidade. Entendeu por emitir notificação à profissional e, em se repetindo o ato, será proposta a abertura de processo ético por não pagamento de anuidade.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Baptista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Relatou sobre a reunião que aconteceu com a Presidência do CAU/BR quanto ao fato acontecido no CAU/MT envolvendo fiscal do CAU/MT e conselheiro. Relatou ainda sobre eventos que participou, como a reunião da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issão de Políticas Profissionais em São Luís, com foco em habitação de interesse social no centro histórico. Relatou sobre a visita em três edifícios históricos adaptados para a habitação de diversas famílias. Relatou também sobre a reunião com o IPEA e a </w:t>
            </w:r>
            <w:r>
              <w:rPr>
                <w:rFonts w:ascii="Times New Roman" w:hAnsi="Times New Roman"/>
                <w:sz w:val="22"/>
                <w:szCs w:val="22"/>
              </w:rPr>
              <w:t>possibilidade de parcerias para atuação conjunta e troca de informações.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F63B9" w:rsidRDefault="00275EFA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Distribuição de processos ético-disciplinares para análise em grau de recurso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seguintes processos ético-disciplinares foram distribuídos para relatoria:</w:t>
            </w:r>
          </w:p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 nº 728233.2018 (CAU/SP): conselheiro Matozalém Santana.</w:t>
            </w:r>
          </w:p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 nº 366036/2016 (CAU/RJ): conselheiro Nikson Dias.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Voto Processo ético-disciplinar nº 362098/2016, Protocolo SICCAU de mesmo número (CAU/SC)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conselheiros decidiram por aguardar encaminhamento das discussões sobre reserva técnica </w:t>
            </w:r>
            <w:r>
              <w:rPr>
                <w:rFonts w:ascii="Times New Roman" w:hAnsi="Times New Roman"/>
                <w:sz w:val="22"/>
                <w:szCs w:val="22"/>
              </w:rPr>
              <w:t>no âmbito da Comissão e criação de entendimentos quanto ao tema antes da relatoria do processo.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Processo ético-disciplinar nº 372105/2016 (CAU/MG)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relator solicitou adiamento da apresentação de seu relatório e voto para a reunião seguinte.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163232/2014 (CAU/MT)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discussão, o Relatório e Voto do conselheiro 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041/2018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DF63B9" w:rsidRDefault="00275EFA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 – Aprovar, por unanimidade dos membros presentes, o Relatório e Voto apresentado pelo conselheiro relator do proces</w:t>
            </w:r>
            <w:r>
              <w:rPr>
                <w:rFonts w:ascii="Times New Roman" w:eastAsia="Times New Roman" w:hAnsi="Times New Roman"/>
                <w:lang w:eastAsia="pt-BR"/>
              </w:rPr>
              <w:t>so ético-disciplinar;</w:t>
            </w:r>
          </w:p>
          <w:p w:rsidR="00DF63B9" w:rsidRDefault="00275EFA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 – Recomendar ao Plenário do CAU/BR que vote nos termos do Relatório e Voto, o qual CONHECE DOS RECURSOS interpostos pelas partes e, no mérito, NEGA PROVIMENTO AO RECURSO da DENUNCIANTE e DÁ PROVIMENTO ao recurso da DENUNCIADA, pelos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fundamentos ora expostos e pelo dever de ofício em promover o reenquadramento à legislação pertinente, aplicando-lhe a penalidade de CENSURA PÚBLICA, nos termos do art. 72 da Lei nº 5.194, de 1966, tendo em vista a gravidade das condutas apuradas, que vio</w:t>
            </w:r>
            <w:r>
              <w:rPr>
                <w:rFonts w:ascii="Times New Roman" w:eastAsia="Times New Roman" w:hAnsi="Times New Roman"/>
                <w:lang w:eastAsia="pt-BR"/>
              </w:rPr>
              <w:t>laram as disposições do Código de Ética do CONFEA (Resolução nº 1.002/2002) relativas aos princípios da eficácia profissional quanto à técnica e segurança (art. 8º, inciso IV) e aos deveres de exercício da profissão com zelo para entrega de serviços adequa</w:t>
            </w:r>
            <w:r>
              <w:rPr>
                <w:rFonts w:ascii="Times New Roman" w:eastAsia="Times New Roman" w:hAnsi="Times New Roman"/>
                <w:lang w:eastAsia="pt-BR"/>
              </w:rPr>
              <w:t>dos e com qualidade (art. 9º, inciso II, alínea “a”).</w:t>
            </w:r>
          </w:p>
          <w:p w:rsidR="00DF63B9" w:rsidRDefault="00275EFA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 – Encaminhar o referido processo para ser apreciado e julgado pelo Plenário do Conselho de Arquitetura e Urbanismo do Brasil.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Processo ético-disciplinar protocolos SICCAU nºs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40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7371/2016 e 697573/2018 (CAU/MG)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 da Fonseca Soares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relator solicitou adiamento da apresentação de seu relatório e voto para a reunião seguinte.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e Voto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ético-disciplinar protocolos SICCAU nºs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657182/2018, 526793/2017 e 507868/2017 (CAU/AL)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o Relatório e Voto do conselheiro relator foi aprovado por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042/2018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DF63B9" w:rsidRDefault="00275EFA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Aprovar, por unanimidade dos membros presentes, o Relatório e Voto apresentado pelo conselheiro relator do processo ético-disciplinar;</w:t>
            </w:r>
          </w:p>
          <w:p w:rsidR="00DF63B9" w:rsidRDefault="00275EFA">
            <w:pPr>
              <w:spacing w:after="3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Recomendar ao Plenário do CAU/BR que vote nos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termos do Relatório e Voto, o qual </w:t>
            </w:r>
            <w:r>
              <w:rPr>
                <w:rFonts w:ascii="Times New Roman" w:hAnsi="Times New Roman"/>
                <w:sz w:val="22"/>
                <w:szCs w:val="22"/>
              </w:rPr>
              <w:t>CONHECE DO RECURSO e, no mérito, NEGA-LHE PROVIMENTO para ratificar a sanção imposta por meio da Deliberação Plenária Nº 01-15/2017 do CAU/AL, aprovada em 28 de dezembro de 2017 (fl. 140, vol. II), na qual se decidiu pela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aplicação da sanção ético-disciplinar de ADVERTÊNCIA RESERVADA à arquiteta e urbanista DENUNCIADA por infringir, conforme apurado pela CED-CAU/AL, a regra 3.2.15 do Código De Ética e Disciplina do Conselho de Arquitetura e Urbanismo do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DF63B9" w:rsidRDefault="00275EFA">
            <w:pPr>
              <w:widowControl w:val="0"/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Encamin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har o referido processo para ser apreciado e julgado pelo Plenário do Conselho de Arquitetura e Urbanismo do Brasil.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Reserva técnica e falta ético-disciplinar: discussões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Conselheiros Matozalém Sousa Santana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Carlos Fernan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Leão Andrade.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às CED-CAUUF- canal de ética no Youtube e Perguntas Frequentes (FAQ)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José Gerardo da Fonseca Soares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Matozalém Santana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Direito Autoral e Plágio na atuação do Arquiteto e Urbanista: aspectos éticos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D’Alexandria Baptista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Ponto </w:t>
            </w:r>
            <w:r>
              <w:rPr>
                <w:rFonts w:ascii="Times New Roman" w:hAnsi="Times New Roman"/>
                <w:sz w:val="22"/>
                <w:szCs w:val="22"/>
              </w:rPr>
              <w:t>de pauta adiado para a próxima reunião.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Cadastro de peritos junto ao CAU (subsídio às decisões de processo ético-disciplinar)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Termo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 Ajustamento de Conduta (TAC) em matérias ético-disciplinares conciliáveis e possibilidade de encaminhamentos alternativos no processo ético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Ponto de pauta adiado para a próxima </w:t>
            </w:r>
            <w:r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15º Seminário Regional da CED-CAU/BR em Recife/PE (23 e 24 de agosto) 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discussão, foi aprovada, por unanimidade conselheiros presentes,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044/2018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deliberou:</w:t>
            </w:r>
          </w:p>
          <w:p w:rsidR="00DF63B9" w:rsidRDefault="00275EFA">
            <w:pPr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 a alteração de local do 16º Seminário Regional da CED-CAU/BR, anteriormente fixado para ser realizado em Fortaleza/CE, para Florianópolis/SC, permanecendo a mesma data: 25 e 26 de outub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 de 2018;</w:t>
            </w:r>
          </w:p>
          <w:p w:rsidR="00DF63B9" w:rsidRDefault="00275EFA">
            <w:pPr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Por enviar ofício ao CAU/CE e ao CAU/SC, comunicando-os da decisão; e</w:t>
            </w:r>
          </w:p>
          <w:p w:rsidR="00DF63B9" w:rsidRDefault="00275EFA">
            <w:pPr>
              <w:spacing w:after="3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Por encaminhar a presente deliberação à Secretaria Geral da Mesa do CAU/BR, para as providências quanto à divulgação do evento da CED-CAU/BR aos demais conselheiros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federais do CAU/BR e às Comissões de Ética e Disciplina do CAU/UF, por ofício-circular, e convocações dos conselheiros da CED-CAU/BR e assessorias técnica e jurídica.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Ordinária da CED-CAU/BR em Palmas/TO (03, 04 e 05 de setembro): definições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a pauta do evento que acontecerá dia 03 de setembro, em Palmas/TO, oportunidade em que será debatido sobre reserva técnica.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demais dias, 04 e 05 de setembro, ocorrerá a reunião ordinária da Comissão com pauta conjunta entre CED-CAU/BR e CED-CAU/TO.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 para entendimento sobre falta ética em caso de profissionais com registro interrompido ou suspenso (solicitação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CEP-CAU/BR)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informou que a Comissão de Exercício Profissional do CAU/BR (CEP-CAU/BR) está revisando a Resolução que trata de registro e, </w:t>
            </w:r>
            <w:r>
              <w:rPr>
                <w:rFonts w:ascii="Times New Roman" w:hAnsi="Times New Roman"/>
                <w:sz w:val="22"/>
                <w:szCs w:val="22"/>
              </w:rPr>
              <w:t>para subsidiar as discussões, pediu orientação à CED-CAU/BR quanto ao cabimento ou não de falta ético-disciplinar nas quatro situações de alteração de registro a serem previstas em resolução: interrupção, desligamento, suspensão e cancelamento de registro.</w:t>
            </w:r>
          </w:p>
          <w:p w:rsidR="00DF63B9" w:rsidRDefault="00275EFA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discussão, houve o alinhamento de entendimento que nos casos de interrupção e suspensão de registro o vínculo com o Conselho permanece e, por isso, o arquiteto e urbanista continua passível de ser sancionado por falta ético-disciplinar. Já nos casos </w:t>
            </w:r>
            <w:r>
              <w:rPr>
                <w:rFonts w:ascii="Times New Roman" w:hAnsi="Times New Roman"/>
                <w:sz w:val="22"/>
                <w:szCs w:val="22"/>
              </w:rPr>
              <w:t>de cancelamento ou desligamento de registro há o rompimento do vínculo com o CAU e, por isso, o Conselho não mais os alcança, por não serem mais arquitetos e urbanistas. Nesses casos, se constatada a atuação na área de arquitetura e urbanismo durante o can</w:t>
            </w:r>
            <w:r>
              <w:rPr>
                <w:rFonts w:ascii="Times New Roman" w:hAnsi="Times New Roman"/>
                <w:sz w:val="22"/>
                <w:szCs w:val="22"/>
              </w:rPr>
              <w:t>celamento ou desligamento, o julgamento se dará por outros meios, como justiça comum por contravenção devido ao exercício ilegal da profissão.</w:t>
            </w:r>
          </w:p>
          <w:p w:rsidR="00DF63B9" w:rsidRDefault="00275EFA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Sugeriu-se a previsão de agravamento de sanção em caso de falta ético-disciplinar constatada durante a atuação pr</w:t>
            </w:r>
            <w:r>
              <w:rPr>
                <w:rFonts w:ascii="Times New Roman" w:hAnsi="Times New Roman"/>
                <w:sz w:val="22"/>
                <w:szCs w:val="22"/>
              </w:rPr>
              <w:t>ofissional no período de suspensão e interrupção. No caso, por exemplo, de o arquiteto já suspenso incorrer em outra suspensão, deverão ser previstos mecanismos para que se alcance a efetividade da sanção, como agravamento para cancelamento ou sua conversã</w:t>
            </w:r>
            <w:r>
              <w:rPr>
                <w:rFonts w:ascii="Times New Roman" w:hAnsi="Times New Roman"/>
                <w:sz w:val="22"/>
                <w:szCs w:val="22"/>
              </w:rPr>
              <w:t>o em multa. Ponto a ser discutido com os relatores da matéria de revisão da Resolução nº 143/2017 para previsão posterior no normativo.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F63B9" w:rsidRDefault="00275EFA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Carta Aberta de Repúdio dos fiscais dos CAU/UF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F63B9" w:rsidRDefault="00275EFA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lida a “Carta Aberta de Repúdio”, enviado à CED-CAU/BR por e-mail. Na discussão, destacou-se que a CED-CAU/BR é instância recursal e, por isso, somente dessa forma pode intervir. Como encaminhamento,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CAU/BR nº 043/2018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deliberou:</w:t>
            </w:r>
          </w:p>
          <w:p w:rsidR="00DF63B9" w:rsidRDefault="00275EFA">
            <w:pPr>
              <w:pStyle w:val="PargrafodaLista"/>
              <w:widowControl w:val="0"/>
              <w:numPr>
                <w:ilvl w:val="0"/>
                <w:numId w:val="1"/>
              </w:numPr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Presidência do CAU/BR que responda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Associação dos Agentes Fiscais do Conselho de Arquitetura e Urbanismo, informando que:</w:t>
            </w:r>
          </w:p>
          <w:p w:rsidR="00DF63B9" w:rsidRDefault="00275EFA">
            <w:pPr>
              <w:pStyle w:val="PargrafodaLista"/>
              <w:widowControl w:val="0"/>
              <w:numPr>
                <w:ilvl w:val="1"/>
                <w:numId w:val="1"/>
              </w:numPr>
              <w:ind w:start="35.45pt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CED-CAU/BR recebeu o documento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Carta Aberta de Repúdio - Assédio aos Agentes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Fiscais do CAU)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</w:p>
          <w:p w:rsidR="00DF63B9" w:rsidRDefault="00275EFA">
            <w:pPr>
              <w:pStyle w:val="PargrafodaLista"/>
              <w:widowControl w:val="0"/>
              <w:numPr>
                <w:ilvl w:val="1"/>
                <w:numId w:val="1"/>
              </w:numPr>
              <w:ind w:start="35.45pt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 documento e os fatos relatados foram tratados na 74º reunião ordinária da CED-CAU/BR; e</w:t>
            </w:r>
          </w:p>
          <w:p w:rsidR="00DF63B9" w:rsidRDefault="00275EFA">
            <w:pPr>
              <w:pStyle w:val="PargrafodaLista"/>
              <w:widowControl w:val="0"/>
              <w:numPr>
                <w:ilvl w:val="1"/>
                <w:numId w:val="1"/>
              </w:numPr>
              <w:ind w:start="35.45pt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CED-CAU/BR encontra-se, em conjunto com a Presidência do CAU/BR, dando os encaminhamentos cabíveis.</w:t>
            </w:r>
          </w:p>
          <w:p w:rsidR="00DF63B9" w:rsidRDefault="00275EFA">
            <w:pPr>
              <w:pStyle w:val="PargrafodaLista"/>
              <w:widowControl w:val="0"/>
              <w:numPr>
                <w:ilvl w:val="0"/>
                <w:numId w:val="1"/>
              </w:numPr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presente deliberação à Presidência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 para ciência e providências quanto ao envio dessa deliberação à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Associação dos Agentes Fiscais do Conselho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DF63B9" w:rsidRDefault="00DF63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F63B9" w:rsidRDefault="00DF63B9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DF63B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DF63B9" w:rsidRDefault="0027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DF63B9" w:rsidRDefault="0027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CARLOS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FERNANDO S. L. ANDRADE</w:t>
            </w:r>
          </w:p>
          <w:p w:rsidR="00DF63B9" w:rsidRDefault="00275EFA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FABRÍCIO ESCÓRCIO BENEVIDES</w:t>
            </w: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DF63B9" w:rsidRDefault="0027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SALOMÃO DO AMARAL E MELO</w:t>
            </w:r>
          </w:p>
          <w:p w:rsidR="00DF63B9" w:rsidRDefault="00275EF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F63B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DF63B9" w:rsidRDefault="00275E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Analista Técnica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3B9" w:rsidRDefault="00DF63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63B9" w:rsidRDefault="00275E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DF63B9" w:rsidRDefault="00275E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DF63B9" w:rsidRDefault="00DF63B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F63B9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75EFA">
      <w:r>
        <w:separator/>
      </w:r>
    </w:p>
  </w:endnote>
  <w:endnote w:type="continuationSeparator" w:id="0">
    <w:p w:rsidR="00000000" w:rsidRDefault="002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37CE" w:rsidRDefault="00275EF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D37CE" w:rsidRDefault="00275EF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75EFA">
      <w:r>
        <w:rPr>
          <w:color w:val="000000"/>
        </w:rPr>
        <w:separator/>
      </w:r>
    </w:p>
  </w:footnote>
  <w:footnote w:type="continuationSeparator" w:id="0">
    <w:p w:rsidR="00000000" w:rsidRDefault="00275EF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D37CE" w:rsidRDefault="00275EF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7071938"/>
    <w:multiLevelType w:val="multilevel"/>
    <w:tmpl w:val="3C3E758E"/>
    <w:lvl w:ilvl="0">
      <w:start w:val="1"/>
      <w:numFmt w:val="decimal"/>
      <w:lvlText w:val="%1 – 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63B9"/>
    <w:rsid w:val="00275EFA"/>
    <w:rsid w:val="00D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C93D48-81E7-4A22-848F-80AFBD085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1743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2016-11-30T13:06:00Z</cp:lastPrinted>
  <dcterms:created xsi:type="dcterms:W3CDTF">2019-05-31T14:38:00Z</dcterms:created>
  <dcterms:modified xsi:type="dcterms:W3CDTF">2019-05-31T14:38:00Z</dcterms:modified>
</cp:coreProperties>
</file>