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C4B7C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68ª REUNIÃO ORDINÁRIA CED-CAU/BR</w:t>
            </w:r>
          </w:p>
        </w:tc>
      </w:tr>
    </w:tbl>
    <w:p w:rsidR="00DC4B7C" w:rsidRDefault="00DC4B7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DC4B7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01 de fevereiro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02 de fevereiro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C4B7C" w:rsidRDefault="00DC4B7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DC4B7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DC4B7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DC4B7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DC4B7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DC4B7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Roberto Salomão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Amaral e Melo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comunicações.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C4B7C" w:rsidRDefault="0069053B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C4B7C" w:rsidRDefault="00DC4B7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sobre a CED-CAUBR aos novos conselheiros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Christiana Pecegueiro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aos novos conselheiros da Comissão algumas informações sobre a Comissão de Ética e Disciplina do CAU/BR: competências dispostas na Resolução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139/2017, normativos relacionados à ética e disciplina no âmbito do CAU e outras resoluções importantes para conhecimento, algumas informações sobre a condução dos processos ético-disciplinares, modelos de documentos utilizados, plano de ação da CED-CAU/B</w:t>
            </w:r>
            <w:r>
              <w:rPr>
                <w:rFonts w:ascii="Times New Roman" w:hAnsi="Times New Roman"/>
                <w:sz w:val="22"/>
                <w:szCs w:val="22"/>
              </w:rPr>
              <w:t>R para o ano de 2018 e manual dos atos administrativos, elaborado pela COA-CAU/BR.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 e redistribuição dos processos pendentes do ano anterior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processos ético-disciplinares foram distribuídos conforme abaixo:</w:t>
            </w:r>
          </w:p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 Processo ético-disciplinar nº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080/2015 (CAU/ES): conselheiro José Gerardo da Fonseca Soares;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Processos ético-disciplinares nº 6362-008/201</w:t>
            </w:r>
            <w:r>
              <w:rPr>
                <w:rFonts w:ascii="Times New Roman" w:hAnsi="Times New Roman"/>
                <w:sz w:val="22"/>
                <w:szCs w:val="22"/>
              </w:rPr>
              <w:t>5-CED (CAU/PR), Protocolo SICCAU nº 616051/2017, e 6362-017/2015-CED (CAU/PR), Protocolo SICCAU nº 616059/2017: conselheiro Carlos Fernando Leão Andrade;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Processo ético-disciplinar nº E-09/2015 (CAU/SP), Protocolo SICCAU nº 620162/2017: conselheiro Niks</w:t>
            </w:r>
            <w:r>
              <w:rPr>
                <w:rFonts w:ascii="Times New Roman" w:hAnsi="Times New Roman"/>
                <w:sz w:val="22"/>
                <w:szCs w:val="22"/>
              </w:rPr>
              <w:t>on Dias de Oliveira;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Processo ético-disciplinar nº ED-1000015913/2015 (CAUSP), Protocolo SICCAU nº 620167/2017: conselheiro Roberto Salomão do Amaral e Melo;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Processo ético-disciplinar nº 003/2014 (CAU/MT), Protocolo SICCAU nº 163232/2014: </w:t>
            </w:r>
            <w:r>
              <w:rPr>
                <w:rFonts w:ascii="Times New Roman" w:hAnsi="Times New Roman"/>
                <w:sz w:val="22"/>
                <w:szCs w:val="22"/>
              </w:rPr>
              <w:t>conselheiro Matozalém Sousa Santana.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das datas dos eventos da CED para o ano de 2018 (Seminários e Treinamentos Técnicos previstos no Plano de Ação)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conselheiros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002/2017-CED-CAU/BR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Pela aprovação das datas e locais de realização dos eventos da CED/BR para o ano de 2018, conforme disposto abaixo (sujeito a alterações para compatibilizações com o calendário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 estadual no qual serão realizados os Seminários):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Seminários Regionais da CED em 2018: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- 19 e 20 de abril;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- 12 e 13 de julho;</w:t>
            </w:r>
          </w:p>
          <w:p w:rsidR="00DC4B7C" w:rsidRDefault="0069053B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- 25 e 26 de outubro.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Treinamentos Técnicos da CED em 2018, ambos em Brasília/DF: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- 18 de maio;</w:t>
            </w: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- 10 de agosto.</w:t>
            </w:r>
          </w:p>
          <w:p w:rsidR="00DC4B7C" w:rsidRDefault="00DC4B7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C4B7C" w:rsidRDefault="0069053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Pelo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envio de ofício aos CAU/UF para consultá-los sobre a possibilidade de recebimento dos três Seminários Regionais previstos para esse ano, já que incorrerá em custos para o CAU estadual que recepcionará o evento.</w:t>
            </w:r>
          </w:p>
          <w:p w:rsidR="00DC4B7C" w:rsidRDefault="00DC4B7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05 votos favoráveis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dos conselheiros </w:t>
            </w:r>
            <w:r>
              <w:rPr>
                <w:rFonts w:ascii="Times New Roman" w:hAnsi="Times New Roman"/>
                <w:sz w:val="22"/>
                <w:szCs w:val="22"/>
              </w:rPr>
              <w:t>Guivaldo D´Alexandria Baptista, Nikson Dias de Oliveira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José Gerardo da Fonseca Soares, Matozalém Sousa Santana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01 voto contrário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do conselheiro </w:t>
            </w:r>
            <w:r>
              <w:rPr>
                <w:rFonts w:ascii="Times New Roman" w:hAnsi="Times New Roman"/>
                <w:sz w:val="22"/>
                <w:szCs w:val="22"/>
              </w:rPr>
              <w:t>Carlos Fernando Andrade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Resolução que “Regulamenta os in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cisos XI e XII do art. 18 da Lei nº 12.378/2010, que tipifica como falta ética, respectivamente, a ausência de pagamento de anuidade, taxas, preços de serviços e multas devidos ao CAU/BR ou aos CAUs, quando devidamente notificado, e a falta ética pela não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efetuação de RRT quando obrigatório”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apresentação da proposta rejeitada pelo Plenário do CAU/BR em dezembro de 2017,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 a inclusão de um </w:t>
            </w:r>
            <w:r>
              <w:rPr>
                <w:rFonts w:ascii="Times New Roman" w:hAnsi="Times New Roman"/>
                <w:sz w:val="22"/>
                <w:szCs w:val="22"/>
              </w:rPr>
              <w:t>mecanismo que crie a possibilidade de o arquiteto inadimplente manifestar-se formalmente: o profissional, diante da situação de inadimplência, receberia informação no SICCAU quanto à possibilidade de optar pela interrupção de registro profissional em prazo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ser fixado (caso o arquiteto esteja sem trabalho e, por isso, não consiga pagar a anuidade, alegação comum) e, em caso de inércia após o alerta, seria entendido que o não cumprimento caracterizaria manifestação tácita de resistência à regularização das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anuidades em atraso ou à interrupção do registro. 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Neste alerta emitido pelo SICCAU seria dado prazo para resposta ou justificativa e, após decorrido o período sem regularização, a situação seria direcionada à CED-CAU/BR para apuração da conduta, podendo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ncorrer em sanção ético-disciplinar, nos termos dos incisos XI e XII do art. 18 da Lei nº 12.378/2010. </w:t>
            </w:r>
          </w:p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Como encaminhamento, os conselheiros solicitaram a elaboração de nova minuta de resolução para discussão na reunião seguinte.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e aprovaç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ão de modelos de documentos elaborados a partir da Resolução nº 143/2017, que trata da condução dos processos ético-disciplinares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informou aos conselheiros que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CED-CAU/BR de 2017, por meio da Deliberação CED nº 128/2017, entendeu por recomendar às CED-CAU/UF pela utilização dos modelos de documentos elaborados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base no procedimento da Resolução CAU/BR nº 143/2017, com o objetivo de facilitar o andamento dos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ocessos ético-disciplinares nos estados.</w:t>
            </w:r>
          </w:p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encaminhamento,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Roberto Salomão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propôs a elaboração de fluxo do processo ético-disciplinar, com base na Resolução CAU/BR nº 143/2017, com a finalidade de mapear e melhor compreender a condução do </w:t>
            </w:r>
            <w:r>
              <w:rPr>
                <w:rFonts w:ascii="Times New Roman" w:hAnsi="Times New Roman"/>
                <w:sz w:val="22"/>
                <w:szCs w:val="22"/>
              </w:rPr>
              <w:t>processo ético antes de aprovação dos modelos. Sugestão acatada por todos os conselheiros presentes.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Viabilização para Execução da sanção de advertência reservada pelo SICCAU 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003/2017-CED-CAU/BR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Encaminhar esta deliberação à Presidência do CAU/BR, para conhecimento;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Solicitar o envio da deliberação ao Centro de Serviços Compartilhados do CAU/BR para que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roceda às alterações no sistema SICCAU e no Módulo Ético, elencadas abaixo, para adequarem-se às Resoluções CAU/BR nº 143/2017 e 153/2017, não excluindo outras que podem vir a ser identificadas ao longo dos trabalhos: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Viabilização da execução da sanção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advertência reservada por meio de emissão do ofício declaratório pelo SICCAU Profissional, a ser entregue ao infrator de forma confidencial, por meio do Sistema de Informação e Comunicação do CAU (SICCAU), de maneira a viabilizar o instrumento previsto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 Resolução CAU/BR nº 143/2017 (art. 78 §1º);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Estruturação do módulo de denúncia no SICCAU para refletir a “denúncia de fonte não identificada” (a Resolução CAU/BR nº 143/2017 não prevê mais a “denúncia anônima”);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Integrar a execução das sanções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suspensão e cancelamento com o sistema de registro profissional (atualmente a suspensão do registro profissional é manual) e reativação automática do registro profissional quando a sanção de suspensão for integralmente cumprida;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 xml:space="preserve">Viabilizar no módulo ou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SICCAU, que seja informado quais arquitetos e urbanistas já foram sancionados e qual sanção foi aplicada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julgamentos anteriores, para cálculo de reincidência (histórico processual ético dos arquitetos sancionados);</w:t>
            </w:r>
          </w:p>
          <w:p w:rsidR="00DC4B7C" w:rsidRDefault="0069053B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Alteração das regras de suspensã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e cancelamento para atendimento à Deliberação CED nº 082/2017, na qual entende que a execução dessas sanções deverá acontecer apenas após a informação do trânsito em julgado ao arquiteto sancionado. Atualmente o sistema está contando a suspensão a partir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data do trânsito em julgado;</w:t>
            </w:r>
          </w:p>
          <w:p w:rsidR="00DC4B7C" w:rsidRDefault="0069053B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Viabilização do parcelamento de multa no Módulo Ético para atendimento à Resolução nº 153, de 14 de dezembro de 2017;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Viabilização do parcelamento de multa no Módulo Ético para atendimento à Resolução nº 153, de 14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dezembro de 2017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tratado conjuntamente com o item 6.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Contratação de consultoria: plágio em arquitetura e urbanismo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</w:t>
            </w: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do CAU/CE e coordenador da CED-CAU/BR na gestão anterior,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Napoleão Ferreira</w:t>
            </w:r>
            <w:r>
              <w:rPr>
                <w:rFonts w:ascii="Times New Roman" w:hAnsi="Times New Roman"/>
                <w:sz w:val="22"/>
                <w:szCs w:val="22"/>
              </w:rPr>
              <w:t>, relatou sobre as discussões ocorridas ano passado sobre a contratação, bem como a elaboração do termo de referência para detecção de indíci</w:t>
            </w:r>
            <w:r>
              <w:rPr>
                <w:rFonts w:ascii="Times New Roman" w:hAnsi="Times New Roman"/>
                <w:sz w:val="22"/>
                <w:szCs w:val="22"/>
              </w:rPr>
              <w:t>os de plágio na prática profissional de arquitetura e urbanismo. Informou também que o Dr. Mateus Mosca, matemático e estatístico, esteve presente em uma das reuniões da CED-CAU/BR em 2017, na qual apresentou proposta para condução dos trabalhos de elabora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ção de modelagem matemática para estabelecimento de diretrizes e elaboração de software para detecção de indícios de plágio no âmbito da Arquitetura e Urbanismo.  </w:t>
            </w:r>
          </w:p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Diante do questionamento, quanto ao plágio na arquitetura e no urbanismo se limitar 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questão matemática, os conselheiros decidiram por continuar a discussão nas reuniões seguintes. 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posicionou-se contrário ao plágio em arquitetura ser tratado como questão matemática. O coordenador-adjunto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Nikson Oliveira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pontuo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 que a matemática (lógica métrica) poderia ser uma das referências para subsidiar a análise, mas não pode se limitar a ela, concordando que deve haver outros parâmetros para que o CAU/BR legisle a respeito, posicionamento acompanhado pelo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Roberto Salomão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José Gerardo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entendeu que a Comissão poderá ouvir um matemático, além de outros especialistas. O papel da Comissão agora seria apresentar indícios, elementos balizadores para garantia de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processo de identificação de plágio seja mais objetivo.</w:t>
            </w:r>
          </w:p>
          <w:p w:rsidR="00DC4B7C" w:rsidRDefault="0069053B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da CED-CAU/SP, conselheira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Anita Ferreira</w:t>
            </w:r>
            <w:r>
              <w:rPr>
                <w:rFonts w:ascii="Times New Roman" w:hAnsi="Times New Roman"/>
                <w:sz w:val="22"/>
                <w:szCs w:val="22"/>
              </w:rPr>
              <w:t>, sugeriu que se discuta sobre violação de direito autoral e não somente de plágio, abrangendo também a alteração de projeto por outro profis</w:t>
            </w:r>
            <w:r>
              <w:rPr>
                <w:rFonts w:ascii="Times New Roman" w:hAnsi="Times New Roman"/>
                <w:sz w:val="22"/>
                <w:szCs w:val="22"/>
              </w:rPr>
              <w:t>sional sem a devida permissão do autor.</w:t>
            </w:r>
          </w:p>
          <w:p w:rsidR="00DC4B7C" w:rsidRDefault="0069053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Encaminhamento: não iniciar o procedimento de licitação para contratação neste momento e discutir melhor sobre o assunto em reuniões posteriores.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 Plano de trabalho da CED-CAU/BR para o ano de 2018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spacing w:after="6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004/2017-CED-CAU/BR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aprovar o plano de trabalho da Comissão de Ética e Disciplina do CAU/BR para o ano de 2018, con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forme planilha anexa a esta deliberação.</w:t>
            </w:r>
          </w:p>
        </w:tc>
      </w:tr>
    </w:tbl>
    <w:p w:rsidR="00DC4B7C" w:rsidRDefault="00DC4B7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C4B7C" w:rsidRDefault="0069053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DC4B7C" w:rsidRDefault="00DC4B7C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Residência técnica e formação continuada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CAU/CE Napoleão Ferreira e conselheiros da CED-CAU/BR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C4B7C" w:rsidRDefault="0069053B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do CAU/CE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Napoleão Ferreira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recomendou que seja dado andamento à discussão sobre residência técnica e formação continuada na prática profissional do arquiteto e urbanista.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Após discussão do tema, e considerando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o Código de Ética e Disciplina do CAU/BR prevê algumas regras e princ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ípios relacionados ao tema que expõem a preocupação com essa conduta, como as regras 1.2.5, 1.1.2, 2.1.2, 3.2.1 e 3.2.7, 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 conselheiros da CED-CAU/BR deliberaram,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005/2017-CED-CAU/BR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Propor às Comissões de Ensino e Formação </w:t>
            </w:r>
            <w:r>
              <w:rPr>
                <w:rFonts w:ascii="Times New Roman" w:hAnsi="Times New Roman"/>
                <w:sz w:val="22"/>
                <w:szCs w:val="22"/>
              </w:rPr>
              <w:t>(CEF-CAU/BR), de Exercício Profissional (CEP-CAU/BR) e de Política Profissional (CPP-CAU/BR) a realização de reunião conjunta com a CED-CAU/BR para debater sobre o tema “Residência Técnica e Formação Continuada”, sugerindo que a discussão aconteça nos dias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reunião ordinária da Comissão no mês de março de 2018.</w:t>
            </w:r>
          </w:p>
          <w:p w:rsidR="00DC4B7C" w:rsidRDefault="006905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Solicitar às Comissões supracitadas que manifestem disponibilidade de horário nos termos do item anterior e a viabilidade de comparecimento de dois representantes de cada Comissão, para debate c</w:t>
            </w:r>
            <w:r>
              <w:rPr>
                <w:rFonts w:ascii="Times New Roman" w:hAnsi="Times New Roman"/>
                <w:sz w:val="22"/>
                <w:szCs w:val="22"/>
              </w:rPr>
              <w:t>onjunto sobre o assunto.</w:t>
            </w:r>
          </w:p>
        </w:tc>
      </w:tr>
    </w:tbl>
    <w:p w:rsidR="00DC4B7C" w:rsidRDefault="00DC4B7C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466"/>
      </w:tblGrid>
      <w:tr w:rsidR="00DC4B7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DC4B7C" w:rsidRDefault="006905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DC4B7C" w:rsidRDefault="006905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CARLOS FERNANDO LEÃO ANDRADE</w:t>
            </w:r>
          </w:p>
          <w:p w:rsidR="00DC4B7C" w:rsidRDefault="0069053B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JOSÉ GERARDO DA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FONSECA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SOARES</w:t>
            </w: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DC4B7C" w:rsidRDefault="006905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C4B7C" w:rsidRDefault="0069053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 xml:space="preserve">ROBERTO SALOMAO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  <w:t>DO AMARAL E MELO</w:t>
            </w:r>
          </w:p>
          <w:p w:rsidR="00DC4B7C" w:rsidRDefault="0069053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C4B7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690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DC4B7C" w:rsidRDefault="006905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3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DC4B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C4B7C" w:rsidRDefault="00690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DC4B7C" w:rsidRDefault="006905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DC4B7C" w:rsidRDefault="00DC4B7C">
      <w:pPr>
        <w:spacing w:before="6pt"/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C4B7C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9053B">
      <w:r>
        <w:separator/>
      </w:r>
    </w:p>
  </w:endnote>
  <w:endnote w:type="continuationSeparator" w:id="0">
    <w:p w:rsidR="00000000" w:rsidRDefault="006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C55B8" w:rsidRDefault="0069053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C55B8" w:rsidRDefault="0069053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9053B">
      <w:r>
        <w:rPr>
          <w:color w:val="000000"/>
        </w:rPr>
        <w:separator/>
      </w:r>
    </w:p>
  </w:footnote>
  <w:footnote w:type="continuationSeparator" w:id="0">
    <w:p w:rsidR="00000000" w:rsidRDefault="006905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C55B8" w:rsidRDefault="0069053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4B7C"/>
    <w:rsid w:val="0069053B"/>
    <w:rsid w:val="00D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E6E194-E67E-4272-BAF1-7C31835B86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1915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2019-05-31T16:04:00Z</dcterms:created>
  <dcterms:modified xsi:type="dcterms:W3CDTF">2019-05-31T16:04:00Z</dcterms:modified>
</cp:coreProperties>
</file>