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024" from="62.304001pt,780.959961pt" to="550.924001pt,780.959961pt" stroked="true" strokeweight="1.44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3344104" cy="38938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104" cy="38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29"/>
        </w:rPr>
      </w:pPr>
    </w:p>
    <w:p>
      <w:pPr>
        <w:pStyle w:val="Heading1"/>
        <w:spacing w:before="52"/>
        <w:ind w:left="2476"/>
      </w:pPr>
      <w:r>
        <w:rPr/>
        <w:t>RESOLUÇÃO N° 77, DE 11 DE ABRIL DE 2014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4355" w:right="106"/>
        <w:jc w:val="both"/>
      </w:pPr>
      <w:r>
        <w:rPr/>
        <w:t>Altera a Resolução CAU/BR n° 71, de 2014, publicada no Diário Oficial da União, Edição n° 22, Seção 1, de 31 de janeiro de 2014, que regulamenta o compartilhamento, entre o CAU/BR e os CAU/UF, da gestão, manutenção, evolução e despesas relativas ao Centro de Serviços Compartilhados dos Conselhos de Arquitetura e Urbanismo</w:t>
      </w:r>
      <w:r>
        <w:rPr>
          <w:spacing w:val="-4"/>
        </w:rPr>
        <w:t> </w:t>
      </w:r>
      <w:r>
        <w:rPr/>
        <w:t>(CSC-CAU).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02" w:right="109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8ª Reunião Plenária Ampliada, realizada no dia 11 de abril de 2014;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3"/>
        <w:jc w:val="both"/>
      </w:pPr>
      <w:r>
        <w:rPr/>
        <w:t>Considerando a necessidade de que a fase de consolidação do Centro de Serviços Compartilhados (CSC) seja objeto de análise, discussões e avaliações em período mais longo do que o originalmente fixado na Resolução CAU/BR n° 71, de 2014;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  <w:ind w:left="102"/>
      </w:pPr>
      <w:r>
        <w:rPr/>
        <w:t>RESOLVE: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102" w:right="108"/>
        <w:jc w:val="both"/>
      </w:pPr>
      <w:r>
        <w:rPr/>
        <w:t>Art. 1° O art. 13 da Resolução CAU/BR n° 71, de 24 de janeiro de 2014, publicada no Diário Oficial da União, Edição n° 22, Seção 1, de 31 de janeiro de 2014, passa a vigorar com a seguinte redação: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20" w:right="111"/>
        <w:jc w:val="both"/>
      </w:pPr>
      <w:r>
        <w:rPr/>
        <w:t>“Art. 13. Esta Resolução deverá, decorrido o prazo de 180 (cento e oitenta) dias e ouvidos os Entes Institucionais do Compartilhamento, ser objeto de proposta de revisão, prorrogação ou ratificação a ser apresentada ao Plenário do CAU/BR pelo CG-CSC.”</w:t>
      </w:r>
    </w:p>
    <w:p>
      <w:pPr>
        <w:pStyle w:val="BodyText"/>
      </w:pPr>
    </w:p>
    <w:p>
      <w:pPr>
        <w:pStyle w:val="BodyText"/>
        <w:ind w:left="102"/>
        <w:jc w:val="both"/>
      </w:pPr>
      <w:r>
        <w:rPr/>
        <w:t>Art. 2° Esta Resolução entra em vigor na data de sua publicação.</w:t>
      </w:r>
    </w:p>
    <w:p>
      <w:pPr>
        <w:pStyle w:val="BodyText"/>
      </w:pPr>
    </w:p>
    <w:p>
      <w:pPr>
        <w:pStyle w:val="BodyText"/>
        <w:ind w:left="2576" w:right="2582"/>
        <w:jc w:val="center"/>
      </w:pPr>
      <w:r>
        <w:rPr/>
        <w:t>Brasília, 11 de abril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1"/>
        <w:ind w:right="2584"/>
        <w:jc w:val="center"/>
      </w:pPr>
      <w:r>
        <w:rPr/>
        <w:t>HAROLDO PINHEIRO VILLAR DE QUEIROZ</w:t>
      </w:r>
    </w:p>
    <w:p>
      <w:pPr>
        <w:spacing w:before="0"/>
        <w:ind w:left="2576" w:right="2583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19"/>
        </w:rPr>
      </w:pPr>
    </w:p>
    <w:p>
      <w:pPr>
        <w:spacing w:before="0"/>
        <w:ind w:left="102" w:right="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(Publicada no Diário Oficial da União, Edição n° 79, Seção 1, de 28 de abril de 2014).</w:t>
      </w:r>
    </w:p>
    <w:p>
      <w:pPr>
        <w:pStyle w:val="BodyText"/>
        <w:rPr>
          <w:rFonts w:ascii="Arial"/>
          <w:sz w:val="26"/>
        </w:rPr>
      </w:pPr>
    </w:p>
    <w:p>
      <w:pPr>
        <w:spacing w:line="288" w:lineRule="auto" w:before="93"/>
        <w:ind w:left="1263" w:right="545" w:hanging="920"/>
        <w:jc w:val="left"/>
        <w:rPr>
          <w:rFonts w:ascii="Arial" w:hAnsi="Arial"/>
          <w:sz w:val="20"/>
        </w:rPr>
      </w:pPr>
      <w:r>
        <w:rPr>
          <w:rFonts w:ascii="Arial" w:hAnsi="Arial"/>
          <w:color w:val="003333"/>
          <w:sz w:val="20"/>
        </w:rPr>
        <w:t>SCS Quadra 2, Bloco C, Entrada 22, Edifício Serra Dourada, Salas 401/409 – CEP 70300-902 Brasília, Distrito Federal | </w:t>
      </w:r>
      <w:hyperlink r:id="rId6">
        <w:r>
          <w:rPr>
            <w:rFonts w:ascii="Arial" w:hAnsi="Arial"/>
            <w:color w:val="003333"/>
            <w:sz w:val="20"/>
          </w:rPr>
          <w:t>www.caubr.gov.br </w:t>
        </w:r>
      </w:hyperlink>
      <w:r>
        <w:rPr>
          <w:rFonts w:ascii="Arial" w:hAnsi="Arial"/>
          <w:color w:val="003333"/>
          <w:sz w:val="20"/>
        </w:rPr>
        <w:t>– </w:t>
      </w:r>
      <w:hyperlink r:id="rId7">
        <w:r>
          <w:rPr>
            <w:rFonts w:ascii="Arial" w:hAnsi="Arial"/>
            <w:color w:val="003333"/>
            <w:sz w:val="20"/>
          </w:rPr>
          <w:t>atendimento@caubr.gov.br</w:t>
        </w:r>
      </w:hyperlink>
    </w:p>
    <w:sectPr>
      <w:type w:val="continuous"/>
      <w:pgSz w:w="11900" w:h="16850"/>
      <w:pgMar w:top="70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576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ubr.gov.br/" TargetMode="External"/><Relationship Id="rId7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2019-04-25T14:56:22Z</dcterms:created>
  <dcterms:modified xsi:type="dcterms:W3CDTF">2019-04-25T14:56:22Z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