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drawing>
          <wp:anchor distT="0" distB="0" distL="0" distR="0" allowOverlap="1" layoutInCell="1" locked="0" behindDoc="1" simplePos="0" relativeHeight="268384535">
            <wp:simplePos x="0" y="0"/>
            <wp:positionH relativeFrom="page">
              <wp:posOffset>3810</wp:posOffset>
            </wp:positionH>
            <wp:positionV relativeFrom="page">
              <wp:posOffset>0</wp:posOffset>
            </wp:positionV>
            <wp:extent cx="7552182" cy="10693398"/>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7552182" cy="10693398"/>
                    </a:xfrm>
                    <a:prstGeom prst="rect">
                      <a:avLst/>
                    </a:prstGeom>
                  </pic:spPr>
                </pic:pic>
              </a:graphicData>
            </a:graphic>
          </wp:anchor>
        </w:drawing>
      </w:r>
    </w:p>
    <w:p>
      <w:pPr>
        <w:pStyle w:val="BodyText"/>
        <w:rPr>
          <w:rFonts w:ascii="Times New Roman"/>
          <w:sz w:val="20"/>
        </w:rPr>
      </w:pPr>
    </w:p>
    <w:p>
      <w:pPr>
        <w:pStyle w:val="BodyText"/>
        <w:spacing w:before="9"/>
        <w:rPr>
          <w:rFonts w:ascii="Times New Roman"/>
          <w:sz w:val="25"/>
        </w:rPr>
      </w:pPr>
    </w:p>
    <w:p>
      <w:pPr>
        <w:spacing w:before="54"/>
        <w:ind w:left="2349" w:right="0" w:firstLine="0"/>
        <w:jc w:val="left"/>
        <w:rPr>
          <w:rFonts w:ascii="Calibri" w:hAnsi="Calibri"/>
          <w:sz w:val="23"/>
        </w:rPr>
      </w:pPr>
      <w:r>
        <w:rPr>
          <w:rFonts w:ascii="Calibri" w:hAnsi="Calibri"/>
          <w:b/>
          <w:sz w:val="23"/>
        </w:rPr>
        <w:t>RESOLUÇÃO N° 71, DE 24 DE JANEIRO DE 2014 </w:t>
      </w:r>
      <w:r>
        <w:rPr>
          <w:rFonts w:ascii="Calibri" w:hAnsi="Calibri"/>
          <w:sz w:val="23"/>
        </w:rPr>
        <w:t>(1)</w:t>
      </w:r>
    </w:p>
    <w:p>
      <w:pPr>
        <w:pStyle w:val="BodyText"/>
        <w:rPr>
          <w:rFonts w:ascii="Calibri"/>
          <w:sz w:val="23"/>
        </w:rPr>
      </w:pPr>
    </w:p>
    <w:p>
      <w:pPr>
        <w:spacing w:before="0"/>
        <w:ind w:left="3787" w:right="401" w:firstLine="0"/>
        <w:jc w:val="both"/>
        <w:rPr>
          <w:rFonts w:ascii="Calibri" w:hAnsi="Calibri"/>
          <w:sz w:val="23"/>
        </w:rPr>
      </w:pPr>
      <w:r>
        <w:rPr>
          <w:rFonts w:ascii="Calibri" w:hAnsi="Calibri"/>
          <w:sz w:val="23"/>
        </w:rPr>
        <w:t>Regulamenta o compartilhamento, entre o CAU/BR e os CAU/UF, da gestão, manutenção, evolução e despesas relativas ao Centro de Serviços Compartilhados dos Conselhos de Arquitetura e Urbanismo (CSC-CAU), e dá outras providências.</w:t>
      </w:r>
    </w:p>
    <w:p>
      <w:pPr>
        <w:pStyle w:val="BodyText"/>
        <w:spacing w:before="1"/>
        <w:rPr>
          <w:rFonts w:ascii="Calibri"/>
          <w:sz w:val="23"/>
        </w:rPr>
      </w:pPr>
    </w:p>
    <w:p>
      <w:pPr>
        <w:spacing w:before="0"/>
        <w:ind w:left="100" w:right="404" w:firstLine="0"/>
        <w:jc w:val="both"/>
        <w:rPr>
          <w:rFonts w:ascii="Calibri" w:hAnsi="Calibri"/>
          <w:sz w:val="23"/>
        </w:rPr>
      </w:pPr>
      <w:r>
        <w:rPr>
          <w:rFonts w:ascii="Calibri" w:hAnsi="Calibri"/>
          <w:sz w:val="23"/>
        </w:rPr>
        <w:t>O Conselho de Arquitetura e Urbanismo do Brasil (CAU/BR), no uso das competências previstas no art. 28, incisos II, III, X e XI, da Lei n° 12.378, de 31 de dezembro de 2010, e nos artigos 2°, incisos II e VI, 3°, incisos V, VI e XV, e 9°, incisos I, III e XLII, do Regimento Geral aprovado pela Resolução CAU/BR n° 33, de 6 de setembro de 2012, e de acordo com a deliberação adotada na 8ª Reunião Plenária Ampliada entre o CAU/BR e os CAU/UF, realizada no dia 24 de janeiro de 2014;</w:t>
      </w:r>
    </w:p>
    <w:p>
      <w:pPr>
        <w:pStyle w:val="BodyText"/>
        <w:rPr>
          <w:rFonts w:ascii="Calibri"/>
          <w:sz w:val="23"/>
        </w:rPr>
      </w:pPr>
    </w:p>
    <w:p>
      <w:pPr>
        <w:spacing w:before="0"/>
        <w:ind w:left="100" w:right="413" w:firstLine="0"/>
        <w:jc w:val="both"/>
        <w:rPr>
          <w:rFonts w:ascii="Calibri" w:hAnsi="Calibri"/>
          <w:sz w:val="23"/>
        </w:rPr>
      </w:pPr>
      <w:r>
        <w:rPr>
          <w:rFonts w:ascii="Calibri" w:hAnsi="Calibri"/>
          <w:sz w:val="23"/>
        </w:rPr>
        <w:t>Considerando o disposto no art. 24 e nos §§ 1° e 2° do art. 34 da Lei n° 12.378, de 31 de dezembro de 2010;</w:t>
      </w:r>
    </w:p>
    <w:p>
      <w:pPr>
        <w:pStyle w:val="BodyText"/>
        <w:rPr>
          <w:rFonts w:ascii="Calibri"/>
          <w:sz w:val="23"/>
        </w:rPr>
      </w:pPr>
    </w:p>
    <w:p>
      <w:pPr>
        <w:spacing w:before="1"/>
        <w:ind w:left="100" w:right="399" w:firstLine="0"/>
        <w:jc w:val="both"/>
        <w:rPr>
          <w:rFonts w:ascii="Calibri" w:hAnsi="Calibri"/>
          <w:sz w:val="23"/>
        </w:rPr>
      </w:pPr>
      <w:r>
        <w:rPr>
          <w:rFonts w:ascii="Calibri" w:hAnsi="Calibri"/>
          <w:sz w:val="23"/>
        </w:rPr>
        <w:t>Considerando as disposições da Resolução CAU/BR n° 60, de 7 de novembro de 2013, que cria o Centro de Serviços Compartilhados dos Conselhos de Arquitetura e Urbanismo (CSC-CAU), compreendendo o CAU/BR e os CAU/UF, e institui a Comissão Temporária Gestora;</w:t>
      </w:r>
    </w:p>
    <w:p>
      <w:pPr>
        <w:pStyle w:val="BodyText"/>
        <w:rPr>
          <w:rFonts w:ascii="Calibri"/>
          <w:sz w:val="23"/>
        </w:rPr>
      </w:pPr>
    </w:p>
    <w:p>
      <w:pPr>
        <w:spacing w:before="0"/>
        <w:ind w:left="100" w:right="401" w:firstLine="0"/>
        <w:jc w:val="both"/>
        <w:rPr>
          <w:rFonts w:ascii="Calibri" w:hAnsi="Calibri"/>
          <w:sz w:val="23"/>
        </w:rPr>
      </w:pPr>
      <w:r>
        <w:rPr>
          <w:rFonts w:ascii="Calibri" w:hAnsi="Calibri"/>
          <w:sz w:val="23"/>
        </w:rPr>
        <w:t>Considerando a necessidade de regulamentação do compartilhamento, entre o CAU/BR e os CAU/UF, da gestão, manutenção, evolução e despesas relativas ao Centro de Serviços Compartilhados dos Conselhos de Arquitetura e Urbanismo (CSC-CAU) de que trata a Resolução CAU/BR n° 60, de 7 de novembro de 2013;</w:t>
      </w:r>
    </w:p>
    <w:p>
      <w:pPr>
        <w:pStyle w:val="BodyText"/>
        <w:rPr>
          <w:rFonts w:ascii="Calibri"/>
          <w:sz w:val="23"/>
        </w:rPr>
      </w:pPr>
    </w:p>
    <w:p>
      <w:pPr>
        <w:spacing w:before="0"/>
        <w:ind w:left="100" w:right="0" w:firstLine="0"/>
        <w:jc w:val="both"/>
        <w:rPr>
          <w:rFonts w:ascii="Calibri"/>
          <w:b/>
          <w:sz w:val="23"/>
        </w:rPr>
      </w:pPr>
      <w:r>
        <w:rPr>
          <w:rFonts w:ascii="Calibri"/>
          <w:b/>
          <w:sz w:val="23"/>
        </w:rPr>
        <w:t>RESOLVE:</w:t>
      </w:r>
    </w:p>
    <w:p>
      <w:pPr>
        <w:pStyle w:val="BodyText"/>
        <w:rPr>
          <w:rFonts w:ascii="Calibri"/>
          <w:b/>
          <w:sz w:val="23"/>
        </w:rPr>
      </w:pPr>
    </w:p>
    <w:p>
      <w:pPr>
        <w:spacing w:before="0"/>
        <w:ind w:left="100" w:right="401" w:firstLine="0"/>
        <w:jc w:val="both"/>
        <w:rPr>
          <w:rFonts w:ascii="Calibri" w:hAnsi="Calibri"/>
          <w:sz w:val="23"/>
        </w:rPr>
      </w:pPr>
      <w:r>
        <w:rPr>
          <w:rFonts w:ascii="Calibri" w:hAnsi="Calibri"/>
          <w:sz w:val="23"/>
        </w:rPr>
        <w:t>Art. 1° O compartilhamento, entre o Conselho de Arquitetura e Urbanismo do Brasil (CAU/BR) e os Conselhos de Arquitetura e Urbanismo dos Estados e do Distrito Federal (CAU/UF), da gestão, manutenção, evolução e despesas relativas ao Centro de Serviços Compartilhados dos Conselhos de Arquitetura e Urbanismo (CSC-CAU) de que trata a Resolução CAU/BR n° 60, de 7 de novembro de 2013, rege-se pelas disposições desta Resolução.</w:t>
      </w:r>
    </w:p>
    <w:p>
      <w:pPr>
        <w:pStyle w:val="BodyText"/>
        <w:spacing w:before="1"/>
        <w:rPr>
          <w:rFonts w:ascii="Calibri"/>
          <w:sz w:val="23"/>
        </w:rPr>
      </w:pPr>
    </w:p>
    <w:p>
      <w:pPr>
        <w:spacing w:before="0"/>
        <w:ind w:left="100" w:right="399" w:firstLine="0"/>
        <w:jc w:val="both"/>
        <w:rPr>
          <w:rFonts w:ascii="Calibri" w:hAnsi="Calibri"/>
          <w:sz w:val="23"/>
        </w:rPr>
      </w:pPr>
      <w:r>
        <w:rPr>
          <w:rFonts w:ascii="Calibri" w:hAnsi="Calibri"/>
          <w:sz w:val="23"/>
        </w:rPr>
        <w:t>Art. 2° O Centro de Serviços Compartilhados dos Conselhos de Arquitetura e Urbanismo (CSC-CAU) compreende os seguintes serviços compartilhados:</w:t>
      </w:r>
    </w:p>
    <w:p>
      <w:pPr>
        <w:pStyle w:val="BodyText"/>
        <w:rPr>
          <w:rFonts w:ascii="Calibri"/>
          <w:sz w:val="23"/>
        </w:rPr>
      </w:pPr>
    </w:p>
    <w:p>
      <w:pPr>
        <w:spacing w:before="0"/>
        <w:ind w:left="100" w:right="0" w:firstLine="0"/>
        <w:jc w:val="both"/>
        <w:rPr>
          <w:rFonts w:ascii="Calibri" w:hAnsi="Calibri"/>
          <w:sz w:val="23"/>
        </w:rPr>
      </w:pPr>
      <w:r>
        <w:rPr>
          <w:rFonts w:ascii="Calibri" w:hAnsi="Calibri"/>
          <w:sz w:val="23"/>
        </w:rPr>
        <w:t>I - Serviços Essenciais:</w:t>
      </w:r>
    </w:p>
    <w:p>
      <w:pPr>
        <w:pStyle w:val="BodyText"/>
        <w:rPr>
          <w:rFonts w:ascii="Calibri"/>
          <w:sz w:val="23"/>
        </w:rPr>
      </w:pPr>
    </w:p>
    <w:p>
      <w:pPr>
        <w:pStyle w:val="ListParagraph"/>
        <w:numPr>
          <w:ilvl w:val="0"/>
          <w:numId w:val="1"/>
        </w:numPr>
        <w:tabs>
          <w:tab w:pos="336" w:val="left" w:leader="none"/>
        </w:tabs>
        <w:spacing w:line="240" w:lineRule="auto" w:before="0" w:after="0"/>
        <w:ind w:left="100" w:right="406" w:firstLine="0"/>
        <w:jc w:val="both"/>
        <w:rPr>
          <w:rFonts w:ascii="Calibri" w:hAnsi="Calibri"/>
          <w:sz w:val="23"/>
        </w:rPr>
      </w:pPr>
      <w:r>
        <w:rPr>
          <w:rFonts w:ascii="Calibri" w:hAnsi="Calibri"/>
          <w:sz w:val="23"/>
        </w:rPr>
        <w:t>Sistema de Informação e Comunicação dos Conselhos de Arquitetura e Urbanismo (SICCAU) nos módulos:</w:t>
      </w:r>
    </w:p>
    <w:p>
      <w:pPr>
        <w:pStyle w:val="BodyText"/>
        <w:spacing w:before="1"/>
        <w:rPr>
          <w:rFonts w:ascii="Calibri"/>
          <w:sz w:val="23"/>
        </w:rPr>
      </w:pPr>
    </w:p>
    <w:p>
      <w:pPr>
        <w:spacing w:line="480" w:lineRule="auto" w:before="0"/>
        <w:ind w:left="100" w:right="3040" w:firstLine="0"/>
        <w:jc w:val="left"/>
        <w:rPr>
          <w:rFonts w:ascii="Calibri" w:hAnsi="Calibri"/>
          <w:sz w:val="23"/>
        </w:rPr>
      </w:pPr>
      <w:r>
        <w:rPr>
          <w:rFonts w:ascii="Calibri" w:hAnsi="Calibri"/>
          <w:sz w:val="23"/>
        </w:rPr>
        <w:t>1 - Gerencial: Siscont, Patrimônio, Passagens e Diárias e Almoxarifado; 2 - Corporativo e Ambiente do Arquiteto e Urbanista;</w:t>
      </w:r>
    </w:p>
    <w:p>
      <w:pPr>
        <w:pStyle w:val="BodyText"/>
        <w:rPr>
          <w:rFonts w:ascii="Calibri"/>
          <w:sz w:val="14"/>
        </w:rPr>
      </w:pPr>
    </w:p>
    <w:p>
      <w:pPr>
        <w:spacing w:before="93"/>
        <w:ind w:left="0" w:right="117" w:firstLine="0"/>
        <w:jc w:val="right"/>
        <w:rPr>
          <w:sz w:val="20"/>
        </w:rPr>
      </w:pPr>
      <w:r>
        <w:rPr>
          <w:color w:val="296C79"/>
          <w:w w:val="99"/>
          <w:sz w:val="20"/>
        </w:rPr>
        <w:t>1</w:t>
      </w:r>
    </w:p>
    <w:p>
      <w:pPr>
        <w:spacing w:after="0"/>
        <w:jc w:val="right"/>
        <w:rPr>
          <w:sz w:val="20"/>
        </w:rPr>
        <w:sectPr>
          <w:type w:val="continuous"/>
          <w:pgSz w:w="11900" w:h="16850"/>
          <w:pgMar w:top="1600" w:bottom="280" w:left="1460" w:right="720"/>
        </w:sectPr>
      </w:pPr>
    </w:p>
    <w:p>
      <w:pPr>
        <w:pStyle w:val="BodyText"/>
        <w:rPr>
          <w:sz w:val="20"/>
        </w:rPr>
      </w:pPr>
      <w:r>
        <w:rPr/>
        <w:drawing>
          <wp:anchor distT="0" distB="0" distL="0" distR="0" allowOverlap="1" layoutInCell="1" locked="0" behindDoc="1" simplePos="0" relativeHeight="268384559">
            <wp:simplePos x="0" y="0"/>
            <wp:positionH relativeFrom="page">
              <wp:posOffset>3810</wp:posOffset>
            </wp:positionH>
            <wp:positionV relativeFrom="page">
              <wp:posOffset>0</wp:posOffset>
            </wp:positionV>
            <wp:extent cx="7552182" cy="10693398"/>
            <wp:effectExtent l="0" t="0" r="0" b="0"/>
            <wp:wrapNone/>
            <wp:docPr id="3" name="image1.jpeg" descr=""/>
            <wp:cNvGraphicFramePr>
              <a:graphicFrameLocks noChangeAspect="1"/>
            </wp:cNvGraphicFramePr>
            <a:graphic>
              <a:graphicData uri="http://schemas.openxmlformats.org/drawingml/2006/picture">
                <pic:pic>
                  <pic:nvPicPr>
                    <pic:cNvPr id="4" name="image1.jpeg"/>
                    <pic:cNvPicPr/>
                  </pic:nvPicPr>
                  <pic:blipFill>
                    <a:blip r:embed="rId5" cstate="print"/>
                    <a:stretch>
                      <a:fillRect/>
                    </a:stretch>
                  </pic:blipFill>
                  <pic:spPr>
                    <a:xfrm>
                      <a:off x="0" y="0"/>
                      <a:ext cx="7552182" cy="10693398"/>
                    </a:xfrm>
                    <a:prstGeom prst="rect">
                      <a:avLst/>
                    </a:prstGeom>
                  </pic:spPr>
                </pic:pic>
              </a:graphicData>
            </a:graphic>
          </wp:anchor>
        </w:drawing>
      </w:r>
    </w:p>
    <w:p>
      <w:pPr>
        <w:pStyle w:val="BodyText"/>
        <w:rPr>
          <w:sz w:val="20"/>
        </w:rPr>
      </w:pPr>
    </w:p>
    <w:p>
      <w:pPr>
        <w:pStyle w:val="BodyText"/>
        <w:spacing w:before="9"/>
        <w:rPr>
          <w:sz w:val="25"/>
        </w:rPr>
      </w:pPr>
    </w:p>
    <w:p>
      <w:pPr>
        <w:spacing w:before="54"/>
        <w:ind w:left="100" w:right="0" w:firstLine="0"/>
        <w:jc w:val="left"/>
        <w:rPr>
          <w:rFonts w:ascii="Calibri" w:hAnsi="Calibri"/>
          <w:sz w:val="23"/>
        </w:rPr>
      </w:pPr>
      <w:r>
        <w:rPr>
          <w:rFonts w:ascii="Calibri" w:hAnsi="Calibri"/>
          <w:sz w:val="23"/>
        </w:rPr>
        <w:t>3 - Sistema de Informação Geográfica;</w:t>
      </w:r>
    </w:p>
    <w:p>
      <w:pPr>
        <w:pStyle w:val="BodyText"/>
        <w:rPr>
          <w:rFonts w:ascii="Calibri"/>
          <w:sz w:val="23"/>
        </w:rPr>
      </w:pPr>
    </w:p>
    <w:p>
      <w:pPr>
        <w:pStyle w:val="ListParagraph"/>
        <w:numPr>
          <w:ilvl w:val="0"/>
          <w:numId w:val="1"/>
        </w:numPr>
        <w:tabs>
          <w:tab w:pos="360" w:val="left" w:leader="none"/>
        </w:tabs>
        <w:spacing w:line="240" w:lineRule="auto" w:before="0" w:after="0"/>
        <w:ind w:left="100" w:right="405" w:firstLine="0"/>
        <w:jc w:val="both"/>
        <w:rPr>
          <w:rFonts w:ascii="Calibri" w:hAnsi="Calibri"/>
          <w:sz w:val="23"/>
        </w:rPr>
      </w:pPr>
      <w:r>
        <w:rPr>
          <w:rFonts w:ascii="Calibri" w:hAnsi="Calibri"/>
          <w:sz w:val="23"/>
        </w:rPr>
        <w:t>salários e respectivos encargos trabalhistas e previdenciários do pessoal alocado pelo CAU/BR na gestão e execução dos serviços relacionados ao Sistema de que trata a alínea “a” deste</w:t>
      </w:r>
      <w:r>
        <w:rPr>
          <w:rFonts w:ascii="Calibri" w:hAnsi="Calibri"/>
          <w:spacing w:val="-26"/>
          <w:sz w:val="23"/>
        </w:rPr>
        <w:t> </w:t>
      </w:r>
      <w:r>
        <w:rPr>
          <w:rFonts w:ascii="Calibri" w:hAnsi="Calibri"/>
          <w:sz w:val="23"/>
        </w:rPr>
        <w:t>inciso;</w:t>
      </w:r>
    </w:p>
    <w:p>
      <w:pPr>
        <w:pStyle w:val="BodyText"/>
        <w:rPr>
          <w:rFonts w:ascii="Calibri"/>
          <w:sz w:val="23"/>
        </w:rPr>
      </w:pPr>
    </w:p>
    <w:p>
      <w:pPr>
        <w:pStyle w:val="ListParagraph"/>
        <w:numPr>
          <w:ilvl w:val="0"/>
          <w:numId w:val="1"/>
        </w:numPr>
        <w:tabs>
          <w:tab w:pos="379" w:val="left" w:leader="none"/>
        </w:tabs>
        <w:spacing w:line="240" w:lineRule="auto" w:before="0" w:after="0"/>
        <w:ind w:left="100" w:right="406" w:firstLine="0"/>
        <w:jc w:val="both"/>
        <w:rPr>
          <w:rFonts w:ascii="Calibri" w:hAnsi="Calibri"/>
          <w:sz w:val="23"/>
        </w:rPr>
      </w:pPr>
      <w:r>
        <w:rPr>
          <w:rFonts w:ascii="Calibri" w:hAnsi="Calibri"/>
          <w:sz w:val="23"/>
        </w:rPr>
        <w:t>despesas relativas ao funcionamento do Colegiado de Governança do Centro de Serviços Compartilhados (CG-CSC);</w:t>
      </w:r>
    </w:p>
    <w:p>
      <w:pPr>
        <w:pStyle w:val="BodyText"/>
        <w:spacing w:before="1"/>
        <w:rPr>
          <w:rFonts w:ascii="Calibri"/>
          <w:sz w:val="23"/>
        </w:rPr>
      </w:pPr>
    </w:p>
    <w:p>
      <w:pPr>
        <w:pStyle w:val="ListParagraph"/>
        <w:numPr>
          <w:ilvl w:val="0"/>
          <w:numId w:val="1"/>
        </w:numPr>
        <w:tabs>
          <w:tab w:pos="343" w:val="left" w:leader="none"/>
        </w:tabs>
        <w:spacing w:line="480" w:lineRule="auto" w:before="0" w:after="0"/>
        <w:ind w:left="100" w:right="5715" w:firstLine="0"/>
        <w:jc w:val="left"/>
        <w:rPr>
          <w:rFonts w:ascii="Calibri" w:hAnsi="Calibri"/>
          <w:sz w:val="23"/>
        </w:rPr>
      </w:pPr>
      <w:r>
        <w:rPr>
          <w:rFonts w:ascii="Calibri" w:hAnsi="Calibri"/>
          <w:sz w:val="23"/>
        </w:rPr>
        <w:t>Serviço de Hospedagem DATA CENTER; II - Serviços</w:t>
      </w:r>
      <w:r>
        <w:rPr>
          <w:rFonts w:ascii="Calibri" w:hAnsi="Calibri"/>
          <w:spacing w:val="-3"/>
          <w:sz w:val="23"/>
        </w:rPr>
        <w:t> </w:t>
      </w:r>
      <w:r>
        <w:rPr>
          <w:rFonts w:ascii="Calibri" w:hAnsi="Calibri"/>
          <w:sz w:val="23"/>
        </w:rPr>
        <w:t>Acessórios:</w:t>
      </w:r>
    </w:p>
    <w:p>
      <w:pPr>
        <w:pStyle w:val="ListParagraph"/>
        <w:numPr>
          <w:ilvl w:val="0"/>
          <w:numId w:val="2"/>
        </w:numPr>
        <w:tabs>
          <w:tab w:pos="333" w:val="left" w:leader="none"/>
        </w:tabs>
        <w:spacing w:line="240" w:lineRule="auto" w:before="0" w:after="0"/>
        <w:ind w:left="332" w:right="0" w:hanging="232"/>
        <w:jc w:val="both"/>
        <w:rPr>
          <w:rFonts w:ascii="Calibri" w:hAnsi="Calibri"/>
          <w:sz w:val="23"/>
        </w:rPr>
      </w:pPr>
      <w:r>
        <w:rPr>
          <w:rFonts w:ascii="Calibri" w:hAnsi="Calibri"/>
          <w:sz w:val="23"/>
        </w:rPr>
        <w:t>Serviço de Tele Atendimento CALL</w:t>
      </w:r>
      <w:r>
        <w:rPr>
          <w:rFonts w:ascii="Calibri" w:hAnsi="Calibri"/>
          <w:spacing w:val="-4"/>
          <w:sz w:val="23"/>
        </w:rPr>
        <w:t> </w:t>
      </w:r>
      <w:r>
        <w:rPr>
          <w:rFonts w:ascii="Calibri" w:hAnsi="Calibri"/>
          <w:sz w:val="23"/>
        </w:rPr>
        <w:t>CENTER;</w:t>
      </w:r>
    </w:p>
    <w:p>
      <w:pPr>
        <w:pStyle w:val="BodyText"/>
        <w:rPr>
          <w:rFonts w:ascii="Calibri"/>
          <w:sz w:val="23"/>
        </w:rPr>
      </w:pPr>
    </w:p>
    <w:p>
      <w:pPr>
        <w:pStyle w:val="ListParagraph"/>
        <w:numPr>
          <w:ilvl w:val="0"/>
          <w:numId w:val="2"/>
        </w:numPr>
        <w:tabs>
          <w:tab w:pos="343" w:val="left" w:leader="none"/>
        </w:tabs>
        <w:spacing w:line="240" w:lineRule="auto" w:before="0" w:after="0"/>
        <w:ind w:left="342" w:right="0" w:hanging="242"/>
        <w:jc w:val="both"/>
        <w:rPr>
          <w:rFonts w:ascii="Calibri" w:hAnsi="Calibri"/>
          <w:sz w:val="23"/>
        </w:rPr>
      </w:pPr>
      <w:r>
        <w:rPr>
          <w:rFonts w:ascii="Calibri" w:hAnsi="Calibri"/>
          <w:sz w:val="23"/>
        </w:rPr>
        <w:t>Serviços de Tele Atendimento</w:t>
      </w:r>
      <w:r>
        <w:rPr>
          <w:rFonts w:ascii="Calibri" w:hAnsi="Calibri"/>
          <w:spacing w:val="-3"/>
          <w:sz w:val="23"/>
        </w:rPr>
        <w:t> </w:t>
      </w:r>
      <w:r>
        <w:rPr>
          <w:rFonts w:ascii="Calibri" w:hAnsi="Calibri"/>
          <w:sz w:val="23"/>
        </w:rPr>
        <w:t>0800.</w:t>
      </w:r>
    </w:p>
    <w:p>
      <w:pPr>
        <w:pStyle w:val="BodyText"/>
        <w:rPr>
          <w:rFonts w:ascii="Calibri"/>
          <w:sz w:val="23"/>
        </w:rPr>
      </w:pPr>
    </w:p>
    <w:p>
      <w:pPr>
        <w:spacing w:before="0"/>
        <w:ind w:left="100" w:right="401" w:firstLine="0"/>
        <w:jc w:val="both"/>
        <w:rPr>
          <w:rFonts w:ascii="Calibri" w:hAnsi="Calibri"/>
          <w:sz w:val="23"/>
        </w:rPr>
      </w:pPr>
      <w:r>
        <w:rPr>
          <w:rFonts w:ascii="Calibri" w:hAnsi="Calibri"/>
          <w:sz w:val="23"/>
        </w:rPr>
        <w:t>Art. 3° A gestão e manutenção dos serviços compartilhados descritos no inciso I do art. 2° serão executadas em conformidade com as regras previstas nesta Resolução e seus anexos, cujas alterações, quando necessárias, ficarão dependentes da aprovação pelo CG-CSC, ouvidos os Entes Institucionais do Compartilhamento nos termos do Regimento Geral do CAU/BR.</w:t>
      </w:r>
    </w:p>
    <w:p>
      <w:pPr>
        <w:pStyle w:val="BodyText"/>
        <w:spacing w:before="1"/>
        <w:rPr>
          <w:rFonts w:ascii="Calibri"/>
          <w:sz w:val="23"/>
        </w:rPr>
      </w:pPr>
    </w:p>
    <w:p>
      <w:pPr>
        <w:spacing w:before="0"/>
        <w:ind w:left="100" w:right="400" w:firstLine="0"/>
        <w:jc w:val="both"/>
        <w:rPr>
          <w:rFonts w:ascii="Calibri" w:hAnsi="Calibri"/>
          <w:sz w:val="23"/>
        </w:rPr>
      </w:pPr>
      <w:r>
        <w:rPr>
          <w:rFonts w:ascii="Calibri" w:hAnsi="Calibri"/>
          <w:sz w:val="23"/>
        </w:rPr>
        <w:t>Art. 4° A evolução dos serviços compartilhados de Tecnologia da Informação (TI) do Centro de Serviços Compartilhados dos Conselhos de Arquitetura e Urbanismo (CSC-CAU) atenderá ao que dispuser o Plano Diretor de Tecnologia da Informação (PDTI) do CAU, a ser submetido ao Colegiado de Governança do Centro de Serviços Compartilhados (CG-CSC) de que trata o art. 12 desta Resolução e aprovado pelos Entes Institucionais do</w:t>
      </w:r>
      <w:r>
        <w:rPr>
          <w:rFonts w:ascii="Calibri" w:hAnsi="Calibri"/>
          <w:spacing w:val="-5"/>
          <w:sz w:val="23"/>
        </w:rPr>
        <w:t> </w:t>
      </w:r>
      <w:r>
        <w:rPr>
          <w:rFonts w:ascii="Calibri" w:hAnsi="Calibri"/>
          <w:sz w:val="23"/>
        </w:rPr>
        <w:t>Compartilhamento.</w:t>
      </w:r>
    </w:p>
    <w:p>
      <w:pPr>
        <w:pStyle w:val="BodyText"/>
        <w:rPr>
          <w:rFonts w:ascii="Calibri"/>
          <w:sz w:val="23"/>
        </w:rPr>
      </w:pPr>
    </w:p>
    <w:p>
      <w:pPr>
        <w:spacing w:before="0"/>
        <w:ind w:left="100" w:right="0" w:firstLine="0"/>
        <w:jc w:val="left"/>
        <w:rPr>
          <w:rFonts w:ascii="Calibri" w:hAnsi="Calibri"/>
          <w:sz w:val="23"/>
        </w:rPr>
      </w:pPr>
      <w:r>
        <w:rPr>
          <w:rFonts w:ascii="Calibri" w:hAnsi="Calibri"/>
          <w:sz w:val="23"/>
        </w:rPr>
        <w:t>Parágrafo único. Para os fins desta Resolução considera-se:</w:t>
      </w:r>
    </w:p>
    <w:p>
      <w:pPr>
        <w:pStyle w:val="BodyText"/>
        <w:rPr>
          <w:rFonts w:ascii="Calibri"/>
          <w:sz w:val="23"/>
        </w:rPr>
      </w:pPr>
    </w:p>
    <w:p>
      <w:pPr>
        <w:pStyle w:val="ListParagraph"/>
        <w:numPr>
          <w:ilvl w:val="0"/>
          <w:numId w:val="3"/>
        </w:numPr>
        <w:tabs>
          <w:tab w:pos="235" w:val="left" w:leader="none"/>
        </w:tabs>
        <w:spacing w:line="240" w:lineRule="auto" w:before="0" w:after="0"/>
        <w:ind w:left="100" w:right="400" w:firstLine="0"/>
        <w:jc w:val="both"/>
        <w:rPr>
          <w:rFonts w:ascii="Calibri" w:hAnsi="Calibri"/>
          <w:sz w:val="23"/>
        </w:rPr>
      </w:pPr>
      <w:r>
        <w:rPr>
          <w:rFonts w:ascii="Calibri" w:hAnsi="Calibri"/>
          <w:sz w:val="23"/>
        </w:rPr>
        <w:t>- Colegiado de Governança: o colegiado gestor do Centro de Serviços Compartilhados criado e constituído pela Resolução CAU/BR n° 60, de 7 de novembro de 2013, e que passa a adotar a denominação de Colegiado de Governança do Centro de Serviços Compartilhados (CG-CSC) nos termos do art. 12 desta Resolução, tendo direito a voto os membros conselheiros federais e presidentes de CAU/UF na</w:t>
      </w:r>
      <w:r>
        <w:rPr>
          <w:rFonts w:ascii="Calibri" w:hAnsi="Calibri"/>
          <w:spacing w:val="-1"/>
          <w:sz w:val="23"/>
        </w:rPr>
        <w:t> </w:t>
      </w:r>
      <w:r>
        <w:rPr>
          <w:rFonts w:ascii="Calibri" w:hAnsi="Calibri"/>
          <w:sz w:val="23"/>
        </w:rPr>
        <w:t>titularidade;</w:t>
      </w:r>
    </w:p>
    <w:p>
      <w:pPr>
        <w:pStyle w:val="BodyText"/>
        <w:spacing w:before="1"/>
        <w:rPr>
          <w:rFonts w:ascii="Calibri"/>
          <w:sz w:val="23"/>
        </w:rPr>
      </w:pPr>
    </w:p>
    <w:p>
      <w:pPr>
        <w:pStyle w:val="ListParagraph"/>
        <w:numPr>
          <w:ilvl w:val="0"/>
          <w:numId w:val="3"/>
        </w:numPr>
        <w:tabs>
          <w:tab w:pos="293" w:val="left" w:leader="none"/>
        </w:tabs>
        <w:spacing w:line="240" w:lineRule="auto" w:before="0" w:after="0"/>
        <w:ind w:left="100" w:right="402" w:firstLine="0"/>
        <w:jc w:val="both"/>
        <w:rPr>
          <w:rFonts w:ascii="Calibri"/>
          <w:sz w:val="23"/>
        </w:rPr>
      </w:pPr>
      <w:r>
        <w:rPr>
          <w:rFonts w:ascii="Calibri"/>
          <w:sz w:val="23"/>
        </w:rPr>
        <w:t>- Entes Institucionais do Compartilhamento: o Conselho de Arquitetura e Urbanismo do Brasil (CAU/BR) e os Conselhos</w:t>
      </w:r>
      <w:r>
        <w:rPr>
          <w:rFonts w:ascii="Calibri"/>
          <w:spacing w:val="-38"/>
          <w:sz w:val="23"/>
        </w:rPr>
        <w:t> </w:t>
      </w:r>
      <w:r>
        <w:rPr>
          <w:rFonts w:ascii="Calibri"/>
          <w:sz w:val="23"/>
        </w:rPr>
        <w:t>de Arquitetura e Urbanismo dos Estados e do Distrito Federal (CAU/UF).</w:t>
      </w:r>
    </w:p>
    <w:p>
      <w:pPr>
        <w:pStyle w:val="BodyText"/>
        <w:rPr>
          <w:rFonts w:ascii="Calibri"/>
          <w:sz w:val="23"/>
        </w:rPr>
      </w:pPr>
    </w:p>
    <w:p>
      <w:pPr>
        <w:spacing w:before="0"/>
        <w:ind w:left="100" w:right="405" w:firstLine="0"/>
        <w:jc w:val="both"/>
        <w:rPr>
          <w:rFonts w:ascii="Calibri" w:hAnsi="Calibri"/>
          <w:sz w:val="23"/>
        </w:rPr>
      </w:pPr>
      <w:r>
        <w:rPr>
          <w:rFonts w:ascii="Calibri" w:hAnsi="Calibri"/>
          <w:sz w:val="23"/>
        </w:rPr>
        <w:t>Art. 5° A gestão, manutenção e evolução dos Serviços de Tele Atendimento (CALL CENTER e 0800) atenderão ao que dispuser a Rede Integrada de Atendimento (RIA), nos termos a serem examinados e propostos pelo CG-CSC e aprovado pelos Entes Institucionais do</w:t>
      </w:r>
      <w:r>
        <w:rPr>
          <w:rFonts w:ascii="Calibri" w:hAnsi="Calibri"/>
          <w:spacing w:val="-32"/>
          <w:sz w:val="23"/>
        </w:rPr>
        <w:t> </w:t>
      </w:r>
      <w:r>
        <w:rPr>
          <w:rFonts w:ascii="Calibri" w:hAnsi="Calibri"/>
          <w:sz w:val="23"/>
        </w:rPr>
        <w:t>Compartilhamento.</w:t>
      </w:r>
    </w:p>
    <w:p>
      <w:pPr>
        <w:pStyle w:val="BodyText"/>
        <w:spacing w:before="1"/>
        <w:rPr>
          <w:rFonts w:ascii="Calibri"/>
          <w:sz w:val="23"/>
        </w:rPr>
      </w:pPr>
    </w:p>
    <w:p>
      <w:pPr>
        <w:spacing w:before="0"/>
        <w:ind w:left="100" w:right="402" w:firstLine="0"/>
        <w:jc w:val="both"/>
        <w:rPr>
          <w:rFonts w:ascii="Calibri" w:hAnsi="Calibri"/>
          <w:sz w:val="23"/>
        </w:rPr>
      </w:pPr>
      <w:r>
        <w:rPr>
          <w:rFonts w:ascii="Calibri" w:hAnsi="Calibri"/>
          <w:sz w:val="23"/>
        </w:rPr>
        <w:t>Art. 6° A evolução dos demais serviços compartilhados do Centro de Serviços Compartilhados dos Conselhos  de  Arquitetura  e  Urbanismo  (CSC-CAU)  atenderá  ao  que  dispuserem  os  planos</w:t>
      </w:r>
      <w:r>
        <w:rPr>
          <w:rFonts w:ascii="Calibri" w:hAnsi="Calibri"/>
          <w:spacing w:val="11"/>
          <w:sz w:val="23"/>
        </w:rPr>
        <w:t> </w:t>
      </w:r>
      <w:r>
        <w:rPr>
          <w:rFonts w:ascii="Calibri" w:hAnsi="Calibri"/>
          <w:sz w:val="23"/>
        </w:rPr>
        <w:t>de</w:t>
      </w:r>
    </w:p>
    <w:p>
      <w:pPr>
        <w:pStyle w:val="BodyText"/>
        <w:rPr>
          <w:rFonts w:ascii="Calibri"/>
          <w:sz w:val="20"/>
        </w:rPr>
      </w:pPr>
    </w:p>
    <w:p>
      <w:pPr>
        <w:pStyle w:val="BodyText"/>
        <w:rPr>
          <w:rFonts w:ascii="Calibri"/>
          <w:sz w:val="20"/>
        </w:rPr>
      </w:pPr>
    </w:p>
    <w:p>
      <w:pPr>
        <w:pStyle w:val="BodyText"/>
        <w:rPr>
          <w:rFonts w:ascii="Calibri"/>
          <w:sz w:val="20"/>
        </w:rPr>
      </w:pPr>
    </w:p>
    <w:p>
      <w:pPr>
        <w:spacing w:before="93"/>
        <w:ind w:left="0" w:right="117" w:firstLine="0"/>
        <w:jc w:val="right"/>
        <w:rPr>
          <w:sz w:val="20"/>
        </w:rPr>
      </w:pPr>
      <w:r>
        <w:rPr>
          <w:color w:val="296C79"/>
          <w:w w:val="99"/>
          <w:sz w:val="20"/>
        </w:rPr>
        <w:t>2</w:t>
      </w:r>
    </w:p>
    <w:p>
      <w:pPr>
        <w:spacing w:after="0"/>
        <w:jc w:val="right"/>
        <w:rPr>
          <w:sz w:val="20"/>
        </w:rPr>
        <w:sectPr>
          <w:pgSz w:w="11900" w:h="16850"/>
          <w:pgMar w:top="1600" w:bottom="280" w:left="1460" w:right="720"/>
        </w:sectPr>
      </w:pPr>
    </w:p>
    <w:p>
      <w:pPr>
        <w:pStyle w:val="BodyText"/>
        <w:rPr>
          <w:sz w:val="20"/>
        </w:rPr>
      </w:pPr>
      <w:r>
        <w:rPr/>
        <w:drawing>
          <wp:anchor distT="0" distB="0" distL="0" distR="0" allowOverlap="1" layoutInCell="1" locked="0" behindDoc="1" simplePos="0" relativeHeight="268384583">
            <wp:simplePos x="0" y="0"/>
            <wp:positionH relativeFrom="page">
              <wp:posOffset>3810</wp:posOffset>
            </wp:positionH>
            <wp:positionV relativeFrom="page">
              <wp:posOffset>0</wp:posOffset>
            </wp:positionV>
            <wp:extent cx="7552182" cy="10693398"/>
            <wp:effectExtent l="0" t="0" r="0" b="0"/>
            <wp:wrapNone/>
            <wp:docPr id="5" name="image1.jpeg" descr=""/>
            <wp:cNvGraphicFramePr>
              <a:graphicFrameLocks noChangeAspect="1"/>
            </wp:cNvGraphicFramePr>
            <a:graphic>
              <a:graphicData uri="http://schemas.openxmlformats.org/drawingml/2006/picture">
                <pic:pic>
                  <pic:nvPicPr>
                    <pic:cNvPr id="6" name="image1.jpeg"/>
                    <pic:cNvPicPr/>
                  </pic:nvPicPr>
                  <pic:blipFill>
                    <a:blip r:embed="rId5" cstate="print"/>
                    <a:stretch>
                      <a:fillRect/>
                    </a:stretch>
                  </pic:blipFill>
                  <pic:spPr>
                    <a:xfrm>
                      <a:off x="0" y="0"/>
                      <a:ext cx="7552182" cy="10693398"/>
                    </a:xfrm>
                    <a:prstGeom prst="rect">
                      <a:avLst/>
                    </a:prstGeom>
                  </pic:spPr>
                </pic:pic>
              </a:graphicData>
            </a:graphic>
          </wp:anchor>
        </w:drawing>
      </w:r>
    </w:p>
    <w:p>
      <w:pPr>
        <w:pStyle w:val="BodyText"/>
        <w:rPr>
          <w:sz w:val="20"/>
        </w:rPr>
      </w:pPr>
    </w:p>
    <w:p>
      <w:pPr>
        <w:pStyle w:val="BodyText"/>
        <w:spacing w:before="9"/>
        <w:rPr>
          <w:sz w:val="25"/>
        </w:rPr>
      </w:pPr>
    </w:p>
    <w:p>
      <w:pPr>
        <w:spacing w:before="54"/>
        <w:ind w:left="100" w:right="404" w:firstLine="0"/>
        <w:jc w:val="both"/>
        <w:rPr>
          <w:rFonts w:ascii="Calibri" w:hAnsi="Calibri"/>
          <w:sz w:val="23"/>
        </w:rPr>
      </w:pPr>
      <w:r>
        <w:rPr>
          <w:rFonts w:ascii="Calibri" w:hAnsi="Calibri"/>
          <w:sz w:val="23"/>
        </w:rPr>
        <w:t>implantação propostos pelo CG-CSC, ouvidos os Entes Institucionais do Compartilhamento nos termos do Regimento Geral do CAU/BR.</w:t>
      </w:r>
    </w:p>
    <w:p>
      <w:pPr>
        <w:pStyle w:val="BodyText"/>
        <w:rPr>
          <w:rFonts w:ascii="Calibri"/>
          <w:sz w:val="23"/>
        </w:rPr>
      </w:pPr>
    </w:p>
    <w:p>
      <w:pPr>
        <w:spacing w:before="0"/>
        <w:ind w:left="100" w:right="396" w:firstLine="0"/>
        <w:jc w:val="both"/>
        <w:rPr>
          <w:rFonts w:ascii="Calibri" w:hAnsi="Calibri"/>
          <w:sz w:val="23"/>
        </w:rPr>
      </w:pPr>
      <w:r>
        <w:rPr>
          <w:rFonts w:ascii="Calibri" w:hAnsi="Calibri"/>
          <w:sz w:val="23"/>
        </w:rPr>
        <w:t>Art. 7° Quando houver solicitação de um Ente Institucional do Compartilhamento para ampliação ou evolução dos serviços compartilhados, com geração de impacto na estrutura dos planos existentes no Centro de Serviços Compartilhados dos Conselhos de Arquitetura e Urbanismo (CSC- CAU), as respectivas proposições deverão ser submetidas ao CG-CSC, ouvidos os Entes Institucionais do Compartilhamento nos termos do Regimento Geral do CAU/BR.</w:t>
      </w:r>
    </w:p>
    <w:p>
      <w:pPr>
        <w:pStyle w:val="BodyText"/>
        <w:spacing w:before="1"/>
        <w:rPr>
          <w:rFonts w:ascii="Calibri"/>
          <w:sz w:val="23"/>
        </w:rPr>
      </w:pPr>
    </w:p>
    <w:p>
      <w:pPr>
        <w:spacing w:before="0"/>
        <w:ind w:left="100" w:right="405" w:firstLine="0"/>
        <w:jc w:val="both"/>
        <w:rPr>
          <w:rFonts w:ascii="Calibri" w:hAnsi="Calibri"/>
          <w:sz w:val="23"/>
        </w:rPr>
      </w:pPr>
      <w:r>
        <w:rPr>
          <w:rFonts w:ascii="Calibri" w:hAnsi="Calibri"/>
          <w:sz w:val="23"/>
        </w:rPr>
        <w:t>Art. 8° O compartilhamento das despesas incorridas na gestão, manutenção e evolução dos serviços compartilhados do Centro de Serviços Compartilhados dos Conselhos de Arquitetura e Urbanismo (CSC-CAU) atenderá ao seguinte:</w:t>
      </w:r>
    </w:p>
    <w:p>
      <w:pPr>
        <w:pStyle w:val="BodyText"/>
        <w:rPr>
          <w:rFonts w:ascii="Calibri"/>
          <w:sz w:val="23"/>
        </w:rPr>
      </w:pPr>
    </w:p>
    <w:p>
      <w:pPr>
        <w:pStyle w:val="ListParagraph"/>
        <w:numPr>
          <w:ilvl w:val="0"/>
          <w:numId w:val="4"/>
        </w:numPr>
        <w:tabs>
          <w:tab w:pos="211" w:val="left" w:leader="none"/>
        </w:tabs>
        <w:spacing w:line="240" w:lineRule="auto" w:before="0" w:after="0"/>
        <w:ind w:left="210" w:right="0" w:hanging="110"/>
        <w:jc w:val="both"/>
        <w:rPr>
          <w:rFonts w:ascii="Calibri" w:hAnsi="Calibri"/>
          <w:sz w:val="23"/>
        </w:rPr>
      </w:pPr>
      <w:r>
        <w:rPr>
          <w:rFonts w:ascii="Calibri" w:hAnsi="Calibri"/>
          <w:sz w:val="23"/>
        </w:rPr>
        <w:t>- competirá ao</w:t>
      </w:r>
      <w:r>
        <w:rPr>
          <w:rFonts w:ascii="Calibri" w:hAnsi="Calibri"/>
          <w:spacing w:val="-1"/>
          <w:sz w:val="23"/>
        </w:rPr>
        <w:t> </w:t>
      </w:r>
      <w:r>
        <w:rPr>
          <w:rFonts w:ascii="Calibri" w:hAnsi="Calibri"/>
          <w:sz w:val="23"/>
        </w:rPr>
        <w:t>CAU/BR:</w:t>
      </w:r>
    </w:p>
    <w:p>
      <w:pPr>
        <w:pStyle w:val="BodyText"/>
        <w:rPr>
          <w:rFonts w:ascii="Calibri"/>
          <w:sz w:val="23"/>
        </w:rPr>
      </w:pPr>
    </w:p>
    <w:p>
      <w:pPr>
        <w:pStyle w:val="ListParagraph"/>
        <w:numPr>
          <w:ilvl w:val="0"/>
          <w:numId w:val="5"/>
        </w:numPr>
        <w:tabs>
          <w:tab w:pos="336" w:val="left" w:leader="none"/>
        </w:tabs>
        <w:spacing w:line="240" w:lineRule="auto" w:before="0" w:after="0"/>
        <w:ind w:left="100" w:right="409" w:firstLine="0"/>
        <w:jc w:val="both"/>
        <w:rPr>
          <w:rFonts w:ascii="Calibri" w:hAnsi="Calibri"/>
          <w:sz w:val="23"/>
        </w:rPr>
      </w:pPr>
      <w:r>
        <w:rPr>
          <w:rFonts w:ascii="Calibri" w:hAnsi="Calibri"/>
          <w:sz w:val="23"/>
        </w:rPr>
        <w:t>o custeio de 20% (vinte por cento) das despesas com os serviços referidos nos incisos I e II, letra “a” do art. 2° desta</w:t>
      </w:r>
      <w:r>
        <w:rPr>
          <w:rFonts w:ascii="Calibri" w:hAnsi="Calibri"/>
          <w:spacing w:val="-2"/>
          <w:sz w:val="23"/>
        </w:rPr>
        <w:t> </w:t>
      </w:r>
      <w:r>
        <w:rPr>
          <w:rFonts w:ascii="Calibri" w:hAnsi="Calibri"/>
          <w:sz w:val="23"/>
        </w:rPr>
        <w:t>Resolução;</w:t>
      </w:r>
    </w:p>
    <w:p>
      <w:pPr>
        <w:pStyle w:val="BodyText"/>
        <w:rPr>
          <w:rFonts w:ascii="Calibri"/>
          <w:sz w:val="23"/>
        </w:rPr>
      </w:pPr>
    </w:p>
    <w:p>
      <w:pPr>
        <w:pStyle w:val="ListParagraph"/>
        <w:numPr>
          <w:ilvl w:val="0"/>
          <w:numId w:val="5"/>
        </w:numPr>
        <w:tabs>
          <w:tab w:pos="413" w:val="left" w:leader="none"/>
        </w:tabs>
        <w:spacing w:line="240" w:lineRule="auto" w:before="1" w:after="0"/>
        <w:ind w:left="100" w:right="400" w:firstLine="0"/>
        <w:jc w:val="both"/>
        <w:rPr>
          <w:rFonts w:ascii="Calibri" w:hAnsi="Calibri"/>
          <w:sz w:val="23"/>
        </w:rPr>
      </w:pPr>
      <w:r>
        <w:rPr>
          <w:rFonts w:ascii="Calibri" w:hAnsi="Calibri"/>
          <w:sz w:val="23"/>
        </w:rPr>
        <w:t>o custeio das despesas a que se referem os incisos I e II do art. 2° desta Resolução, correspondentes ao mês de janeiro de 2014, cabendo aos CAU/UF ressarcir ao CAU/BR, na proporção de 80% (oitenta por cento), conforme os critérios de rateio estabelecidos nesta Resolução, o valor equivalente aos serviços efetivamente utilizados, o que será efetivado junto com a quarta parcela devida pelos CAU/UF em razão deste</w:t>
      </w:r>
      <w:r>
        <w:rPr>
          <w:rFonts w:ascii="Calibri" w:hAnsi="Calibri"/>
          <w:spacing w:val="-8"/>
          <w:sz w:val="23"/>
        </w:rPr>
        <w:t> </w:t>
      </w:r>
      <w:r>
        <w:rPr>
          <w:rFonts w:ascii="Calibri" w:hAnsi="Calibri"/>
          <w:sz w:val="23"/>
        </w:rPr>
        <w:t>compartilhamento;</w:t>
      </w:r>
    </w:p>
    <w:p>
      <w:pPr>
        <w:pStyle w:val="BodyText"/>
        <w:rPr>
          <w:rFonts w:ascii="Calibri"/>
          <w:sz w:val="23"/>
        </w:rPr>
      </w:pPr>
    </w:p>
    <w:p>
      <w:pPr>
        <w:pStyle w:val="ListParagraph"/>
        <w:numPr>
          <w:ilvl w:val="0"/>
          <w:numId w:val="4"/>
        </w:numPr>
        <w:tabs>
          <w:tab w:pos="269" w:val="left" w:leader="none"/>
        </w:tabs>
        <w:spacing w:line="240" w:lineRule="auto" w:before="0" w:after="0"/>
        <w:ind w:left="268" w:right="0" w:hanging="168"/>
        <w:jc w:val="both"/>
        <w:rPr>
          <w:rFonts w:ascii="Calibri" w:hAnsi="Calibri"/>
          <w:sz w:val="23"/>
        </w:rPr>
      </w:pPr>
      <w:r>
        <w:rPr>
          <w:rFonts w:ascii="Calibri" w:hAnsi="Calibri"/>
          <w:sz w:val="23"/>
        </w:rPr>
        <w:t>- competirá aos</w:t>
      </w:r>
      <w:r>
        <w:rPr>
          <w:rFonts w:ascii="Calibri" w:hAnsi="Calibri"/>
          <w:spacing w:val="-3"/>
          <w:sz w:val="23"/>
        </w:rPr>
        <w:t> </w:t>
      </w:r>
      <w:r>
        <w:rPr>
          <w:rFonts w:ascii="Calibri" w:hAnsi="Calibri"/>
          <w:sz w:val="23"/>
        </w:rPr>
        <w:t>CAU/UF:</w:t>
      </w:r>
    </w:p>
    <w:p>
      <w:pPr>
        <w:pStyle w:val="BodyText"/>
        <w:rPr>
          <w:rFonts w:ascii="Calibri"/>
          <w:sz w:val="23"/>
        </w:rPr>
      </w:pPr>
    </w:p>
    <w:p>
      <w:pPr>
        <w:pStyle w:val="ListParagraph"/>
        <w:numPr>
          <w:ilvl w:val="0"/>
          <w:numId w:val="6"/>
        </w:numPr>
        <w:tabs>
          <w:tab w:pos="343" w:val="left" w:leader="none"/>
        </w:tabs>
        <w:spacing w:line="240" w:lineRule="auto" w:before="0" w:after="0"/>
        <w:ind w:left="100" w:right="402" w:firstLine="0"/>
        <w:jc w:val="both"/>
        <w:rPr>
          <w:rFonts w:ascii="Calibri" w:hAnsi="Calibri"/>
          <w:sz w:val="23"/>
        </w:rPr>
      </w:pPr>
      <w:r>
        <w:rPr>
          <w:rFonts w:ascii="Calibri" w:hAnsi="Calibri"/>
          <w:sz w:val="23"/>
        </w:rPr>
        <w:t>o custeio das despesas com os serviços de Tele Atendimento – 0800 a que se refere o inciso II, letra “b” do art. 2° desta Resolução, no valor equivalente aos custos de telefonia das chamadas originadas da Unidade da Federação do respectivo CAU/UF no período referente à fatura apresentada, a serem creditados na conta corrente específica até dez dias antes do vencimento da respectiva fatura de serviços de telefonia;</w:t>
      </w:r>
    </w:p>
    <w:p>
      <w:pPr>
        <w:pStyle w:val="BodyText"/>
        <w:spacing w:before="1"/>
        <w:rPr>
          <w:rFonts w:ascii="Calibri"/>
          <w:sz w:val="23"/>
        </w:rPr>
      </w:pPr>
    </w:p>
    <w:p>
      <w:pPr>
        <w:pStyle w:val="ListParagraph"/>
        <w:numPr>
          <w:ilvl w:val="0"/>
          <w:numId w:val="6"/>
        </w:numPr>
        <w:tabs>
          <w:tab w:pos="346" w:val="left" w:leader="none"/>
        </w:tabs>
        <w:spacing w:line="240" w:lineRule="auto" w:before="0" w:after="0"/>
        <w:ind w:left="100" w:right="399" w:firstLine="0"/>
        <w:jc w:val="both"/>
        <w:rPr>
          <w:rFonts w:ascii="Calibri" w:hAnsi="Calibri"/>
          <w:sz w:val="23"/>
        </w:rPr>
      </w:pPr>
      <w:r>
        <w:rPr>
          <w:rFonts w:ascii="Calibri" w:hAnsi="Calibri"/>
          <w:sz w:val="23"/>
        </w:rPr>
        <w:t>o custeio das despesas, na proporção de 80% (oitenta por cento), com os serviços referidos nos incisos I e II, letra “a” do art. 2° desta Resolução, em valores correspondentes e proporcionais à previsão de arrecadação anual do CAU/UF, a serem creditados, em parcelas equivalentes a 1/12 (um doze avos) da previsão orçamentária anual, a partir do exercício de 2014, na conta corrente específica até o dia 25 do mês corrente, excetuando-se a parcela de janeiro de 2014, que será paga na forma da alínea “b” do inciso I deste</w:t>
      </w:r>
      <w:r>
        <w:rPr>
          <w:rFonts w:ascii="Calibri" w:hAnsi="Calibri"/>
          <w:spacing w:val="-3"/>
          <w:sz w:val="23"/>
        </w:rPr>
        <w:t> </w:t>
      </w:r>
      <w:r>
        <w:rPr>
          <w:rFonts w:ascii="Calibri" w:hAnsi="Calibri"/>
          <w:sz w:val="23"/>
        </w:rPr>
        <w:t>artigo.</w:t>
      </w:r>
    </w:p>
    <w:p>
      <w:pPr>
        <w:pStyle w:val="BodyText"/>
        <w:rPr>
          <w:rFonts w:ascii="Calibri"/>
          <w:sz w:val="23"/>
        </w:rPr>
      </w:pPr>
    </w:p>
    <w:p>
      <w:pPr>
        <w:spacing w:before="0"/>
        <w:ind w:left="100" w:right="408" w:firstLine="0"/>
        <w:jc w:val="both"/>
        <w:rPr>
          <w:rFonts w:ascii="Calibri" w:hAnsi="Calibri"/>
          <w:sz w:val="23"/>
        </w:rPr>
      </w:pPr>
      <w:r>
        <w:rPr>
          <w:rFonts w:ascii="Calibri" w:hAnsi="Calibri"/>
          <w:sz w:val="23"/>
        </w:rPr>
        <w:t>§ 1° Até que os CAU/UF aportem os recursos de suas responsabilidades para o custeio das despesas a que se referem os incisos I e II do art. 2° desta Resolução, o CAU/BR realizará os respectivos pagamentos, cujos valores serão ressarcidos ao CAU/BR à conta dos recursos aportados na conta específica única a que se refere o art. 9°, inciso III.</w:t>
      </w:r>
    </w:p>
    <w:p>
      <w:pPr>
        <w:pStyle w:val="BodyText"/>
        <w:rPr>
          <w:rFonts w:ascii="Calibri"/>
          <w:sz w:val="20"/>
        </w:rPr>
      </w:pPr>
    </w:p>
    <w:p>
      <w:pPr>
        <w:pStyle w:val="BodyText"/>
        <w:rPr>
          <w:rFonts w:ascii="Calibri"/>
          <w:sz w:val="20"/>
        </w:rPr>
      </w:pPr>
    </w:p>
    <w:p>
      <w:pPr>
        <w:pStyle w:val="BodyText"/>
        <w:rPr>
          <w:rFonts w:ascii="Calibri"/>
          <w:sz w:val="20"/>
        </w:rPr>
      </w:pPr>
    </w:p>
    <w:p>
      <w:pPr>
        <w:pStyle w:val="BodyText"/>
        <w:spacing w:before="1"/>
        <w:rPr>
          <w:rFonts w:ascii="Calibri"/>
          <w:sz w:val="23"/>
        </w:rPr>
      </w:pPr>
    </w:p>
    <w:p>
      <w:pPr>
        <w:spacing w:before="93"/>
        <w:ind w:left="0" w:right="117" w:firstLine="0"/>
        <w:jc w:val="right"/>
        <w:rPr>
          <w:sz w:val="20"/>
        </w:rPr>
      </w:pPr>
      <w:r>
        <w:rPr>
          <w:color w:val="296C79"/>
          <w:w w:val="99"/>
          <w:sz w:val="20"/>
        </w:rPr>
        <w:t>3</w:t>
      </w:r>
    </w:p>
    <w:p>
      <w:pPr>
        <w:spacing w:after="0"/>
        <w:jc w:val="right"/>
        <w:rPr>
          <w:sz w:val="20"/>
        </w:rPr>
        <w:sectPr>
          <w:pgSz w:w="11900" w:h="16850"/>
          <w:pgMar w:top="1600" w:bottom="280" w:left="1460" w:right="720"/>
        </w:sectPr>
      </w:pPr>
    </w:p>
    <w:p>
      <w:pPr>
        <w:pStyle w:val="BodyText"/>
        <w:rPr>
          <w:sz w:val="20"/>
        </w:rPr>
      </w:pPr>
      <w:r>
        <w:rPr/>
        <w:drawing>
          <wp:anchor distT="0" distB="0" distL="0" distR="0" allowOverlap="1" layoutInCell="1" locked="0" behindDoc="1" simplePos="0" relativeHeight="268384607">
            <wp:simplePos x="0" y="0"/>
            <wp:positionH relativeFrom="page">
              <wp:posOffset>3810</wp:posOffset>
            </wp:positionH>
            <wp:positionV relativeFrom="page">
              <wp:posOffset>0</wp:posOffset>
            </wp:positionV>
            <wp:extent cx="7552182" cy="10693398"/>
            <wp:effectExtent l="0" t="0" r="0" b="0"/>
            <wp:wrapNone/>
            <wp:docPr id="7" name="image1.jpeg" descr=""/>
            <wp:cNvGraphicFramePr>
              <a:graphicFrameLocks noChangeAspect="1"/>
            </wp:cNvGraphicFramePr>
            <a:graphic>
              <a:graphicData uri="http://schemas.openxmlformats.org/drawingml/2006/picture">
                <pic:pic>
                  <pic:nvPicPr>
                    <pic:cNvPr id="8" name="image1.jpeg"/>
                    <pic:cNvPicPr/>
                  </pic:nvPicPr>
                  <pic:blipFill>
                    <a:blip r:embed="rId5" cstate="print"/>
                    <a:stretch>
                      <a:fillRect/>
                    </a:stretch>
                  </pic:blipFill>
                  <pic:spPr>
                    <a:xfrm>
                      <a:off x="0" y="0"/>
                      <a:ext cx="7552182" cy="10693398"/>
                    </a:xfrm>
                    <a:prstGeom prst="rect">
                      <a:avLst/>
                    </a:prstGeom>
                  </pic:spPr>
                </pic:pic>
              </a:graphicData>
            </a:graphic>
          </wp:anchor>
        </w:drawing>
      </w:r>
    </w:p>
    <w:p>
      <w:pPr>
        <w:pStyle w:val="BodyText"/>
        <w:rPr>
          <w:sz w:val="20"/>
        </w:rPr>
      </w:pPr>
    </w:p>
    <w:p>
      <w:pPr>
        <w:pStyle w:val="BodyText"/>
        <w:spacing w:before="9"/>
        <w:rPr>
          <w:sz w:val="25"/>
        </w:rPr>
      </w:pPr>
    </w:p>
    <w:p>
      <w:pPr>
        <w:spacing w:before="54"/>
        <w:ind w:left="100" w:right="400" w:firstLine="0"/>
        <w:jc w:val="both"/>
        <w:rPr>
          <w:rFonts w:ascii="Calibri" w:hAnsi="Calibri"/>
          <w:sz w:val="23"/>
        </w:rPr>
      </w:pPr>
      <w:r>
        <w:rPr>
          <w:rFonts w:ascii="Calibri" w:hAnsi="Calibri"/>
          <w:sz w:val="23"/>
        </w:rPr>
        <w:t>§ 2° Sem prejuízo do disposto no § 1° antecedente, os CAU/UF aportarão, até o dia 25 de fevereiro de 2014, para depósito e constituição de fundo de reserva na conta corrente a que se refere o inciso III do art. 9°, recursos equivalentes a 1/12 (um doze avos) da respectiva previsão orçamentária para o exercício.</w:t>
      </w:r>
    </w:p>
    <w:p>
      <w:pPr>
        <w:pStyle w:val="BodyText"/>
        <w:rPr>
          <w:rFonts w:ascii="Calibri"/>
          <w:sz w:val="23"/>
        </w:rPr>
      </w:pPr>
    </w:p>
    <w:p>
      <w:pPr>
        <w:spacing w:before="0"/>
        <w:ind w:left="100" w:right="0" w:firstLine="0"/>
        <w:jc w:val="both"/>
        <w:rPr>
          <w:rFonts w:ascii="Calibri" w:hAnsi="Calibri"/>
          <w:sz w:val="23"/>
        </w:rPr>
      </w:pPr>
      <w:r>
        <w:rPr>
          <w:rFonts w:ascii="Calibri" w:hAnsi="Calibri"/>
          <w:sz w:val="23"/>
        </w:rPr>
        <w:t>Art. 9° Na execução do disposto nesta Resolução serão observados os seguintes procedimentos:</w:t>
      </w:r>
    </w:p>
    <w:p>
      <w:pPr>
        <w:pStyle w:val="BodyText"/>
        <w:rPr>
          <w:rFonts w:ascii="Calibri"/>
          <w:sz w:val="23"/>
        </w:rPr>
      </w:pPr>
    </w:p>
    <w:p>
      <w:pPr>
        <w:pStyle w:val="ListParagraph"/>
        <w:numPr>
          <w:ilvl w:val="0"/>
          <w:numId w:val="7"/>
        </w:numPr>
        <w:tabs>
          <w:tab w:pos="267" w:val="left" w:leader="none"/>
        </w:tabs>
        <w:spacing w:line="240" w:lineRule="auto" w:before="1" w:after="0"/>
        <w:ind w:left="100" w:right="400" w:firstLine="0"/>
        <w:jc w:val="both"/>
        <w:rPr>
          <w:rFonts w:ascii="Calibri" w:hAnsi="Calibri"/>
          <w:sz w:val="23"/>
        </w:rPr>
      </w:pPr>
      <w:r>
        <w:rPr>
          <w:rFonts w:ascii="Calibri" w:hAnsi="Calibri"/>
          <w:sz w:val="23"/>
        </w:rPr>
        <w:t>- a administração financeira da totalidade dos recursos alocados ao CSC-CAU, incluindo os aportes de responsabilidade do Conselho de Arquitetura e Urbanismo do Brasil (CAU/BR) e dos Conselhos de Arquitetura e Urbanismo dos Estados e do Distrito Federal (CAU/UF) ficará sob a responsabilidade do</w:t>
      </w:r>
      <w:r>
        <w:rPr>
          <w:rFonts w:ascii="Calibri" w:hAnsi="Calibri"/>
          <w:spacing w:val="1"/>
          <w:sz w:val="23"/>
        </w:rPr>
        <w:t> </w:t>
      </w:r>
      <w:r>
        <w:rPr>
          <w:rFonts w:ascii="Calibri" w:hAnsi="Calibri"/>
          <w:sz w:val="23"/>
        </w:rPr>
        <w:t>CAU/BR;</w:t>
      </w:r>
    </w:p>
    <w:p>
      <w:pPr>
        <w:pStyle w:val="BodyText"/>
        <w:rPr>
          <w:rFonts w:ascii="Calibri"/>
          <w:sz w:val="23"/>
        </w:rPr>
      </w:pPr>
    </w:p>
    <w:p>
      <w:pPr>
        <w:pStyle w:val="ListParagraph"/>
        <w:numPr>
          <w:ilvl w:val="0"/>
          <w:numId w:val="7"/>
        </w:numPr>
        <w:tabs>
          <w:tab w:pos="281" w:val="left" w:leader="none"/>
        </w:tabs>
        <w:spacing w:line="240" w:lineRule="auto" w:before="0" w:after="0"/>
        <w:ind w:left="100" w:right="402" w:firstLine="0"/>
        <w:jc w:val="both"/>
        <w:rPr>
          <w:rFonts w:ascii="Calibri" w:hAnsi="Calibri"/>
          <w:sz w:val="23"/>
        </w:rPr>
      </w:pPr>
      <w:r>
        <w:rPr>
          <w:rFonts w:ascii="Calibri" w:hAnsi="Calibri"/>
          <w:sz w:val="23"/>
        </w:rPr>
        <w:t>- as despesas de responsabilidade do CAU/BR serão lançadas à conta dos centros de custos em que os valores estejam alocados, sendo como tal lançados nas contas gerais do</w:t>
      </w:r>
      <w:r>
        <w:rPr>
          <w:rFonts w:ascii="Calibri" w:hAnsi="Calibri"/>
          <w:spacing w:val="-10"/>
          <w:sz w:val="23"/>
        </w:rPr>
        <w:t> </w:t>
      </w:r>
      <w:r>
        <w:rPr>
          <w:rFonts w:ascii="Calibri" w:hAnsi="Calibri"/>
          <w:sz w:val="23"/>
        </w:rPr>
        <w:t>CSC-CAU;</w:t>
      </w:r>
    </w:p>
    <w:p>
      <w:pPr>
        <w:pStyle w:val="BodyText"/>
        <w:rPr>
          <w:rFonts w:ascii="Calibri"/>
          <w:sz w:val="23"/>
        </w:rPr>
      </w:pPr>
    </w:p>
    <w:p>
      <w:pPr>
        <w:pStyle w:val="ListParagraph"/>
        <w:numPr>
          <w:ilvl w:val="0"/>
          <w:numId w:val="7"/>
        </w:numPr>
        <w:tabs>
          <w:tab w:pos="370" w:val="left" w:leader="none"/>
        </w:tabs>
        <w:spacing w:line="240" w:lineRule="auto" w:before="0" w:after="0"/>
        <w:ind w:left="100" w:right="407" w:firstLine="0"/>
        <w:jc w:val="both"/>
        <w:rPr>
          <w:rFonts w:ascii="Calibri" w:hAnsi="Calibri"/>
          <w:sz w:val="23"/>
        </w:rPr>
      </w:pPr>
      <w:r>
        <w:rPr>
          <w:rFonts w:ascii="Calibri" w:hAnsi="Calibri"/>
          <w:sz w:val="23"/>
        </w:rPr>
        <w:t>- ressalvado o disposto no inciso II, os recursos de que trata o inciso I serão creditados e movimentados em conta corrente bancária específica</w:t>
      </w:r>
      <w:r>
        <w:rPr>
          <w:rFonts w:ascii="Calibri" w:hAnsi="Calibri"/>
          <w:spacing w:val="-5"/>
          <w:sz w:val="23"/>
        </w:rPr>
        <w:t> </w:t>
      </w:r>
      <w:r>
        <w:rPr>
          <w:rFonts w:ascii="Calibri" w:hAnsi="Calibri"/>
          <w:sz w:val="23"/>
        </w:rPr>
        <w:t>única;</w:t>
      </w:r>
    </w:p>
    <w:p>
      <w:pPr>
        <w:pStyle w:val="BodyText"/>
        <w:rPr>
          <w:rFonts w:ascii="Calibri"/>
          <w:sz w:val="23"/>
        </w:rPr>
      </w:pPr>
    </w:p>
    <w:p>
      <w:pPr>
        <w:pStyle w:val="ListParagraph"/>
        <w:numPr>
          <w:ilvl w:val="0"/>
          <w:numId w:val="7"/>
        </w:numPr>
        <w:tabs>
          <w:tab w:pos="406" w:val="left" w:leader="none"/>
        </w:tabs>
        <w:spacing w:line="240" w:lineRule="auto" w:before="1" w:after="0"/>
        <w:ind w:left="100" w:right="402" w:firstLine="0"/>
        <w:jc w:val="both"/>
        <w:rPr>
          <w:rFonts w:ascii="Calibri" w:hAnsi="Calibri"/>
          <w:sz w:val="23"/>
        </w:rPr>
      </w:pPr>
      <w:r>
        <w:rPr>
          <w:rFonts w:ascii="Calibri" w:hAnsi="Calibri"/>
          <w:sz w:val="23"/>
        </w:rPr>
        <w:t>- os aportes de responsabilidade de cada Ente Institucional do Compartilhamento serão apurados pelo Colegiado de Governança do Centro de Serviços Compartilhados (CG-CSC), respeitados os parâmetros de rateio do compartilhamento nos termos do art.</w:t>
      </w:r>
      <w:r>
        <w:rPr>
          <w:rFonts w:ascii="Calibri" w:hAnsi="Calibri"/>
          <w:spacing w:val="-9"/>
          <w:sz w:val="23"/>
        </w:rPr>
        <w:t> </w:t>
      </w:r>
      <w:r>
        <w:rPr>
          <w:rFonts w:ascii="Calibri" w:hAnsi="Calibri"/>
          <w:sz w:val="23"/>
        </w:rPr>
        <w:t>8°;</w:t>
      </w:r>
    </w:p>
    <w:p>
      <w:pPr>
        <w:pStyle w:val="BodyText"/>
        <w:rPr>
          <w:rFonts w:ascii="Calibri"/>
          <w:sz w:val="23"/>
        </w:rPr>
      </w:pPr>
    </w:p>
    <w:p>
      <w:pPr>
        <w:pStyle w:val="ListParagraph"/>
        <w:numPr>
          <w:ilvl w:val="0"/>
          <w:numId w:val="7"/>
        </w:numPr>
        <w:tabs>
          <w:tab w:pos="298" w:val="left" w:leader="none"/>
        </w:tabs>
        <w:spacing w:line="240" w:lineRule="auto" w:before="0" w:after="0"/>
        <w:ind w:left="100" w:right="401" w:firstLine="0"/>
        <w:jc w:val="both"/>
        <w:rPr>
          <w:rFonts w:ascii="Calibri" w:hAnsi="Calibri"/>
          <w:sz w:val="23"/>
        </w:rPr>
      </w:pPr>
      <w:r>
        <w:rPr>
          <w:rFonts w:ascii="Calibri" w:hAnsi="Calibri"/>
          <w:sz w:val="23"/>
        </w:rPr>
        <w:t>- o Colegiado de Governança do Centro de Serviços Compartilhados (CG-CSC) será competente para opinar em todas as questões relacionadas ao</w:t>
      </w:r>
      <w:r>
        <w:rPr>
          <w:rFonts w:ascii="Calibri" w:hAnsi="Calibri"/>
          <w:spacing w:val="-4"/>
          <w:sz w:val="23"/>
        </w:rPr>
        <w:t> </w:t>
      </w:r>
      <w:r>
        <w:rPr>
          <w:rFonts w:ascii="Calibri" w:hAnsi="Calibri"/>
          <w:sz w:val="23"/>
        </w:rPr>
        <w:t>compartilhamento;</w:t>
      </w:r>
    </w:p>
    <w:p>
      <w:pPr>
        <w:pStyle w:val="BodyText"/>
        <w:rPr>
          <w:rFonts w:ascii="Calibri"/>
          <w:sz w:val="23"/>
        </w:rPr>
      </w:pPr>
    </w:p>
    <w:p>
      <w:pPr>
        <w:pStyle w:val="ListParagraph"/>
        <w:numPr>
          <w:ilvl w:val="0"/>
          <w:numId w:val="7"/>
        </w:numPr>
        <w:tabs>
          <w:tab w:pos="384" w:val="left" w:leader="none"/>
        </w:tabs>
        <w:spacing w:line="240" w:lineRule="auto" w:before="0" w:after="0"/>
        <w:ind w:left="100" w:right="401" w:firstLine="0"/>
        <w:jc w:val="both"/>
        <w:rPr>
          <w:rFonts w:ascii="Calibri" w:hAnsi="Calibri"/>
          <w:sz w:val="23"/>
        </w:rPr>
      </w:pPr>
      <w:r>
        <w:rPr>
          <w:rFonts w:ascii="Calibri" w:hAnsi="Calibri"/>
          <w:sz w:val="23"/>
        </w:rPr>
        <w:t>- o CAU/BR prestará contas quadrimestralmente ao CG-CSC da gestão dos contratos e das despesas realizadas com o CSC-CAU, salvo quanto à primeira prestação de contas, cuja apresentação deverá coincidir com a data prevista no art.</w:t>
      </w:r>
      <w:r>
        <w:rPr>
          <w:rFonts w:ascii="Calibri" w:hAnsi="Calibri"/>
          <w:spacing w:val="-8"/>
          <w:sz w:val="23"/>
        </w:rPr>
        <w:t> </w:t>
      </w:r>
      <w:r>
        <w:rPr>
          <w:rFonts w:ascii="Calibri" w:hAnsi="Calibri"/>
          <w:sz w:val="23"/>
        </w:rPr>
        <w:t>13.</w:t>
      </w:r>
    </w:p>
    <w:p>
      <w:pPr>
        <w:pStyle w:val="BodyText"/>
        <w:rPr>
          <w:rFonts w:ascii="Calibri"/>
          <w:sz w:val="23"/>
        </w:rPr>
      </w:pPr>
    </w:p>
    <w:p>
      <w:pPr>
        <w:spacing w:before="0"/>
        <w:ind w:left="100" w:right="399" w:firstLine="0"/>
        <w:jc w:val="both"/>
        <w:rPr>
          <w:rFonts w:ascii="Calibri" w:hAnsi="Calibri"/>
          <w:sz w:val="23"/>
        </w:rPr>
      </w:pPr>
      <w:r>
        <w:rPr>
          <w:rFonts w:ascii="Calibri" w:hAnsi="Calibri"/>
          <w:sz w:val="23"/>
        </w:rPr>
        <w:t>Art. 10. Os valores referentes ao custeio do CSC-CAU de cada exercício deverão constar das diretrizes orçamentárias para elaboração do plano de ação e orçamento anual.</w:t>
      </w:r>
    </w:p>
    <w:p>
      <w:pPr>
        <w:pStyle w:val="BodyText"/>
        <w:spacing w:before="1"/>
        <w:rPr>
          <w:rFonts w:ascii="Calibri"/>
          <w:sz w:val="23"/>
        </w:rPr>
      </w:pPr>
    </w:p>
    <w:p>
      <w:pPr>
        <w:spacing w:before="0"/>
        <w:ind w:left="100" w:right="401" w:firstLine="0"/>
        <w:jc w:val="both"/>
        <w:rPr>
          <w:rFonts w:ascii="Calibri" w:hAnsi="Calibri"/>
          <w:sz w:val="23"/>
        </w:rPr>
      </w:pPr>
      <w:r>
        <w:rPr>
          <w:rFonts w:ascii="Calibri" w:hAnsi="Calibri"/>
          <w:sz w:val="23"/>
        </w:rPr>
        <w:t>§ 1° As estimativas dos valores referentes ao custeio do CSC-CAU, para o exercício de 2014, serão orçamentariamente o </w:t>
      </w:r>
      <w:r>
        <w:rPr>
          <w:rFonts w:ascii="Calibri" w:hAnsi="Calibri"/>
          <w:spacing w:val="-2"/>
          <w:sz w:val="23"/>
        </w:rPr>
        <w:t>que </w:t>
      </w:r>
      <w:r>
        <w:rPr>
          <w:rFonts w:ascii="Calibri" w:hAnsi="Calibri"/>
          <w:sz w:val="23"/>
        </w:rPr>
        <w:t>está discriminado no Anexo II desta Resolução, cujas alterações, quando necessárias, ficarão dependentes da aprovação pelo CSC-CAU, ouvidos os Entes Institucionais do Compartilhamento nos termos do Regimento Geral do</w:t>
      </w:r>
      <w:r>
        <w:rPr>
          <w:rFonts w:ascii="Calibri" w:hAnsi="Calibri"/>
          <w:spacing w:val="-9"/>
          <w:sz w:val="23"/>
        </w:rPr>
        <w:t> </w:t>
      </w:r>
      <w:r>
        <w:rPr>
          <w:rFonts w:ascii="Calibri" w:hAnsi="Calibri"/>
          <w:sz w:val="23"/>
        </w:rPr>
        <w:t>CAU/BR.</w:t>
      </w:r>
    </w:p>
    <w:p>
      <w:pPr>
        <w:pStyle w:val="BodyText"/>
        <w:rPr>
          <w:rFonts w:ascii="Calibri"/>
          <w:sz w:val="23"/>
        </w:rPr>
      </w:pPr>
    </w:p>
    <w:p>
      <w:pPr>
        <w:spacing w:before="0"/>
        <w:ind w:left="100" w:right="400" w:firstLine="0"/>
        <w:jc w:val="both"/>
        <w:rPr>
          <w:rFonts w:ascii="Calibri" w:hAnsi="Calibri"/>
          <w:sz w:val="23"/>
        </w:rPr>
      </w:pPr>
      <w:r>
        <w:rPr>
          <w:rFonts w:ascii="Calibri" w:hAnsi="Calibri"/>
          <w:sz w:val="23"/>
        </w:rPr>
        <w:t>§ 2° Os valores referentes ao custeio da Rede Integrada de Atendimento (RIA) deverão ser incluídos no Anexo II quando da proposta de revisão pelo CG-CSC nos termos do art. 13 desta Resolução.</w:t>
      </w:r>
    </w:p>
    <w:p>
      <w:pPr>
        <w:pStyle w:val="BodyText"/>
        <w:spacing w:before="1"/>
        <w:rPr>
          <w:rFonts w:ascii="Calibri"/>
          <w:sz w:val="23"/>
        </w:rPr>
      </w:pPr>
    </w:p>
    <w:p>
      <w:pPr>
        <w:spacing w:before="0"/>
        <w:ind w:left="100" w:right="399" w:firstLine="0"/>
        <w:jc w:val="both"/>
        <w:rPr>
          <w:rFonts w:ascii="Calibri" w:hAnsi="Calibri"/>
          <w:sz w:val="23"/>
        </w:rPr>
      </w:pPr>
      <w:r>
        <w:rPr>
          <w:rFonts w:ascii="Calibri" w:hAnsi="Calibri"/>
          <w:sz w:val="23"/>
        </w:rPr>
        <w:t>Art. 11. Os recursos a serem alocados pelos CAU/UF Básicos, relativos ao custeio do CSC-CAU, deverão constar no cálculo do Fundo de Apoio nos termos da Resolução CAU/BR n° 68, de 6 de dezembro de 2013.</w:t>
      </w:r>
    </w:p>
    <w:p>
      <w:pPr>
        <w:pStyle w:val="BodyText"/>
        <w:rPr>
          <w:rFonts w:ascii="Calibri"/>
          <w:sz w:val="20"/>
        </w:rPr>
      </w:pPr>
    </w:p>
    <w:p>
      <w:pPr>
        <w:pStyle w:val="BodyText"/>
        <w:rPr>
          <w:rFonts w:ascii="Calibri"/>
          <w:sz w:val="20"/>
        </w:rPr>
      </w:pPr>
    </w:p>
    <w:p>
      <w:pPr>
        <w:pStyle w:val="BodyText"/>
        <w:rPr>
          <w:rFonts w:ascii="Calibri"/>
          <w:sz w:val="20"/>
        </w:rPr>
      </w:pPr>
    </w:p>
    <w:p>
      <w:pPr>
        <w:spacing w:before="93"/>
        <w:ind w:left="0" w:right="117" w:firstLine="0"/>
        <w:jc w:val="right"/>
        <w:rPr>
          <w:sz w:val="20"/>
        </w:rPr>
      </w:pPr>
      <w:r>
        <w:rPr>
          <w:color w:val="296C79"/>
          <w:w w:val="99"/>
          <w:sz w:val="20"/>
        </w:rPr>
        <w:t>4</w:t>
      </w:r>
    </w:p>
    <w:p>
      <w:pPr>
        <w:spacing w:after="0"/>
        <w:jc w:val="right"/>
        <w:rPr>
          <w:sz w:val="20"/>
        </w:rPr>
        <w:sectPr>
          <w:pgSz w:w="11900" w:h="16850"/>
          <w:pgMar w:top="1600" w:bottom="280" w:left="1460" w:right="720"/>
        </w:sectPr>
      </w:pPr>
    </w:p>
    <w:p>
      <w:pPr>
        <w:pStyle w:val="BodyText"/>
        <w:rPr>
          <w:sz w:val="20"/>
        </w:rPr>
      </w:pPr>
      <w:r>
        <w:rPr/>
        <w:drawing>
          <wp:anchor distT="0" distB="0" distL="0" distR="0" allowOverlap="1" layoutInCell="1" locked="0" behindDoc="1" simplePos="0" relativeHeight="268384631">
            <wp:simplePos x="0" y="0"/>
            <wp:positionH relativeFrom="page">
              <wp:posOffset>3810</wp:posOffset>
            </wp:positionH>
            <wp:positionV relativeFrom="page">
              <wp:posOffset>0</wp:posOffset>
            </wp:positionV>
            <wp:extent cx="7552182" cy="10693398"/>
            <wp:effectExtent l="0" t="0" r="0" b="0"/>
            <wp:wrapNone/>
            <wp:docPr id="9" name="image1.jpeg" descr=""/>
            <wp:cNvGraphicFramePr>
              <a:graphicFrameLocks noChangeAspect="1"/>
            </wp:cNvGraphicFramePr>
            <a:graphic>
              <a:graphicData uri="http://schemas.openxmlformats.org/drawingml/2006/picture">
                <pic:pic>
                  <pic:nvPicPr>
                    <pic:cNvPr id="10" name="image1.jpeg"/>
                    <pic:cNvPicPr/>
                  </pic:nvPicPr>
                  <pic:blipFill>
                    <a:blip r:embed="rId5" cstate="print"/>
                    <a:stretch>
                      <a:fillRect/>
                    </a:stretch>
                  </pic:blipFill>
                  <pic:spPr>
                    <a:xfrm>
                      <a:off x="0" y="0"/>
                      <a:ext cx="7552182" cy="10693398"/>
                    </a:xfrm>
                    <a:prstGeom prst="rect">
                      <a:avLst/>
                    </a:prstGeom>
                  </pic:spPr>
                </pic:pic>
              </a:graphicData>
            </a:graphic>
          </wp:anchor>
        </w:drawing>
      </w:r>
    </w:p>
    <w:p>
      <w:pPr>
        <w:pStyle w:val="BodyText"/>
        <w:rPr>
          <w:sz w:val="20"/>
        </w:rPr>
      </w:pPr>
    </w:p>
    <w:p>
      <w:pPr>
        <w:pStyle w:val="BodyText"/>
        <w:spacing w:before="9"/>
        <w:rPr>
          <w:sz w:val="25"/>
        </w:rPr>
      </w:pPr>
    </w:p>
    <w:p>
      <w:pPr>
        <w:spacing w:before="54"/>
        <w:ind w:left="100" w:right="401" w:firstLine="0"/>
        <w:jc w:val="both"/>
        <w:rPr>
          <w:rFonts w:ascii="Calibri" w:hAnsi="Calibri"/>
          <w:sz w:val="23"/>
        </w:rPr>
      </w:pPr>
      <w:r>
        <w:rPr>
          <w:rFonts w:ascii="Calibri" w:hAnsi="Calibri"/>
          <w:sz w:val="23"/>
        </w:rPr>
        <w:t>Art. 12. A Comissão Temporária Gestora do Centro de Serviços Compartilhados criada e constituída pela Resolução CAU/BR n° 60, de 7 de novembro de 2013, passa a designar-se Colegiado de Governança do Centro de Serviços Compartilhados (CG-CSC), constituindo órgão colegiado</w:t>
      </w:r>
      <w:r>
        <w:rPr>
          <w:rFonts w:ascii="Calibri" w:hAnsi="Calibri"/>
          <w:spacing w:val="-3"/>
          <w:sz w:val="23"/>
        </w:rPr>
        <w:t> </w:t>
      </w:r>
      <w:r>
        <w:rPr>
          <w:rFonts w:ascii="Calibri" w:hAnsi="Calibri"/>
          <w:sz w:val="23"/>
        </w:rPr>
        <w:t>consultivo</w:t>
      </w:r>
      <w:r>
        <w:rPr>
          <w:rFonts w:ascii="Calibri" w:hAnsi="Calibri"/>
          <w:spacing w:val="-1"/>
          <w:sz w:val="23"/>
        </w:rPr>
        <w:t> </w:t>
      </w:r>
      <w:r>
        <w:rPr>
          <w:rFonts w:ascii="Calibri" w:hAnsi="Calibri"/>
          <w:sz w:val="23"/>
        </w:rPr>
        <w:t>nos</w:t>
      </w:r>
      <w:r>
        <w:rPr>
          <w:rFonts w:ascii="Calibri" w:hAnsi="Calibri"/>
          <w:spacing w:val="-3"/>
          <w:sz w:val="23"/>
        </w:rPr>
        <w:t> </w:t>
      </w:r>
      <w:r>
        <w:rPr>
          <w:rFonts w:ascii="Calibri" w:hAnsi="Calibri"/>
          <w:sz w:val="23"/>
        </w:rPr>
        <w:t>termos</w:t>
      </w:r>
      <w:r>
        <w:rPr>
          <w:rFonts w:ascii="Calibri" w:hAnsi="Calibri"/>
          <w:spacing w:val="-2"/>
          <w:sz w:val="23"/>
        </w:rPr>
        <w:t> </w:t>
      </w:r>
      <w:r>
        <w:rPr>
          <w:rFonts w:ascii="Calibri" w:hAnsi="Calibri"/>
          <w:sz w:val="23"/>
        </w:rPr>
        <w:t>do</w:t>
      </w:r>
      <w:r>
        <w:rPr>
          <w:rFonts w:ascii="Calibri" w:hAnsi="Calibri"/>
          <w:spacing w:val="-1"/>
          <w:sz w:val="23"/>
        </w:rPr>
        <w:t> </w:t>
      </w:r>
      <w:r>
        <w:rPr>
          <w:rFonts w:ascii="Calibri" w:hAnsi="Calibri"/>
          <w:sz w:val="23"/>
        </w:rPr>
        <w:t>art.</w:t>
      </w:r>
      <w:r>
        <w:rPr>
          <w:rFonts w:ascii="Calibri" w:hAnsi="Calibri"/>
          <w:spacing w:val="-3"/>
          <w:sz w:val="23"/>
        </w:rPr>
        <w:t> </w:t>
      </w:r>
      <w:r>
        <w:rPr>
          <w:rFonts w:ascii="Calibri" w:hAnsi="Calibri"/>
          <w:sz w:val="23"/>
        </w:rPr>
        <w:t>28,</w:t>
      </w:r>
      <w:r>
        <w:rPr>
          <w:rFonts w:ascii="Calibri" w:hAnsi="Calibri"/>
          <w:spacing w:val="-1"/>
          <w:sz w:val="23"/>
        </w:rPr>
        <w:t> </w:t>
      </w:r>
      <w:r>
        <w:rPr>
          <w:rFonts w:ascii="Calibri" w:hAnsi="Calibri"/>
          <w:sz w:val="23"/>
        </w:rPr>
        <w:t>inciso</w:t>
      </w:r>
      <w:r>
        <w:rPr>
          <w:rFonts w:ascii="Calibri" w:hAnsi="Calibri"/>
          <w:spacing w:val="-3"/>
          <w:sz w:val="23"/>
        </w:rPr>
        <w:t> </w:t>
      </w:r>
      <w:r>
        <w:rPr>
          <w:rFonts w:ascii="Calibri" w:hAnsi="Calibri"/>
          <w:sz w:val="23"/>
        </w:rPr>
        <w:t>X</w:t>
      </w:r>
      <w:r>
        <w:rPr>
          <w:rFonts w:ascii="Calibri" w:hAnsi="Calibri"/>
          <w:spacing w:val="-4"/>
          <w:sz w:val="23"/>
        </w:rPr>
        <w:t> </w:t>
      </w:r>
      <w:r>
        <w:rPr>
          <w:rFonts w:ascii="Calibri" w:hAnsi="Calibri"/>
          <w:sz w:val="23"/>
        </w:rPr>
        <w:t>da</w:t>
      </w:r>
      <w:r>
        <w:rPr>
          <w:rFonts w:ascii="Calibri" w:hAnsi="Calibri"/>
          <w:spacing w:val="-1"/>
          <w:sz w:val="23"/>
        </w:rPr>
        <w:t> </w:t>
      </w:r>
      <w:r>
        <w:rPr>
          <w:rFonts w:ascii="Calibri" w:hAnsi="Calibri"/>
          <w:sz w:val="23"/>
        </w:rPr>
        <w:t>Lei</w:t>
      </w:r>
      <w:r>
        <w:rPr>
          <w:rFonts w:ascii="Calibri" w:hAnsi="Calibri"/>
          <w:spacing w:val="-2"/>
          <w:sz w:val="23"/>
        </w:rPr>
        <w:t> </w:t>
      </w:r>
      <w:r>
        <w:rPr>
          <w:rFonts w:ascii="Calibri" w:hAnsi="Calibri"/>
          <w:sz w:val="23"/>
        </w:rPr>
        <w:t>n°</w:t>
      </w:r>
      <w:r>
        <w:rPr>
          <w:rFonts w:ascii="Calibri" w:hAnsi="Calibri"/>
          <w:spacing w:val="-1"/>
          <w:sz w:val="23"/>
        </w:rPr>
        <w:t> </w:t>
      </w:r>
      <w:r>
        <w:rPr>
          <w:rFonts w:ascii="Calibri" w:hAnsi="Calibri"/>
          <w:sz w:val="23"/>
        </w:rPr>
        <w:t>12.378,</w:t>
      </w:r>
      <w:r>
        <w:rPr>
          <w:rFonts w:ascii="Calibri" w:hAnsi="Calibri"/>
          <w:spacing w:val="-2"/>
          <w:sz w:val="23"/>
        </w:rPr>
        <w:t> </w:t>
      </w:r>
      <w:r>
        <w:rPr>
          <w:rFonts w:ascii="Calibri" w:hAnsi="Calibri"/>
          <w:sz w:val="23"/>
        </w:rPr>
        <w:t>de</w:t>
      </w:r>
      <w:r>
        <w:rPr>
          <w:rFonts w:ascii="Calibri" w:hAnsi="Calibri"/>
          <w:spacing w:val="-3"/>
          <w:sz w:val="23"/>
        </w:rPr>
        <w:t> </w:t>
      </w:r>
      <w:r>
        <w:rPr>
          <w:rFonts w:ascii="Calibri" w:hAnsi="Calibri"/>
          <w:sz w:val="23"/>
        </w:rPr>
        <w:t>31</w:t>
      </w:r>
      <w:r>
        <w:rPr>
          <w:rFonts w:ascii="Calibri" w:hAnsi="Calibri"/>
          <w:spacing w:val="-4"/>
          <w:sz w:val="23"/>
        </w:rPr>
        <w:t> </w:t>
      </w:r>
      <w:r>
        <w:rPr>
          <w:rFonts w:ascii="Calibri" w:hAnsi="Calibri"/>
          <w:sz w:val="23"/>
        </w:rPr>
        <w:t>de</w:t>
      </w:r>
      <w:r>
        <w:rPr>
          <w:rFonts w:ascii="Calibri" w:hAnsi="Calibri"/>
          <w:spacing w:val="-4"/>
          <w:sz w:val="23"/>
        </w:rPr>
        <w:t> </w:t>
      </w:r>
      <w:r>
        <w:rPr>
          <w:rFonts w:ascii="Calibri" w:hAnsi="Calibri"/>
          <w:sz w:val="23"/>
        </w:rPr>
        <w:t>dezembro de</w:t>
      </w:r>
      <w:r>
        <w:rPr>
          <w:rFonts w:ascii="Calibri" w:hAnsi="Calibri"/>
          <w:spacing w:val="-4"/>
          <w:sz w:val="23"/>
        </w:rPr>
        <w:t> </w:t>
      </w:r>
      <w:r>
        <w:rPr>
          <w:rFonts w:ascii="Calibri" w:hAnsi="Calibri"/>
          <w:sz w:val="23"/>
        </w:rPr>
        <w:t>2010.</w:t>
      </w:r>
    </w:p>
    <w:p>
      <w:pPr>
        <w:pStyle w:val="BodyText"/>
        <w:rPr>
          <w:rFonts w:ascii="Calibri"/>
          <w:sz w:val="23"/>
        </w:rPr>
      </w:pPr>
    </w:p>
    <w:p>
      <w:pPr>
        <w:spacing w:before="0"/>
        <w:ind w:left="100" w:right="398" w:firstLine="0"/>
        <w:jc w:val="both"/>
        <w:rPr>
          <w:rFonts w:ascii="Calibri" w:hAnsi="Calibri"/>
          <w:sz w:val="23"/>
        </w:rPr>
      </w:pPr>
      <w:r>
        <w:rPr>
          <w:rFonts w:ascii="Calibri" w:hAnsi="Calibri"/>
          <w:strike/>
          <w:sz w:val="23"/>
        </w:rPr>
        <w:t>Art. 13. Esta Resolução deverá, decorrido o prazo de 90 (noventa) dias e ouvidos os Entes</w:t>
      </w:r>
      <w:r>
        <w:rPr>
          <w:rFonts w:ascii="Calibri" w:hAnsi="Calibri"/>
          <w:strike w:val="0"/>
          <w:sz w:val="23"/>
        </w:rPr>
        <w:t> </w:t>
      </w:r>
      <w:r>
        <w:rPr>
          <w:rFonts w:ascii="Calibri" w:hAnsi="Calibri"/>
          <w:strike/>
          <w:sz w:val="23"/>
        </w:rPr>
        <w:t>Institucionais do Compartilhamento, ser objeto de proposta de revisão, prorrogação ou ratificação</w:t>
      </w:r>
      <w:r>
        <w:rPr>
          <w:rFonts w:ascii="Calibri" w:hAnsi="Calibri"/>
          <w:strike w:val="0"/>
          <w:sz w:val="23"/>
        </w:rPr>
        <w:t> </w:t>
      </w:r>
      <w:r>
        <w:rPr>
          <w:rFonts w:ascii="Calibri" w:hAnsi="Calibri"/>
          <w:strike/>
          <w:sz w:val="23"/>
        </w:rPr>
        <w:t>a ser apresentada ao Plenário do CAU/BR pelo CG-CSC</w:t>
      </w:r>
      <w:r>
        <w:rPr>
          <w:rFonts w:ascii="Calibri" w:hAnsi="Calibri"/>
          <w:strike w:val="0"/>
          <w:sz w:val="23"/>
        </w:rPr>
        <w:t>.</w:t>
      </w:r>
    </w:p>
    <w:p>
      <w:pPr>
        <w:pStyle w:val="BodyText"/>
        <w:spacing w:before="8"/>
        <w:rPr>
          <w:rFonts w:ascii="Calibri"/>
          <w:sz w:val="19"/>
        </w:rPr>
      </w:pPr>
    </w:p>
    <w:p>
      <w:pPr>
        <w:spacing w:before="54"/>
        <w:ind w:left="100" w:right="398" w:firstLine="55"/>
        <w:jc w:val="both"/>
        <w:rPr>
          <w:rFonts w:ascii="Calibri" w:hAnsi="Calibri"/>
          <w:sz w:val="23"/>
        </w:rPr>
      </w:pPr>
      <w:r>
        <w:rPr>
          <w:rFonts w:ascii="Calibri" w:hAnsi="Calibri"/>
          <w:sz w:val="23"/>
        </w:rPr>
        <w:t>Art. 13. Esta Resolução deverá, decorrido o prazo de 180 (cento e oitenta) dias e ouvidos os Entes Institucionais do Compartilhamento, ser objeto de proposta de revisão, prorrogação ou ratificação a ser apresentada ao Plenário do CAU/BR pelo CG-CSC. </w:t>
      </w:r>
      <w:r>
        <w:rPr>
          <w:rFonts w:ascii="Calibri" w:hAnsi="Calibri"/>
          <w:color w:val="365F91"/>
          <w:sz w:val="23"/>
        </w:rPr>
        <w:t>(Redação dada pela Resolução n° 77, de 2014) (Prazo prorrogado até 5 de dezembro de 2014 - Vide Resolução nº 84, de 2014)</w:t>
      </w:r>
    </w:p>
    <w:p>
      <w:pPr>
        <w:pStyle w:val="BodyText"/>
        <w:rPr>
          <w:rFonts w:ascii="Calibri"/>
          <w:sz w:val="23"/>
        </w:rPr>
      </w:pPr>
    </w:p>
    <w:p>
      <w:pPr>
        <w:spacing w:before="0"/>
        <w:ind w:left="100" w:right="0" w:firstLine="0"/>
        <w:jc w:val="left"/>
        <w:rPr>
          <w:rFonts w:ascii="Calibri" w:hAnsi="Calibri"/>
          <w:sz w:val="23"/>
        </w:rPr>
      </w:pPr>
      <w:r>
        <w:rPr>
          <w:rFonts w:ascii="Calibri" w:hAnsi="Calibri"/>
          <w:sz w:val="23"/>
        </w:rPr>
        <w:t>Art. 14. Esta Resolução entra em vigor na data de sua publicação.</w:t>
      </w:r>
    </w:p>
    <w:p>
      <w:pPr>
        <w:pStyle w:val="BodyText"/>
        <w:rPr>
          <w:rFonts w:ascii="Calibri"/>
          <w:sz w:val="23"/>
        </w:rPr>
      </w:pPr>
    </w:p>
    <w:p>
      <w:pPr>
        <w:pStyle w:val="ListParagraph"/>
        <w:numPr>
          <w:ilvl w:val="0"/>
          <w:numId w:val="8"/>
        </w:numPr>
        <w:tabs>
          <w:tab w:pos="441" w:val="left" w:leader="none"/>
        </w:tabs>
        <w:spacing w:line="240" w:lineRule="auto" w:before="0" w:after="0"/>
        <w:ind w:left="100" w:right="407" w:firstLine="0"/>
        <w:jc w:val="both"/>
        <w:rPr>
          <w:rFonts w:ascii="Calibri" w:hAnsi="Calibri"/>
          <w:sz w:val="23"/>
        </w:rPr>
      </w:pPr>
      <w:r>
        <w:rPr>
          <w:rFonts w:ascii="Calibri" w:hAnsi="Calibri"/>
          <w:sz w:val="23"/>
        </w:rPr>
        <w:t>Os Anexos I e II desta Resolução estão publicados no sítio eletrônico do CAU/BR, endereço</w:t>
      </w:r>
      <w:hyperlink r:id="rId6">
        <w:r>
          <w:rPr>
            <w:rFonts w:ascii="Calibri" w:hAnsi="Calibri"/>
            <w:color w:val="0000FF"/>
            <w:sz w:val="23"/>
            <w:u w:val="single" w:color="0000FF"/>
          </w:rPr>
          <w:t> www.caubr.gov.br</w:t>
        </w:r>
        <w:r>
          <w:rPr>
            <w:rFonts w:ascii="Calibri" w:hAnsi="Calibri"/>
            <w:sz w:val="23"/>
          </w:rPr>
          <w:t>.</w:t>
        </w:r>
      </w:hyperlink>
    </w:p>
    <w:p>
      <w:pPr>
        <w:pStyle w:val="BodyText"/>
        <w:spacing w:before="8"/>
        <w:rPr>
          <w:rFonts w:ascii="Calibri"/>
          <w:sz w:val="18"/>
        </w:rPr>
      </w:pPr>
    </w:p>
    <w:p>
      <w:pPr>
        <w:spacing w:before="54"/>
        <w:ind w:left="1558" w:right="1857" w:firstLine="0"/>
        <w:jc w:val="center"/>
        <w:rPr>
          <w:rFonts w:ascii="Calibri" w:hAnsi="Calibri"/>
          <w:sz w:val="23"/>
        </w:rPr>
      </w:pPr>
      <w:r>
        <w:rPr>
          <w:rFonts w:ascii="Calibri" w:hAnsi="Calibri"/>
          <w:sz w:val="23"/>
        </w:rPr>
        <w:t>Brasília, 24 de janeiro de 2014.</w:t>
      </w:r>
    </w:p>
    <w:p>
      <w:pPr>
        <w:pStyle w:val="BodyText"/>
        <w:rPr>
          <w:rFonts w:ascii="Calibri"/>
          <w:sz w:val="22"/>
        </w:rPr>
      </w:pPr>
    </w:p>
    <w:p>
      <w:pPr>
        <w:pStyle w:val="BodyText"/>
        <w:rPr>
          <w:rFonts w:ascii="Calibri"/>
          <w:sz w:val="22"/>
        </w:rPr>
      </w:pPr>
    </w:p>
    <w:p>
      <w:pPr>
        <w:pStyle w:val="BodyText"/>
        <w:rPr>
          <w:rFonts w:ascii="Calibri"/>
          <w:sz w:val="25"/>
        </w:rPr>
      </w:pPr>
    </w:p>
    <w:p>
      <w:pPr>
        <w:spacing w:before="0"/>
        <w:ind w:left="1558" w:right="1863" w:firstLine="0"/>
        <w:jc w:val="center"/>
        <w:rPr>
          <w:rFonts w:ascii="Calibri"/>
          <w:sz w:val="23"/>
        </w:rPr>
      </w:pPr>
      <w:r>
        <w:rPr>
          <w:rFonts w:ascii="Calibri"/>
          <w:sz w:val="23"/>
        </w:rPr>
        <w:t>HAROLDO PINHEIRO VILLAR DE QUEIROZ</w:t>
      </w:r>
    </w:p>
    <w:p>
      <w:pPr>
        <w:spacing w:before="0"/>
        <w:ind w:left="1558" w:right="1859" w:firstLine="0"/>
        <w:jc w:val="center"/>
        <w:rPr>
          <w:rFonts w:ascii="Calibri"/>
          <w:sz w:val="23"/>
        </w:rPr>
      </w:pPr>
      <w:r>
        <w:rPr>
          <w:rFonts w:ascii="Calibri"/>
          <w:sz w:val="23"/>
        </w:rPr>
        <w:t>Presidente do CAU/BR</w:t>
      </w:r>
    </w:p>
    <w:p>
      <w:pPr>
        <w:pStyle w:val="BodyText"/>
        <w:rPr>
          <w:rFonts w:ascii="Calibri"/>
          <w:sz w:val="22"/>
        </w:rPr>
      </w:pPr>
    </w:p>
    <w:p>
      <w:pPr>
        <w:pStyle w:val="BodyText"/>
        <w:rPr>
          <w:rFonts w:ascii="Calibri"/>
          <w:sz w:val="22"/>
        </w:rPr>
      </w:pPr>
    </w:p>
    <w:p>
      <w:pPr>
        <w:pStyle w:val="BodyText"/>
        <w:rPr>
          <w:rFonts w:ascii="Calibri"/>
          <w:sz w:val="22"/>
        </w:rPr>
      </w:pPr>
    </w:p>
    <w:p>
      <w:pPr>
        <w:pStyle w:val="BodyText"/>
        <w:rPr>
          <w:rFonts w:ascii="Calibri"/>
          <w:sz w:val="22"/>
        </w:rPr>
      </w:pPr>
    </w:p>
    <w:p>
      <w:pPr>
        <w:pStyle w:val="BodyText"/>
        <w:rPr>
          <w:rFonts w:ascii="Calibri"/>
          <w:sz w:val="22"/>
        </w:rPr>
      </w:pPr>
    </w:p>
    <w:p>
      <w:pPr>
        <w:pStyle w:val="BodyText"/>
        <w:rPr>
          <w:rFonts w:ascii="Calibri"/>
          <w:sz w:val="22"/>
        </w:rPr>
      </w:pPr>
    </w:p>
    <w:p>
      <w:pPr>
        <w:pStyle w:val="BodyText"/>
        <w:rPr>
          <w:rFonts w:ascii="Calibri"/>
          <w:sz w:val="22"/>
        </w:rPr>
      </w:pPr>
    </w:p>
    <w:p>
      <w:pPr>
        <w:pStyle w:val="BodyText"/>
        <w:rPr>
          <w:rFonts w:ascii="Calibri"/>
          <w:sz w:val="22"/>
        </w:rPr>
      </w:pPr>
    </w:p>
    <w:p>
      <w:pPr>
        <w:pStyle w:val="BodyText"/>
        <w:rPr>
          <w:rFonts w:ascii="Calibri"/>
          <w:sz w:val="22"/>
        </w:rPr>
      </w:pPr>
    </w:p>
    <w:p>
      <w:pPr>
        <w:pStyle w:val="BodyText"/>
        <w:rPr>
          <w:rFonts w:ascii="Calibri"/>
          <w:sz w:val="22"/>
        </w:rPr>
      </w:pPr>
    </w:p>
    <w:p>
      <w:pPr>
        <w:pStyle w:val="BodyText"/>
        <w:rPr>
          <w:rFonts w:ascii="Calibri"/>
          <w:sz w:val="22"/>
        </w:rPr>
      </w:pPr>
    </w:p>
    <w:p>
      <w:pPr>
        <w:pStyle w:val="BodyText"/>
        <w:rPr>
          <w:rFonts w:ascii="Calibri"/>
          <w:sz w:val="22"/>
        </w:rPr>
      </w:pPr>
    </w:p>
    <w:p>
      <w:pPr>
        <w:pStyle w:val="BodyText"/>
        <w:rPr>
          <w:rFonts w:ascii="Calibri"/>
          <w:sz w:val="22"/>
        </w:rPr>
      </w:pPr>
    </w:p>
    <w:p>
      <w:pPr>
        <w:pStyle w:val="BodyText"/>
        <w:rPr>
          <w:rFonts w:ascii="Calibri"/>
          <w:sz w:val="22"/>
        </w:rPr>
      </w:pPr>
    </w:p>
    <w:p>
      <w:pPr>
        <w:pStyle w:val="BodyText"/>
        <w:rPr>
          <w:rFonts w:ascii="Calibri"/>
          <w:sz w:val="22"/>
        </w:rPr>
      </w:pPr>
    </w:p>
    <w:p>
      <w:pPr>
        <w:pStyle w:val="BodyText"/>
        <w:rPr>
          <w:rFonts w:ascii="Calibri"/>
          <w:sz w:val="22"/>
        </w:rPr>
      </w:pPr>
    </w:p>
    <w:p>
      <w:pPr>
        <w:pStyle w:val="BodyText"/>
        <w:rPr>
          <w:rFonts w:ascii="Calibri"/>
          <w:sz w:val="22"/>
        </w:rPr>
      </w:pPr>
    </w:p>
    <w:p>
      <w:pPr>
        <w:pStyle w:val="BodyText"/>
        <w:rPr>
          <w:rFonts w:ascii="Calibri"/>
          <w:sz w:val="22"/>
        </w:rPr>
      </w:pPr>
    </w:p>
    <w:p>
      <w:pPr>
        <w:pStyle w:val="BodyText"/>
        <w:rPr>
          <w:rFonts w:ascii="Calibri"/>
          <w:sz w:val="22"/>
        </w:rPr>
      </w:pPr>
    </w:p>
    <w:p>
      <w:pPr>
        <w:pStyle w:val="BodyText"/>
        <w:rPr>
          <w:rFonts w:ascii="Calibri"/>
          <w:sz w:val="22"/>
        </w:rPr>
      </w:pPr>
    </w:p>
    <w:p>
      <w:pPr>
        <w:spacing w:before="174"/>
        <w:ind w:left="1558" w:right="1866" w:firstLine="0"/>
        <w:jc w:val="center"/>
        <w:rPr>
          <w:rFonts w:ascii="Calibri" w:hAnsi="Calibri"/>
          <w:sz w:val="18"/>
        </w:rPr>
      </w:pPr>
      <w:r>
        <w:rPr>
          <w:rFonts w:ascii="Calibri" w:hAnsi="Calibri"/>
          <w:sz w:val="18"/>
        </w:rPr>
        <w:t>(Publicada no Diário Oficial da União, Edição n° 22, Seção 1, de 31 de janeiro de 2014)</w:t>
      </w:r>
    </w:p>
    <w:p>
      <w:pPr>
        <w:pStyle w:val="BodyText"/>
        <w:spacing w:before="12"/>
        <w:rPr>
          <w:rFonts w:ascii="Calibri"/>
          <w:sz w:val="23"/>
        </w:rPr>
      </w:pPr>
    </w:p>
    <w:p>
      <w:pPr>
        <w:spacing w:before="93"/>
        <w:ind w:left="0" w:right="117" w:firstLine="0"/>
        <w:jc w:val="right"/>
        <w:rPr>
          <w:sz w:val="20"/>
        </w:rPr>
      </w:pPr>
      <w:r>
        <w:rPr>
          <w:color w:val="296C79"/>
          <w:w w:val="99"/>
          <w:sz w:val="20"/>
        </w:rPr>
        <w:t>5</w:t>
      </w:r>
    </w:p>
    <w:p>
      <w:pPr>
        <w:spacing w:after="0"/>
        <w:jc w:val="right"/>
        <w:rPr>
          <w:sz w:val="20"/>
        </w:rPr>
        <w:sectPr>
          <w:pgSz w:w="11900" w:h="16850"/>
          <w:pgMar w:top="1600" w:bottom="280" w:left="1460" w:right="720"/>
        </w:sectPr>
      </w:pPr>
    </w:p>
    <w:p>
      <w:pPr>
        <w:pStyle w:val="BodyText"/>
        <w:spacing w:before="5"/>
        <w:rPr>
          <w:sz w:val="19"/>
        </w:rPr>
      </w:pPr>
    </w:p>
    <w:p>
      <w:pPr>
        <w:spacing w:before="20"/>
        <w:ind w:left="4033" w:right="0" w:firstLine="0"/>
        <w:jc w:val="left"/>
        <w:rPr>
          <w:rFonts w:ascii="Calibri"/>
          <w:sz w:val="40"/>
        </w:rPr>
      </w:pPr>
      <w:r>
        <w:rPr>
          <w:rFonts w:ascii="Calibri"/>
          <w:sz w:val="40"/>
        </w:rPr>
        <w:t>ANEXO I</w:t>
      </w:r>
    </w:p>
    <w:p>
      <w:pPr>
        <w:pStyle w:val="BodyText"/>
        <w:rPr>
          <w:rFonts w:ascii="Calibri"/>
          <w:sz w:val="40"/>
        </w:rPr>
      </w:pPr>
    </w:p>
    <w:p>
      <w:pPr>
        <w:pStyle w:val="BodyText"/>
        <w:rPr>
          <w:rFonts w:ascii="Calibri"/>
          <w:sz w:val="40"/>
        </w:rPr>
      </w:pPr>
    </w:p>
    <w:p>
      <w:pPr>
        <w:pStyle w:val="BodyText"/>
        <w:rPr>
          <w:rFonts w:ascii="Calibri"/>
          <w:sz w:val="40"/>
        </w:rPr>
      </w:pPr>
    </w:p>
    <w:p>
      <w:pPr>
        <w:pStyle w:val="BodyText"/>
        <w:rPr>
          <w:rFonts w:ascii="Calibri"/>
          <w:sz w:val="40"/>
        </w:rPr>
      </w:pPr>
    </w:p>
    <w:p>
      <w:pPr>
        <w:pStyle w:val="BodyText"/>
        <w:spacing w:before="7"/>
        <w:rPr>
          <w:rFonts w:ascii="Calibri"/>
          <w:sz w:val="37"/>
        </w:rPr>
      </w:pPr>
    </w:p>
    <w:p>
      <w:pPr>
        <w:spacing w:line="230" w:lineRule="auto" w:before="0"/>
        <w:ind w:left="2382" w:right="120" w:firstLine="1279"/>
        <w:jc w:val="right"/>
        <w:rPr>
          <w:rFonts w:ascii="Franklin Gothic Medium" w:hAnsi="Franklin Gothic Medium"/>
          <w:i/>
          <w:sz w:val="59"/>
        </w:rPr>
      </w:pPr>
      <w:r>
        <w:rPr>
          <w:rFonts w:ascii="Calibri" w:hAnsi="Calibri"/>
          <w:i/>
          <w:sz w:val="56"/>
        </w:rPr>
        <w:t>CENTRO</w:t>
      </w:r>
      <w:r>
        <w:rPr>
          <w:rFonts w:ascii="Calibri" w:hAnsi="Calibri"/>
          <w:i/>
          <w:spacing w:val="-5"/>
          <w:sz w:val="56"/>
        </w:rPr>
        <w:t> </w:t>
      </w:r>
      <w:r>
        <w:rPr>
          <w:rFonts w:ascii="Calibri" w:hAnsi="Calibri"/>
          <w:i/>
          <w:sz w:val="56"/>
        </w:rPr>
        <w:t>DE</w:t>
      </w:r>
      <w:r>
        <w:rPr>
          <w:rFonts w:ascii="Calibri" w:hAnsi="Calibri"/>
          <w:i/>
          <w:spacing w:val="-5"/>
          <w:sz w:val="56"/>
        </w:rPr>
        <w:t> </w:t>
      </w:r>
      <w:r>
        <w:rPr>
          <w:rFonts w:ascii="Calibri" w:hAnsi="Calibri"/>
          <w:i/>
          <w:sz w:val="56"/>
        </w:rPr>
        <w:t>SERVIÇOS</w:t>
      </w:r>
      <w:r>
        <w:rPr>
          <w:rFonts w:ascii="Calibri" w:hAnsi="Calibri"/>
          <w:i/>
          <w:w w:val="99"/>
          <w:sz w:val="56"/>
        </w:rPr>
        <w:t> </w:t>
      </w:r>
      <w:r>
        <w:rPr>
          <w:rFonts w:ascii="Calibri" w:hAnsi="Calibri"/>
          <w:i/>
          <w:sz w:val="56"/>
        </w:rPr>
        <w:t>COMPARTILHADOS</w:t>
      </w:r>
      <w:r>
        <w:rPr>
          <w:rFonts w:ascii="Calibri" w:hAnsi="Calibri"/>
          <w:i/>
          <w:spacing w:val="-80"/>
          <w:sz w:val="56"/>
        </w:rPr>
        <w:t> </w:t>
      </w:r>
      <w:r>
        <w:rPr>
          <w:rFonts w:ascii="Calibri" w:hAnsi="Calibri"/>
          <w:i/>
          <w:sz w:val="56"/>
        </w:rPr>
        <w:t>DO</w:t>
      </w:r>
      <w:r>
        <w:rPr>
          <w:rFonts w:ascii="Calibri" w:hAnsi="Calibri"/>
          <w:i/>
          <w:spacing w:val="-78"/>
          <w:sz w:val="56"/>
        </w:rPr>
        <w:t> </w:t>
      </w:r>
      <w:r>
        <w:rPr>
          <w:rFonts w:ascii="Franklin Gothic Medium" w:hAnsi="Franklin Gothic Medium"/>
          <w:i/>
          <w:color w:val="07674D"/>
          <w:sz w:val="59"/>
        </w:rPr>
        <w:t>CAU</w:t>
      </w:r>
    </w:p>
    <w:p>
      <w:pPr>
        <w:spacing w:before="40"/>
        <w:ind w:left="1073" w:right="118" w:hanging="202"/>
        <w:jc w:val="right"/>
        <w:rPr>
          <w:rFonts w:ascii="Calibri" w:hAnsi="Calibri"/>
          <w:sz w:val="36"/>
        </w:rPr>
      </w:pPr>
      <w:r>
        <w:rPr/>
        <w:pict>
          <v:line style="position:absolute;mso-position-horizontal-relative:page;mso-position-vertical-relative:paragraph;z-index:1144" from="79.704002pt,1.738655pt" to="515.734002pt,1.738655pt" stroked="true" strokeweight=".48pt" strokecolor="#0f6ec5">
            <v:stroke dashstyle="solid"/>
            <w10:wrap type="none"/>
          </v:line>
        </w:pict>
      </w:r>
      <w:r>
        <w:rPr>
          <w:rFonts w:ascii="Calibri" w:hAnsi="Calibri"/>
          <w:sz w:val="36"/>
        </w:rPr>
        <w:t>Política de Governança e de Gestão da</w:t>
      </w:r>
      <w:r>
        <w:rPr>
          <w:rFonts w:ascii="Calibri" w:hAnsi="Calibri"/>
          <w:spacing w:val="-23"/>
          <w:sz w:val="36"/>
        </w:rPr>
        <w:t> </w:t>
      </w:r>
      <w:r>
        <w:rPr>
          <w:rFonts w:ascii="Calibri" w:hAnsi="Calibri"/>
          <w:sz w:val="36"/>
        </w:rPr>
        <w:t>Tecnologia</w:t>
      </w:r>
      <w:r>
        <w:rPr>
          <w:rFonts w:ascii="Calibri" w:hAnsi="Calibri"/>
          <w:spacing w:val="-4"/>
          <w:sz w:val="36"/>
        </w:rPr>
        <w:t> </w:t>
      </w:r>
      <w:r>
        <w:rPr>
          <w:rFonts w:ascii="Calibri" w:hAnsi="Calibri"/>
          <w:sz w:val="36"/>
        </w:rPr>
        <w:t>da Informação do Centro de Serviço</w:t>
      </w:r>
      <w:r>
        <w:rPr>
          <w:rFonts w:ascii="Calibri" w:hAnsi="Calibri"/>
          <w:spacing w:val="-26"/>
          <w:sz w:val="36"/>
        </w:rPr>
        <w:t> </w:t>
      </w:r>
      <w:r>
        <w:rPr>
          <w:rFonts w:ascii="Calibri" w:hAnsi="Calibri"/>
          <w:sz w:val="36"/>
        </w:rPr>
        <w:t>Compartilhado</w:t>
      </w:r>
      <w:r>
        <w:rPr>
          <w:rFonts w:ascii="Calibri" w:hAnsi="Calibri"/>
          <w:spacing w:val="-5"/>
          <w:sz w:val="36"/>
        </w:rPr>
        <w:t> </w:t>
      </w:r>
      <w:r>
        <w:rPr>
          <w:rFonts w:ascii="Calibri" w:hAnsi="Calibri"/>
          <w:sz w:val="36"/>
        </w:rPr>
        <w:t>do</w:t>
      </w:r>
      <w:r>
        <w:rPr>
          <w:rFonts w:ascii="Calibri" w:hAnsi="Calibri"/>
          <w:spacing w:val="-1"/>
          <w:sz w:val="36"/>
        </w:rPr>
        <w:t> </w:t>
      </w:r>
      <w:r>
        <w:rPr>
          <w:rFonts w:ascii="Calibri" w:hAnsi="Calibri"/>
          <w:sz w:val="36"/>
        </w:rPr>
        <w:t>Conselho de Arquitetura e</w:t>
      </w:r>
      <w:r>
        <w:rPr>
          <w:rFonts w:ascii="Calibri" w:hAnsi="Calibri"/>
          <w:spacing w:val="-16"/>
          <w:sz w:val="36"/>
        </w:rPr>
        <w:t> </w:t>
      </w:r>
      <w:r>
        <w:rPr>
          <w:rFonts w:ascii="Calibri" w:hAnsi="Calibri"/>
          <w:sz w:val="36"/>
        </w:rPr>
        <w:t>Urbanismo</w:t>
      </w: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spacing w:before="12"/>
        <w:rPr>
          <w:rFonts w:ascii="Calibri"/>
          <w:sz w:val="16"/>
        </w:rPr>
      </w:pPr>
    </w:p>
    <w:p>
      <w:pPr>
        <w:pStyle w:val="Heading2"/>
        <w:ind w:left="4024"/>
      </w:pPr>
      <w:r>
        <w:rPr/>
        <w:t>Colegiado Gestor e de</w:t>
      </w:r>
      <w:r>
        <w:rPr>
          <w:spacing w:val="-21"/>
        </w:rPr>
        <w:t> </w:t>
      </w:r>
      <w:r>
        <w:rPr/>
        <w:t>Governança</w:t>
      </w:r>
    </w:p>
    <w:p>
      <w:pPr>
        <w:pStyle w:val="BodyText"/>
        <w:rPr>
          <w:rFonts w:ascii="Calibri"/>
          <w:b/>
          <w:sz w:val="32"/>
        </w:rPr>
      </w:pPr>
    </w:p>
    <w:p>
      <w:pPr>
        <w:pStyle w:val="BodyText"/>
        <w:rPr>
          <w:rFonts w:ascii="Calibri"/>
          <w:b/>
          <w:sz w:val="32"/>
        </w:rPr>
      </w:pPr>
    </w:p>
    <w:p>
      <w:pPr>
        <w:pStyle w:val="BodyText"/>
        <w:rPr>
          <w:rFonts w:ascii="Calibri"/>
          <w:b/>
          <w:sz w:val="32"/>
        </w:rPr>
      </w:pPr>
    </w:p>
    <w:p>
      <w:pPr>
        <w:pStyle w:val="BodyText"/>
        <w:rPr>
          <w:rFonts w:ascii="Calibri"/>
          <w:b/>
          <w:sz w:val="32"/>
        </w:rPr>
      </w:pPr>
    </w:p>
    <w:p>
      <w:pPr>
        <w:pStyle w:val="BodyText"/>
        <w:rPr>
          <w:rFonts w:ascii="Calibri"/>
          <w:b/>
          <w:sz w:val="32"/>
        </w:rPr>
      </w:pPr>
    </w:p>
    <w:p>
      <w:pPr>
        <w:pStyle w:val="BodyText"/>
        <w:rPr>
          <w:rFonts w:ascii="Calibri"/>
          <w:b/>
          <w:sz w:val="32"/>
        </w:rPr>
      </w:pPr>
    </w:p>
    <w:p>
      <w:pPr>
        <w:pStyle w:val="BodyText"/>
        <w:rPr>
          <w:rFonts w:ascii="Calibri"/>
          <w:b/>
          <w:sz w:val="32"/>
        </w:rPr>
      </w:pPr>
    </w:p>
    <w:p>
      <w:pPr>
        <w:pStyle w:val="BodyText"/>
        <w:rPr>
          <w:rFonts w:ascii="Calibri"/>
          <w:b/>
          <w:sz w:val="32"/>
        </w:rPr>
      </w:pPr>
    </w:p>
    <w:p>
      <w:pPr>
        <w:pStyle w:val="BodyText"/>
        <w:rPr>
          <w:rFonts w:ascii="Calibri"/>
          <w:b/>
          <w:sz w:val="32"/>
        </w:rPr>
      </w:pPr>
    </w:p>
    <w:p>
      <w:pPr>
        <w:pStyle w:val="BodyText"/>
        <w:rPr>
          <w:rFonts w:ascii="Calibri"/>
          <w:b/>
          <w:sz w:val="32"/>
        </w:rPr>
      </w:pPr>
    </w:p>
    <w:p>
      <w:pPr>
        <w:pStyle w:val="BodyText"/>
        <w:rPr>
          <w:rFonts w:ascii="Calibri"/>
          <w:b/>
          <w:sz w:val="32"/>
        </w:rPr>
      </w:pPr>
    </w:p>
    <w:p>
      <w:pPr>
        <w:pStyle w:val="BodyText"/>
        <w:rPr>
          <w:rFonts w:ascii="Calibri"/>
          <w:b/>
          <w:sz w:val="32"/>
        </w:rPr>
      </w:pPr>
    </w:p>
    <w:p>
      <w:pPr>
        <w:pStyle w:val="BodyText"/>
        <w:rPr>
          <w:rFonts w:ascii="Calibri"/>
          <w:b/>
          <w:sz w:val="32"/>
        </w:rPr>
      </w:pPr>
    </w:p>
    <w:p>
      <w:pPr>
        <w:pStyle w:val="BodyText"/>
        <w:rPr>
          <w:rFonts w:ascii="Calibri"/>
          <w:b/>
          <w:sz w:val="32"/>
        </w:rPr>
      </w:pPr>
    </w:p>
    <w:p>
      <w:pPr>
        <w:pStyle w:val="BodyText"/>
        <w:spacing w:before="8"/>
        <w:rPr>
          <w:rFonts w:ascii="Calibri"/>
          <w:b/>
          <w:sz w:val="35"/>
        </w:rPr>
      </w:pPr>
    </w:p>
    <w:p>
      <w:pPr>
        <w:spacing w:before="0"/>
        <w:ind w:left="102" w:right="0" w:firstLine="0"/>
        <w:jc w:val="left"/>
        <w:rPr>
          <w:rFonts w:ascii="Calibri" w:hAnsi="Calibri"/>
          <w:sz w:val="20"/>
        </w:rPr>
      </w:pPr>
      <w:r>
        <w:rPr>
          <w:rFonts w:ascii="Calibri" w:hAnsi="Calibri"/>
          <w:sz w:val="20"/>
        </w:rPr>
        <w:t>Manual para Política de Governança e de Gestão da Tecnologia da Informação do Centro de Serviço Compartilhado do Conselho de Arquitetura e Urbanismo</w:t>
      </w:r>
    </w:p>
    <w:p>
      <w:pPr>
        <w:spacing w:after="0"/>
        <w:jc w:val="left"/>
        <w:rPr>
          <w:rFonts w:ascii="Calibri" w:hAnsi="Calibri"/>
          <w:sz w:val="20"/>
        </w:rPr>
        <w:sectPr>
          <w:pgSz w:w="11910" w:h="16840"/>
          <w:pgMar w:top="1580" w:bottom="280" w:left="1600" w:right="1580"/>
        </w:sectPr>
      </w:pPr>
    </w:p>
    <w:p>
      <w:pPr>
        <w:spacing w:before="76"/>
        <w:ind w:left="3649" w:right="4094" w:firstLine="0"/>
        <w:jc w:val="center"/>
        <w:rPr>
          <w:rFonts w:ascii="Franklin Gothic Medium" w:hAnsi="Franklin Gothic Medium"/>
          <w:sz w:val="32"/>
        </w:rPr>
      </w:pPr>
      <w:r>
        <w:rPr>
          <w:rFonts w:ascii="Franklin Gothic Medium" w:hAnsi="Franklin Gothic Medium"/>
          <w:sz w:val="32"/>
        </w:rPr>
        <w:t>ÍNDICE</w:t>
      </w:r>
    </w:p>
    <w:p>
      <w:pPr>
        <w:pStyle w:val="BodyText"/>
        <w:rPr>
          <w:rFonts w:ascii="Franklin Gothic Medium"/>
          <w:sz w:val="36"/>
        </w:rPr>
      </w:pPr>
    </w:p>
    <w:p>
      <w:pPr>
        <w:pStyle w:val="BodyText"/>
        <w:rPr>
          <w:rFonts w:ascii="Franklin Gothic Medium"/>
          <w:sz w:val="36"/>
        </w:rPr>
      </w:pPr>
    </w:p>
    <w:p>
      <w:pPr>
        <w:pStyle w:val="BodyText"/>
        <w:spacing w:before="4"/>
        <w:rPr>
          <w:rFonts w:ascii="Franklin Gothic Medium"/>
          <w:sz w:val="49"/>
        </w:rPr>
      </w:pPr>
    </w:p>
    <w:p>
      <w:pPr>
        <w:pStyle w:val="BodyText"/>
        <w:tabs>
          <w:tab w:pos="8317" w:val="right" w:leader="none"/>
        </w:tabs>
        <w:ind w:left="385"/>
      </w:pPr>
      <w:r>
        <w:rPr/>
        <w:t>APRESENTAÇÃO</w:t>
        <w:tab/>
        <w:t>1</w:t>
      </w:r>
    </w:p>
    <w:p>
      <w:pPr>
        <w:pStyle w:val="ListParagraph"/>
        <w:numPr>
          <w:ilvl w:val="1"/>
          <w:numId w:val="8"/>
        </w:numPr>
        <w:tabs>
          <w:tab w:pos="812" w:val="left" w:leader="none"/>
          <w:tab w:pos="813" w:val="left" w:leader="none"/>
          <w:tab w:pos="8317" w:val="right" w:leader="none"/>
        </w:tabs>
        <w:spacing w:line="240" w:lineRule="auto" w:before="238" w:after="0"/>
        <w:ind w:left="812" w:right="0" w:hanging="427"/>
        <w:jc w:val="left"/>
        <w:rPr>
          <w:sz w:val="24"/>
        </w:rPr>
      </w:pPr>
      <w:r>
        <w:rPr>
          <w:sz w:val="24"/>
        </w:rPr>
        <w:t>GOVERNANÇA</w:t>
        <w:tab/>
        <w:t>4</w:t>
      </w:r>
    </w:p>
    <w:p>
      <w:pPr>
        <w:pStyle w:val="ListParagraph"/>
        <w:numPr>
          <w:ilvl w:val="2"/>
          <w:numId w:val="8"/>
        </w:numPr>
        <w:tabs>
          <w:tab w:pos="952" w:val="left" w:leader="none"/>
          <w:tab w:pos="8469" w:val="right" w:leader="dot"/>
        </w:tabs>
        <w:spacing w:line="240" w:lineRule="auto" w:before="236" w:after="0"/>
        <w:ind w:left="951" w:right="0" w:hanging="425"/>
        <w:jc w:val="left"/>
        <w:rPr>
          <w:rFonts w:ascii="Calibri"/>
          <w:sz w:val="22"/>
        </w:rPr>
      </w:pPr>
      <w:r>
        <w:rPr>
          <w:b/>
          <w:sz w:val="22"/>
        </w:rPr>
        <w:t>E</w:t>
      </w:r>
      <w:r>
        <w:rPr>
          <w:b/>
          <w:sz w:val="18"/>
        </w:rPr>
        <w:t>NTES </w:t>
      </w:r>
      <w:r>
        <w:rPr>
          <w:b/>
          <w:sz w:val="22"/>
        </w:rPr>
        <w:t>I</w:t>
      </w:r>
      <w:r>
        <w:rPr>
          <w:b/>
          <w:sz w:val="18"/>
        </w:rPr>
        <w:t>NSTITUCIONAIS</w:t>
      </w:r>
      <w:r>
        <w:rPr>
          <w:b/>
          <w:spacing w:val="-1"/>
          <w:sz w:val="18"/>
        </w:rPr>
        <w:t> </w:t>
      </w:r>
      <w:r>
        <w:rPr>
          <w:b/>
          <w:sz w:val="18"/>
        </w:rPr>
        <w:t>DO </w:t>
      </w:r>
      <w:r>
        <w:rPr>
          <w:b/>
          <w:sz w:val="22"/>
        </w:rPr>
        <w:t>C</w:t>
      </w:r>
      <w:r>
        <w:rPr>
          <w:b/>
          <w:sz w:val="18"/>
        </w:rPr>
        <w:t>OMPARTILHAMENTO</w:t>
        <w:tab/>
      </w:r>
      <w:r>
        <w:rPr>
          <w:rFonts w:ascii="Calibri"/>
          <w:sz w:val="22"/>
        </w:rPr>
        <w:t>8</w:t>
      </w:r>
    </w:p>
    <w:p>
      <w:pPr>
        <w:pStyle w:val="ListParagraph"/>
        <w:numPr>
          <w:ilvl w:val="2"/>
          <w:numId w:val="8"/>
        </w:numPr>
        <w:tabs>
          <w:tab w:pos="952" w:val="left" w:leader="none"/>
          <w:tab w:pos="8469" w:val="right" w:leader="dot"/>
        </w:tabs>
        <w:spacing w:line="240" w:lineRule="auto" w:before="236" w:after="0"/>
        <w:ind w:left="951" w:right="0" w:hanging="425"/>
        <w:jc w:val="left"/>
        <w:rPr>
          <w:rFonts w:ascii="Calibri" w:hAnsi="Calibri"/>
          <w:sz w:val="22"/>
        </w:rPr>
      </w:pPr>
      <w:r>
        <w:rPr>
          <w:b/>
          <w:sz w:val="22"/>
        </w:rPr>
        <w:t>C</w:t>
      </w:r>
      <w:r>
        <w:rPr>
          <w:b/>
          <w:sz w:val="18"/>
        </w:rPr>
        <w:t>OLEGIADO DE </w:t>
      </w:r>
      <w:r>
        <w:rPr>
          <w:b/>
          <w:sz w:val="22"/>
        </w:rPr>
        <w:t>G</w:t>
      </w:r>
      <w:r>
        <w:rPr>
          <w:b/>
          <w:sz w:val="18"/>
        </w:rPr>
        <w:t>OVERNANÇA</w:t>
      </w:r>
      <w:r>
        <w:rPr>
          <w:b/>
          <w:spacing w:val="-5"/>
          <w:sz w:val="18"/>
        </w:rPr>
        <w:t> </w:t>
      </w:r>
      <w:r>
        <w:rPr>
          <w:b/>
          <w:sz w:val="18"/>
        </w:rPr>
        <w:t>DO</w:t>
      </w:r>
      <w:r>
        <w:rPr>
          <w:b/>
          <w:spacing w:val="-1"/>
          <w:sz w:val="18"/>
        </w:rPr>
        <w:t> </w:t>
      </w:r>
      <w:r>
        <w:rPr>
          <w:b/>
          <w:spacing w:val="-2"/>
          <w:sz w:val="22"/>
        </w:rPr>
        <w:t>CSC</w:t>
        <w:tab/>
      </w:r>
      <w:r>
        <w:rPr>
          <w:rFonts w:ascii="Calibri" w:hAnsi="Calibri"/>
          <w:sz w:val="22"/>
        </w:rPr>
        <w:t>9</w:t>
      </w:r>
    </w:p>
    <w:p>
      <w:pPr>
        <w:pStyle w:val="ListParagraph"/>
        <w:numPr>
          <w:ilvl w:val="2"/>
          <w:numId w:val="8"/>
        </w:numPr>
        <w:tabs>
          <w:tab w:pos="952" w:val="left" w:leader="none"/>
          <w:tab w:pos="8469" w:val="right" w:leader="dot"/>
        </w:tabs>
        <w:spacing w:line="240" w:lineRule="auto" w:before="233" w:after="0"/>
        <w:ind w:left="951" w:right="0" w:hanging="425"/>
        <w:jc w:val="left"/>
        <w:rPr>
          <w:rFonts w:ascii="Calibri" w:hAnsi="Calibri"/>
          <w:sz w:val="22"/>
        </w:rPr>
      </w:pPr>
      <w:r>
        <w:rPr>
          <w:b/>
          <w:sz w:val="22"/>
        </w:rPr>
        <w:t>U</w:t>
      </w:r>
      <w:r>
        <w:rPr>
          <w:b/>
          <w:sz w:val="18"/>
        </w:rPr>
        <w:t>NIDADE GESTORA DO </w:t>
      </w:r>
      <w:r>
        <w:rPr>
          <w:b/>
          <w:sz w:val="22"/>
        </w:rPr>
        <w:t>C</w:t>
      </w:r>
      <w:r>
        <w:rPr>
          <w:b/>
          <w:sz w:val="18"/>
        </w:rPr>
        <w:t>ENTRO DE</w:t>
      </w:r>
      <w:r>
        <w:rPr>
          <w:b/>
          <w:spacing w:val="-10"/>
          <w:sz w:val="18"/>
        </w:rPr>
        <w:t> </w:t>
      </w:r>
      <w:r>
        <w:rPr>
          <w:b/>
          <w:sz w:val="18"/>
        </w:rPr>
        <w:t>SERVIÇOS</w:t>
      </w:r>
      <w:r>
        <w:rPr>
          <w:b/>
          <w:spacing w:val="-1"/>
          <w:sz w:val="18"/>
        </w:rPr>
        <w:t> </w:t>
      </w:r>
      <w:r>
        <w:rPr>
          <w:b/>
          <w:sz w:val="18"/>
        </w:rPr>
        <w:t>COMPARTILHADOS</w:t>
        <w:tab/>
      </w:r>
      <w:r>
        <w:rPr>
          <w:rFonts w:ascii="Calibri" w:hAnsi="Calibri"/>
          <w:sz w:val="22"/>
        </w:rPr>
        <w:t>10</w:t>
      </w:r>
    </w:p>
    <w:p>
      <w:pPr>
        <w:pStyle w:val="ListParagraph"/>
        <w:numPr>
          <w:ilvl w:val="2"/>
          <w:numId w:val="8"/>
        </w:numPr>
        <w:tabs>
          <w:tab w:pos="952" w:val="left" w:leader="none"/>
          <w:tab w:pos="8469" w:val="right" w:leader="dot"/>
        </w:tabs>
        <w:spacing w:line="240" w:lineRule="auto" w:before="236" w:after="0"/>
        <w:ind w:left="951" w:right="0" w:hanging="425"/>
        <w:jc w:val="left"/>
        <w:rPr>
          <w:rFonts w:ascii="Calibri"/>
          <w:sz w:val="22"/>
        </w:rPr>
      </w:pPr>
      <w:r>
        <w:rPr>
          <w:b/>
          <w:sz w:val="22"/>
        </w:rPr>
        <w:t>U</w:t>
      </w:r>
      <w:r>
        <w:rPr>
          <w:b/>
          <w:sz w:val="18"/>
        </w:rPr>
        <w:t>NIDADES </w:t>
      </w:r>
      <w:r>
        <w:rPr>
          <w:b/>
          <w:sz w:val="22"/>
        </w:rPr>
        <w:t>G</w:t>
      </w:r>
      <w:r>
        <w:rPr>
          <w:b/>
          <w:sz w:val="18"/>
        </w:rPr>
        <w:t>ESTORAS</w:t>
      </w:r>
      <w:r>
        <w:rPr>
          <w:b/>
          <w:spacing w:val="-2"/>
          <w:sz w:val="18"/>
        </w:rPr>
        <w:t> </w:t>
      </w:r>
      <w:r>
        <w:rPr>
          <w:b/>
          <w:sz w:val="18"/>
        </w:rPr>
        <w:t>DE PROCESSOS</w:t>
        <w:tab/>
      </w:r>
      <w:r>
        <w:rPr>
          <w:rFonts w:ascii="Calibri"/>
          <w:sz w:val="22"/>
        </w:rPr>
        <w:t>11</w:t>
      </w:r>
    </w:p>
    <w:p>
      <w:pPr>
        <w:pStyle w:val="ListParagraph"/>
        <w:numPr>
          <w:ilvl w:val="1"/>
          <w:numId w:val="8"/>
        </w:numPr>
        <w:tabs>
          <w:tab w:pos="812" w:val="left" w:leader="none"/>
          <w:tab w:pos="813" w:val="left" w:leader="none"/>
          <w:tab w:pos="8453" w:val="right" w:leader="none"/>
        </w:tabs>
        <w:spacing w:line="240" w:lineRule="auto" w:before="234" w:after="0"/>
        <w:ind w:left="812" w:right="0" w:hanging="427"/>
        <w:jc w:val="left"/>
        <w:rPr>
          <w:sz w:val="24"/>
        </w:rPr>
      </w:pPr>
      <w:r>
        <w:rPr>
          <w:sz w:val="24"/>
        </w:rPr>
        <w:t>GESTÃO</w:t>
        <w:tab/>
        <w:t>13</w:t>
      </w:r>
    </w:p>
    <w:p>
      <w:pPr>
        <w:pStyle w:val="ListParagraph"/>
        <w:numPr>
          <w:ilvl w:val="2"/>
          <w:numId w:val="8"/>
        </w:numPr>
        <w:tabs>
          <w:tab w:pos="952" w:val="left" w:leader="none"/>
          <w:tab w:pos="8469" w:val="right" w:leader="dot"/>
        </w:tabs>
        <w:spacing w:line="240" w:lineRule="auto" w:before="239" w:after="0"/>
        <w:ind w:left="951" w:right="0" w:hanging="425"/>
        <w:jc w:val="left"/>
        <w:rPr>
          <w:rFonts w:ascii="Calibri" w:hAnsi="Calibri"/>
          <w:sz w:val="22"/>
        </w:rPr>
      </w:pPr>
      <w:r>
        <w:rPr>
          <w:b/>
          <w:sz w:val="22"/>
        </w:rPr>
        <w:t>S</w:t>
      </w:r>
      <w:r>
        <w:rPr>
          <w:b/>
          <w:sz w:val="18"/>
        </w:rPr>
        <w:t>OLUÇÕES DE </w:t>
      </w:r>
      <w:r>
        <w:rPr>
          <w:b/>
          <w:sz w:val="22"/>
        </w:rPr>
        <w:t>T</w:t>
      </w:r>
      <w:r>
        <w:rPr>
          <w:b/>
          <w:sz w:val="18"/>
        </w:rPr>
        <w:t>ECNOLOGIA DA </w:t>
      </w:r>
      <w:r>
        <w:rPr>
          <w:b/>
          <w:sz w:val="22"/>
        </w:rPr>
        <w:t>I</w:t>
      </w:r>
      <w:r>
        <w:rPr>
          <w:b/>
          <w:sz w:val="18"/>
        </w:rPr>
        <w:t>NFORMAÇÃO A PARTIR</w:t>
      </w:r>
      <w:r>
        <w:rPr>
          <w:b/>
          <w:spacing w:val="-6"/>
          <w:sz w:val="18"/>
        </w:rPr>
        <w:t> </w:t>
      </w:r>
      <w:r>
        <w:rPr>
          <w:b/>
          <w:sz w:val="18"/>
        </w:rPr>
        <w:t>DO</w:t>
      </w:r>
      <w:r>
        <w:rPr>
          <w:b/>
          <w:spacing w:val="-1"/>
          <w:sz w:val="18"/>
        </w:rPr>
        <w:t> </w:t>
      </w:r>
      <w:r>
        <w:rPr>
          <w:b/>
          <w:spacing w:val="-2"/>
          <w:sz w:val="22"/>
        </w:rPr>
        <w:t>CSC</w:t>
        <w:tab/>
      </w:r>
      <w:r>
        <w:rPr>
          <w:rFonts w:ascii="Calibri" w:hAnsi="Calibri"/>
          <w:sz w:val="22"/>
        </w:rPr>
        <w:t>13</w:t>
      </w:r>
    </w:p>
    <w:p>
      <w:pPr>
        <w:pStyle w:val="ListParagraph"/>
        <w:numPr>
          <w:ilvl w:val="2"/>
          <w:numId w:val="8"/>
        </w:numPr>
        <w:tabs>
          <w:tab w:pos="952" w:val="left" w:leader="none"/>
          <w:tab w:pos="8469" w:val="right" w:leader="dot"/>
        </w:tabs>
        <w:spacing w:line="240" w:lineRule="auto" w:before="233" w:after="0"/>
        <w:ind w:left="951" w:right="0" w:hanging="425"/>
        <w:jc w:val="left"/>
        <w:rPr>
          <w:rFonts w:ascii="Calibri" w:hAnsi="Calibri"/>
          <w:sz w:val="22"/>
        </w:rPr>
      </w:pPr>
      <w:r>
        <w:rPr>
          <w:b/>
          <w:sz w:val="22"/>
        </w:rPr>
        <w:t>C</w:t>
      </w:r>
      <w:r>
        <w:rPr>
          <w:b/>
          <w:sz w:val="18"/>
        </w:rPr>
        <w:t>OLEGIADO DE </w:t>
      </w:r>
      <w:r>
        <w:rPr>
          <w:b/>
          <w:sz w:val="22"/>
        </w:rPr>
        <w:t>G</w:t>
      </w:r>
      <w:r>
        <w:rPr>
          <w:b/>
          <w:sz w:val="18"/>
        </w:rPr>
        <w:t>OVERNANÇA</w:t>
      </w:r>
      <w:r>
        <w:rPr>
          <w:b/>
          <w:spacing w:val="-5"/>
          <w:sz w:val="18"/>
        </w:rPr>
        <w:t> </w:t>
      </w:r>
      <w:r>
        <w:rPr>
          <w:b/>
          <w:sz w:val="18"/>
        </w:rPr>
        <w:t>DO</w:t>
      </w:r>
      <w:r>
        <w:rPr>
          <w:b/>
          <w:spacing w:val="-1"/>
          <w:sz w:val="18"/>
        </w:rPr>
        <w:t> </w:t>
      </w:r>
      <w:r>
        <w:rPr>
          <w:b/>
          <w:spacing w:val="-2"/>
          <w:sz w:val="22"/>
        </w:rPr>
        <w:t>CSC</w:t>
        <w:tab/>
      </w:r>
      <w:r>
        <w:rPr>
          <w:rFonts w:ascii="Calibri" w:hAnsi="Calibri"/>
          <w:sz w:val="22"/>
        </w:rPr>
        <w:t>15</w:t>
      </w:r>
    </w:p>
    <w:p>
      <w:pPr>
        <w:pStyle w:val="ListParagraph"/>
        <w:numPr>
          <w:ilvl w:val="2"/>
          <w:numId w:val="8"/>
        </w:numPr>
        <w:tabs>
          <w:tab w:pos="952" w:val="left" w:leader="none"/>
          <w:tab w:pos="8469" w:val="right" w:leader="dot"/>
        </w:tabs>
        <w:spacing w:line="240" w:lineRule="auto" w:before="235" w:after="0"/>
        <w:ind w:left="951" w:right="0" w:hanging="425"/>
        <w:jc w:val="left"/>
        <w:rPr>
          <w:rFonts w:ascii="Calibri"/>
          <w:sz w:val="22"/>
        </w:rPr>
      </w:pPr>
      <w:r>
        <w:rPr>
          <w:b/>
          <w:sz w:val="22"/>
        </w:rPr>
        <w:t>U</w:t>
      </w:r>
      <w:r>
        <w:rPr>
          <w:b/>
          <w:sz w:val="18"/>
        </w:rPr>
        <w:t>NIDADE </w:t>
      </w:r>
      <w:r>
        <w:rPr>
          <w:b/>
          <w:sz w:val="22"/>
        </w:rPr>
        <w:t>G</w:t>
      </w:r>
      <w:r>
        <w:rPr>
          <w:b/>
          <w:sz w:val="18"/>
        </w:rPr>
        <w:t>ESTORA DO </w:t>
      </w:r>
      <w:r>
        <w:rPr>
          <w:b/>
          <w:sz w:val="22"/>
        </w:rPr>
        <w:t>P</w:t>
      </w:r>
      <w:r>
        <w:rPr>
          <w:b/>
          <w:sz w:val="18"/>
        </w:rPr>
        <w:t>ROCESSO</w:t>
      </w:r>
      <w:r>
        <w:rPr>
          <w:b/>
          <w:spacing w:val="-7"/>
          <w:sz w:val="18"/>
        </w:rPr>
        <w:t> </w:t>
      </w:r>
      <w:r>
        <w:rPr>
          <w:b/>
          <w:sz w:val="18"/>
        </w:rPr>
        <w:t>DE</w:t>
      </w:r>
      <w:r>
        <w:rPr>
          <w:b/>
          <w:spacing w:val="3"/>
          <w:sz w:val="18"/>
        </w:rPr>
        <w:t> </w:t>
      </w:r>
      <w:r>
        <w:rPr>
          <w:b/>
          <w:spacing w:val="-3"/>
          <w:sz w:val="22"/>
        </w:rPr>
        <w:t>TI</w:t>
        <w:tab/>
      </w:r>
      <w:r>
        <w:rPr>
          <w:rFonts w:ascii="Calibri"/>
          <w:sz w:val="22"/>
        </w:rPr>
        <w:t>15</w:t>
      </w:r>
    </w:p>
    <w:p>
      <w:pPr>
        <w:pStyle w:val="ListParagraph"/>
        <w:numPr>
          <w:ilvl w:val="2"/>
          <w:numId w:val="8"/>
        </w:numPr>
        <w:tabs>
          <w:tab w:pos="952" w:val="left" w:leader="none"/>
          <w:tab w:pos="8469" w:val="right" w:leader="dot"/>
        </w:tabs>
        <w:spacing w:line="240" w:lineRule="auto" w:before="234" w:after="0"/>
        <w:ind w:left="951" w:right="0" w:hanging="425"/>
        <w:jc w:val="left"/>
        <w:rPr>
          <w:rFonts w:ascii="Calibri" w:hAnsi="Calibri"/>
          <w:sz w:val="22"/>
        </w:rPr>
      </w:pPr>
      <w:r>
        <w:rPr>
          <w:b/>
          <w:sz w:val="22"/>
        </w:rPr>
        <w:t>U</w:t>
      </w:r>
      <w:r>
        <w:rPr>
          <w:b/>
          <w:sz w:val="18"/>
        </w:rPr>
        <w:t>NIDADE GESTORA DO </w:t>
      </w:r>
      <w:r>
        <w:rPr>
          <w:b/>
          <w:sz w:val="22"/>
        </w:rPr>
        <w:t>C</w:t>
      </w:r>
      <w:r>
        <w:rPr>
          <w:b/>
          <w:sz w:val="18"/>
        </w:rPr>
        <w:t>ENTRO DE</w:t>
      </w:r>
      <w:r>
        <w:rPr>
          <w:b/>
          <w:spacing w:val="-10"/>
          <w:sz w:val="18"/>
        </w:rPr>
        <w:t> </w:t>
      </w:r>
      <w:r>
        <w:rPr>
          <w:b/>
          <w:sz w:val="18"/>
        </w:rPr>
        <w:t>SERVIÇOS</w:t>
      </w:r>
      <w:r>
        <w:rPr>
          <w:b/>
          <w:spacing w:val="-1"/>
          <w:sz w:val="18"/>
        </w:rPr>
        <w:t> </w:t>
      </w:r>
      <w:r>
        <w:rPr>
          <w:b/>
          <w:sz w:val="18"/>
        </w:rPr>
        <w:t>COMPARTILHADOS</w:t>
        <w:tab/>
      </w:r>
      <w:r>
        <w:rPr>
          <w:rFonts w:ascii="Calibri" w:hAnsi="Calibri"/>
          <w:sz w:val="22"/>
        </w:rPr>
        <w:t>19</w:t>
      </w:r>
    </w:p>
    <w:p>
      <w:pPr>
        <w:pStyle w:val="ListParagraph"/>
        <w:numPr>
          <w:ilvl w:val="2"/>
          <w:numId w:val="8"/>
        </w:numPr>
        <w:tabs>
          <w:tab w:pos="952" w:val="left" w:leader="none"/>
          <w:tab w:pos="8469" w:val="right" w:leader="dot"/>
        </w:tabs>
        <w:spacing w:line="240" w:lineRule="auto" w:before="235" w:after="0"/>
        <w:ind w:left="951" w:right="0" w:hanging="425"/>
        <w:jc w:val="left"/>
        <w:rPr>
          <w:rFonts w:ascii="Calibri" w:hAnsi="Calibri"/>
          <w:sz w:val="22"/>
        </w:rPr>
      </w:pPr>
      <w:r>
        <w:rPr>
          <w:b/>
          <w:sz w:val="22"/>
        </w:rPr>
        <w:t>U</w:t>
      </w:r>
      <w:r>
        <w:rPr>
          <w:b/>
          <w:sz w:val="18"/>
        </w:rPr>
        <w:t>NIDADES PROVEDORAS DE SOLUÇÃO</w:t>
      </w:r>
      <w:r>
        <w:rPr>
          <w:b/>
          <w:spacing w:val="-1"/>
          <w:sz w:val="18"/>
        </w:rPr>
        <w:t> </w:t>
      </w:r>
      <w:r>
        <w:rPr>
          <w:b/>
          <w:sz w:val="18"/>
        </w:rPr>
        <w:t>DE</w:t>
      </w:r>
      <w:r>
        <w:rPr>
          <w:b/>
          <w:spacing w:val="3"/>
          <w:sz w:val="18"/>
        </w:rPr>
        <w:t> </w:t>
      </w:r>
      <w:r>
        <w:rPr>
          <w:b/>
          <w:spacing w:val="-3"/>
          <w:sz w:val="22"/>
        </w:rPr>
        <w:t>TI</w:t>
        <w:tab/>
      </w:r>
      <w:r>
        <w:rPr>
          <w:rFonts w:ascii="Calibri" w:hAnsi="Calibri"/>
          <w:sz w:val="22"/>
        </w:rPr>
        <w:t>20</w:t>
      </w:r>
    </w:p>
    <w:p>
      <w:pPr>
        <w:pStyle w:val="ListParagraph"/>
        <w:numPr>
          <w:ilvl w:val="2"/>
          <w:numId w:val="8"/>
        </w:numPr>
        <w:tabs>
          <w:tab w:pos="952" w:val="left" w:leader="none"/>
          <w:tab w:pos="8469" w:val="right" w:leader="dot"/>
        </w:tabs>
        <w:spacing w:line="240" w:lineRule="auto" w:before="233" w:after="0"/>
        <w:ind w:left="951" w:right="0" w:hanging="425"/>
        <w:jc w:val="left"/>
        <w:rPr>
          <w:rFonts w:ascii="Calibri" w:hAnsi="Calibri"/>
          <w:sz w:val="22"/>
        </w:rPr>
      </w:pPr>
      <w:r>
        <w:rPr>
          <w:b/>
          <w:sz w:val="22"/>
        </w:rPr>
        <w:t>U</w:t>
      </w:r>
      <w:r>
        <w:rPr>
          <w:b/>
          <w:sz w:val="18"/>
        </w:rPr>
        <w:t>NIDADE</w:t>
      </w:r>
      <w:r>
        <w:rPr>
          <w:b/>
          <w:spacing w:val="-2"/>
          <w:sz w:val="18"/>
        </w:rPr>
        <w:t> </w:t>
      </w:r>
      <w:r>
        <w:rPr>
          <w:b/>
          <w:sz w:val="18"/>
        </w:rPr>
        <w:t>DE </w:t>
      </w:r>
      <w:r>
        <w:rPr>
          <w:b/>
          <w:sz w:val="22"/>
        </w:rPr>
        <w:t>R</w:t>
      </w:r>
      <w:r>
        <w:rPr>
          <w:b/>
          <w:sz w:val="18"/>
        </w:rPr>
        <w:t>EFERÊNCIA</w:t>
        <w:tab/>
      </w:r>
      <w:r>
        <w:rPr>
          <w:rFonts w:ascii="Calibri" w:hAnsi="Calibri"/>
          <w:sz w:val="22"/>
        </w:rPr>
        <w:t>22</w:t>
      </w:r>
    </w:p>
    <w:p>
      <w:pPr>
        <w:pStyle w:val="ListParagraph"/>
        <w:numPr>
          <w:ilvl w:val="2"/>
          <w:numId w:val="8"/>
        </w:numPr>
        <w:tabs>
          <w:tab w:pos="952" w:val="left" w:leader="none"/>
          <w:tab w:pos="8469" w:val="right" w:leader="dot"/>
        </w:tabs>
        <w:spacing w:line="240" w:lineRule="auto" w:before="236" w:after="0"/>
        <w:ind w:left="951" w:right="0" w:hanging="425"/>
        <w:jc w:val="left"/>
        <w:rPr>
          <w:rFonts w:ascii="Calibri" w:hAnsi="Calibri"/>
          <w:sz w:val="22"/>
        </w:rPr>
      </w:pPr>
      <w:r>
        <w:rPr>
          <w:b/>
          <w:sz w:val="22"/>
        </w:rPr>
        <w:t>G</w:t>
      </w:r>
      <w:r>
        <w:rPr>
          <w:b/>
          <w:sz w:val="18"/>
        </w:rPr>
        <w:t>ESTÃO DE </w:t>
      </w:r>
      <w:r>
        <w:rPr>
          <w:b/>
          <w:sz w:val="22"/>
        </w:rPr>
        <w:t>D</w:t>
      </w:r>
      <w:r>
        <w:rPr>
          <w:b/>
          <w:sz w:val="18"/>
        </w:rPr>
        <w:t>EMANDAS DE </w:t>
      </w:r>
      <w:r>
        <w:rPr>
          <w:b/>
          <w:sz w:val="22"/>
        </w:rPr>
        <w:t>E</w:t>
      </w:r>
      <w:r>
        <w:rPr>
          <w:b/>
          <w:sz w:val="18"/>
        </w:rPr>
        <w:t>VOLUÇÃO</w:t>
      </w:r>
      <w:r>
        <w:rPr>
          <w:b/>
          <w:spacing w:val="-4"/>
          <w:sz w:val="18"/>
        </w:rPr>
        <w:t> </w:t>
      </w:r>
      <w:r>
        <w:rPr>
          <w:b/>
          <w:sz w:val="18"/>
        </w:rPr>
        <w:t>E</w:t>
      </w:r>
      <w:r>
        <w:rPr>
          <w:b/>
          <w:spacing w:val="1"/>
          <w:sz w:val="18"/>
        </w:rPr>
        <w:t> </w:t>
      </w:r>
      <w:r>
        <w:rPr>
          <w:b/>
          <w:sz w:val="22"/>
        </w:rPr>
        <w:t>M</w:t>
      </w:r>
      <w:r>
        <w:rPr>
          <w:b/>
          <w:sz w:val="18"/>
        </w:rPr>
        <w:t>ANUTENÇÃO</w:t>
        <w:tab/>
      </w:r>
      <w:r>
        <w:rPr>
          <w:rFonts w:ascii="Calibri" w:hAnsi="Calibri"/>
          <w:sz w:val="22"/>
        </w:rPr>
        <w:t>23</w:t>
      </w:r>
    </w:p>
    <w:p>
      <w:pPr>
        <w:pStyle w:val="ListParagraph"/>
        <w:numPr>
          <w:ilvl w:val="2"/>
          <w:numId w:val="8"/>
        </w:numPr>
        <w:tabs>
          <w:tab w:pos="952" w:val="left" w:leader="none"/>
          <w:tab w:pos="8469" w:val="right" w:leader="dot"/>
        </w:tabs>
        <w:spacing w:line="240" w:lineRule="auto" w:before="233" w:after="0"/>
        <w:ind w:left="951" w:right="0" w:hanging="425"/>
        <w:jc w:val="left"/>
        <w:rPr>
          <w:rFonts w:ascii="Calibri" w:hAnsi="Calibri"/>
          <w:sz w:val="22"/>
        </w:rPr>
      </w:pPr>
      <w:r>
        <w:rPr>
          <w:b/>
          <w:sz w:val="22"/>
        </w:rPr>
        <w:t>G</w:t>
      </w:r>
      <w:r>
        <w:rPr>
          <w:b/>
          <w:sz w:val="18"/>
        </w:rPr>
        <w:t>ESTÃO DOS </w:t>
      </w:r>
      <w:r>
        <w:rPr>
          <w:b/>
          <w:sz w:val="22"/>
        </w:rPr>
        <w:t>F</w:t>
      </w:r>
      <w:r>
        <w:rPr>
          <w:b/>
          <w:sz w:val="18"/>
        </w:rPr>
        <w:t>ORNECEDORES</w:t>
      </w:r>
      <w:r>
        <w:rPr>
          <w:b/>
          <w:spacing w:val="-2"/>
          <w:sz w:val="18"/>
        </w:rPr>
        <w:t> </w:t>
      </w:r>
      <w:r>
        <w:rPr>
          <w:b/>
          <w:sz w:val="18"/>
        </w:rPr>
        <w:t>E </w:t>
      </w:r>
      <w:r>
        <w:rPr>
          <w:b/>
          <w:sz w:val="22"/>
        </w:rPr>
        <w:t>C</w:t>
      </w:r>
      <w:r>
        <w:rPr>
          <w:b/>
          <w:sz w:val="18"/>
        </w:rPr>
        <w:t>ONTRATOS</w:t>
        <w:tab/>
      </w:r>
      <w:r>
        <w:rPr>
          <w:rFonts w:ascii="Calibri" w:hAnsi="Calibri"/>
          <w:sz w:val="22"/>
        </w:rPr>
        <w:t>24</w:t>
      </w:r>
    </w:p>
    <w:p>
      <w:pPr>
        <w:pStyle w:val="ListParagraph"/>
        <w:numPr>
          <w:ilvl w:val="2"/>
          <w:numId w:val="8"/>
        </w:numPr>
        <w:tabs>
          <w:tab w:pos="952" w:val="left" w:leader="none"/>
          <w:tab w:pos="8469" w:val="right" w:leader="dot"/>
        </w:tabs>
        <w:spacing w:line="240" w:lineRule="auto" w:before="235" w:after="0"/>
        <w:ind w:left="951" w:right="0" w:hanging="425"/>
        <w:jc w:val="left"/>
        <w:rPr>
          <w:rFonts w:ascii="Calibri" w:hAnsi="Calibri"/>
          <w:sz w:val="22"/>
        </w:rPr>
      </w:pPr>
      <w:r>
        <w:rPr>
          <w:b/>
          <w:sz w:val="22"/>
        </w:rPr>
        <w:t>T</w:t>
      </w:r>
      <w:r>
        <w:rPr>
          <w:b/>
          <w:sz w:val="18"/>
        </w:rPr>
        <w:t>REINAMENTOS</w:t>
      </w:r>
      <w:r>
        <w:rPr>
          <w:b/>
          <w:spacing w:val="-1"/>
          <w:sz w:val="18"/>
        </w:rPr>
        <w:t> </w:t>
      </w:r>
      <w:r>
        <w:rPr>
          <w:b/>
          <w:sz w:val="18"/>
        </w:rPr>
        <w:t>E</w:t>
      </w:r>
      <w:r>
        <w:rPr>
          <w:b/>
          <w:spacing w:val="1"/>
          <w:sz w:val="18"/>
        </w:rPr>
        <w:t> </w:t>
      </w:r>
      <w:r>
        <w:rPr>
          <w:b/>
          <w:sz w:val="22"/>
        </w:rPr>
        <w:t>C</w:t>
      </w:r>
      <w:r>
        <w:rPr>
          <w:b/>
          <w:sz w:val="18"/>
        </w:rPr>
        <w:t>APACITAÇÕES</w:t>
        <w:tab/>
      </w:r>
      <w:r>
        <w:rPr>
          <w:rFonts w:ascii="Calibri" w:hAnsi="Calibri"/>
          <w:sz w:val="22"/>
        </w:rPr>
        <w:t>24</w:t>
      </w:r>
    </w:p>
    <w:p>
      <w:pPr>
        <w:pStyle w:val="ListParagraph"/>
        <w:numPr>
          <w:ilvl w:val="2"/>
          <w:numId w:val="8"/>
        </w:numPr>
        <w:tabs>
          <w:tab w:pos="1062" w:val="left" w:leader="none"/>
          <w:tab w:pos="8469" w:val="right" w:leader="dot"/>
        </w:tabs>
        <w:spacing w:line="240" w:lineRule="auto" w:before="234" w:after="0"/>
        <w:ind w:left="1062" w:right="0" w:hanging="536"/>
        <w:jc w:val="left"/>
        <w:rPr>
          <w:rFonts w:ascii="Calibri" w:hAnsi="Calibri"/>
          <w:sz w:val="22"/>
        </w:rPr>
      </w:pPr>
      <w:r>
        <w:rPr>
          <w:b/>
          <w:sz w:val="22"/>
        </w:rPr>
        <w:t>D</w:t>
      </w:r>
      <w:r>
        <w:rPr>
          <w:b/>
          <w:sz w:val="18"/>
        </w:rPr>
        <w:t>ISPOSIÇÕES</w:t>
      </w:r>
      <w:r>
        <w:rPr>
          <w:b/>
          <w:spacing w:val="-1"/>
          <w:sz w:val="18"/>
        </w:rPr>
        <w:t> </w:t>
      </w:r>
      <w:r>
        <w:rPr>
          <w:b/>
          <w:sz w:val="18"/>
        </w:rPr>
        <w:t>FINAIS</w:t>
        <w:tab/>
      </w:r>
      <w:r>
        <w:rPr>
          <w:rFonts w:ascii="Calibri" w:hAnsi="Calibri"/>
          <w:sz w:val="22"/>
        </w:rPr>
        <w:t>25</w:t>
      </w:r>
    </w:p>
    <w:p>
      <w:pPr>
        <w:spacing w:after="0" w:line="240" w:lineRule="auto"/>
        <w:jc w:val="left"/>
        <w:rPr>
          <w:rFonts w:ascii="Calibri" w:hAnsi="Calibri"/>
          <w:sz w:val="22"/>
        </w:rPr>
        <w:sectPr>
          <w:pgSz w:w="11910" w:h="16840"/>
          <w:pgMar w:top="1340" w:bottom="280" w:left="1600" w:right="1580"/>
        </w:sectPr>
      </w:pPr>
    </w:p>
    <w:p>
      <w:pPr>
        <w:pStyle w:val="Heading2"/>
        <w:spacing w:before="72"/>
        <w:rPr>
          <w:rFonts w:ascii="Georgia" w:hAnsi="Georgia"/>
        </w:rPr>
      </w:pPr>
      <w:r>
        <w:rPr/>
        <w:pict>
          <v:group style="position:absolute;margin-left:5.3501pt;margin-top:.299988pt;width:590pt;height:767.1pt;mso-position-horizontal-relative:page;mso-position-vertical-relative:page;z-index:-50776" coordorigin="107,6" coordsize="11800,15342">
            <v:shape style="position:absolute;left:107;top:6;width:11800;height:14801" type="#_x0000_t75" stroked="false">
              <v:imagedata r:id="rId7" o:title=""/>
            </v:shape>
            <v:shape style="position:absolute;left:10646;top:12055;width:819;height:3293" type="#_x0000_t75" stroked="false">
              <v:imagedata r:id="rId8" o:title=""/>
            </v:shape>
            <w10:wrap type="none"/>
          </v:group>
        </w:pict>
      </w:r>
      <w:r>
        <w:rPr/>
        <w:pict>
          <v:shapetype id="_x0000_t202" o:spt="202" coordsize="21600,21600" path="m,l,21600r21600,l21600,xe">
            <v:stroke joinstyle="miter"/>
            <v:path gradientshapeok="t" o:connecttype="rect"/>
          </v:shapetype>
          <v:shape style="position:absolute;margin-left:538.850891pt;margin-top:690.247192pt;width:27.8pt;height:42.9pt;mso-position-horizontal-relative:page;mso-position-vertical-relative:page;z-index:1192" type="#_x0000_t202" filled="false" stroked="false">
            <v:textbox inset="0,0,0,0" style="layout-flow:vertical;mso-layout-flow-alt:bottom-to-top">
              <w:txbxContent>
                <w:p>
                  <w:pPr>
                    <w:spacing w:before="19"/>
                    <w:ind w:left="20" w:right="0" w:firstLine="0"/>
                    <w:jc w:val="left"/>
                    <w:rPr>
                      <w:rFonts w:ascii="Cambria" w:hAnsi="Cambria"/>
                      <w:sz w:val="44"/>
                    </w:rPr>
                  </w:pPr>
                  <w:r>
                    <w:rPr>
                      <w:rFonts w:ascii="Cambria" w:hAnsi="Cambria"/>
                      <w:w w:val="99"/>
                      <w:sz w:val="20"/>
                    </w:rPr>
                    <w:t>Pá</w:t>
                  </w:r>
                  <w:r>
                    <w:rPr>
                      <w:rFonts w:ascii="Cambria" w:hAnsi="Cambria"/>
                      <w:spacing w:val="-1"/>
                      <w:w w:val="99"/>
                      <w:sz w:val="20"/>
                    </w:rPr>
                    <w:t>gi</w:t>
                  </w:r>
                  <w:r>
                    <w:rPr>
                      <w:rFonts w:ascii="Cambria" w:hAnsi="Cambria"/>
                      <w:spacing w:val="-2"/>
                      <w:w w:val="99"/>
                      <w:sz w:val="20"/>
                    </w:rPr>
                    <w:t>n</w:t>
                  </w:r>
                  <w:r>
                    <w:rPr>
                      <w:rFonts w:ascii="Cambria" w:hAnsi="Cambria"/>
                      <w:w w:val="99"/>
                      <w:sz w:val="20"/>
                    </w:rPr>
                    <w:t>a</w:t>
                  </w:r>
                  <w:r>
                    <w:rPr>
                      <w:rFonts w:ascii="Cambria" w:hAnsi="Cambria"/>
                      <w:w w:val="99"/>
                      <w:sz w:val="44"/>
                    </w:rPr>
                    <w:t>1</w:t>
                  </w:r>
                </w:p>
              </w:txbxContent>
            </v:textbox>
            <w10:wrap type="none"/>
          </v:shape>
        </w:pict>
      </w:r>
      <w:r>
        <w:rPr>
          <w:rFonts w:ascii="Georgia" w:hAnsi="Georgia"/>
          <w:w w:val="80"/>
        </w:rPr>
        <w:t>APRESENTAÇÃO</w:t>
      </w:r>
    </w:p>
    <w:p>
      <w:pPr>
        <w:pStyle w:val="BodyText"/>
        <w:spacing w:before="2"/>
        <w:rPr>
          <w:rFonts w:ascii="Georgia"/>
          <w:b/>
          <w:sz w:val="33"/>
        </w:rPr>
      </w:pPr>
    </w:p>
    <w:p>
      <w:pPr>
        <w:pStyle w:val="BodyText"/>
        <w:spacing w:line="360" w:lineRule="auto"/>
        <w:ind w:left="101" w:right="123" w:firstLine="708"/>
        <w:jc w:val="both"/>
      </w:pPr>
      <w:r>
        <w:rPr/>
        <w:t>O CAU/BR com função estabelecida pela Lei 12.378/2010 de orientar, disciplinar e fiscalizar o exercício da profissão de arquitetura e urbanismo, zelar pela fiel observância dos princípios de ética e disciplina da classe em todo o território nacional, bem como pugnar pelo aperfeiçoamento do exercício da arquitetura e urbanismo, ao longo de 2012 e 2013, manteve toda estrutura necessária de forma centralizada.</w:t>
      </w:r>
    </w:p>
    <w:p>
      <w:pPr>
        <w:pStyle w:val="BodyText"/>
        <w:spacing w:line="360" w:lineRule="auto" w:before="121"/>
        <w:ind w:left="101" w:right="121" w:firstLine="708"/>
        <w:jc w:val="both"/>
      </w:pPr>
      <w:r>
        <w:rPr/>
        <w:t>Agora, quase finalizada a fase de implantação, surge o desafio para os 28 órgãos gestores dessa estrutura de forma a atender os interesses de cada um e dos mais de 100 mil usuários finais.</w:t>
      </w:r>
    </w:p>
    <w:p>
      <w:pPr>
        <w:pStyle w:val="BodyText"/>
        <w:spacing w:line="360" w:lineRule="auto" w:before="121"/>
        <w:ind w:left="101" w:right="116" w:firstLine="708"/>
        <w:jc w:val="both"/>
      </w:pPr>
      <w:r>
        <w:rPr/>
        <w:t>Neste contexto, em 06 de novembro de 2013 a plenária ampliada apreciou, e em 07 de novembro o Plenário do CAU/BR aprovou, a Resolução nº 60 criando o Centro de Serviços Compartilhados dos Conselhos de Arquitetura e Urbanismo (CSC-CAU) objetivando o compartilhamento da  gestão dos serviços prestados pelo CAU/BR entre os CAU/UF e</w:t>
      </w:r>
      <w:r>
        <w:rPr>
          <w:spacing w:val="-11"/>
        </w:rPr>
        <w:t> </w:t>
      </w:r>
      <w:r>
        <w:rPr/>
        <w:t>CAU/BR.</w:t>
      </w:r>
    </w:p>
    <w:p>
      <w:pPr>
        <w:pStyle w:val="BodyText"/>
        <w:spacing w:line="360" w:lineRule="auto" w:before="120"/>
        <w:ind w:left="102" w:right="121" w:firstLine="707"/>
        <w:jc w:val="both"/>
      </w:pPr>
      <w:r>
        <w:rPr/>
        <w:t>Este Manual apresenta a Política de Governança e de Gestão da Tecnologia da Informação deste Centro de Serviços Compartilhados.</w:t>
      </w:r>
    </w:p>
    <w:p>
      <w:pPr>
        <w:pStyle w:val="BodyText"/>
        <w:spacing w:before="120"/>
        <w:ind w:left="810"/>
      </w:pPr>
      <w:r>
        <w:rPr/>
        <w:t>Para seus efeitos, entende-se por:</w:t>
      </w:r>
    </w:p>
    <w:p>
      <w:pPr>
        <w:pStyle w:val="BodyText"/>
        <w:spacing w:before="6"/>
        <w:rPr>
          <w:sz w:val="22"/>
        </w:rPr>
      </w:pPr>
    </w:p>
    <w:p>
      <w:pPr>
        <w:pStyle w:val="ListParagraph"/>
        <w:numPr>
          <w:ilvl w:val="0"/>
          <w:numId w:val="9"/>
        </w:numPr>
        <w:tabs>
          <w:tab w:pos="1171" w:val="left" w:leader="none"/>
        </w:tabs>
        <w:spacing w:line="360" w:lineRule="auto" w:before="0" w:after="0"/>
        <w:ind w:left="1170" w:right="115" w:hanging="360"/>
        <w:jc w:val="both"/>
        <w:rPr>
          <w:sz w:val="24"/>
        </w:rPr>
      </w:pPr>
      <w:r>
        <w:rPr>
          <w:b/>
          <w:sz w:val="24"/>
        </w:rPr>
        <w:t>Governança de TI</w:t>
      </w:r>
      <w:r>
        <w:rPr>
          <w:sz w:val="24"/>
        </w:rPr>
        <w:t>: conjunto de diretrizes, estruturas organizacionais, processos e mecanismos de controle que visam a assegurar que as decisões e ações relativas à gestão e ao uso da TI mantenham-se alinhadas às necessidades institucionais e contribuam para o cumprimento da missão e o alcance das metas</w:t>
      </w:r>
      <w:r>
        <w:rPr>
          <w:spacing w:val="-15"/>
          <w:sz w:val="24"/>
        </w:rPr>
        <w:t> </w:t>
      </w:r>
      <w:r>
        <w:rPr>
          <w:sz w:val="24"/>
        </w:rPr>
        <w:t>organizacionais;</w:t>
      </w:r>
    </w:p>
    <w:p>
      <w:pPr>
        <w:pStyle w:val="ListParagraph"/>
        <w:numPr>
          <w:ilvl w:val="0"/>
          <w:numId w:val="9"/>
        </w:numPr>
        <w:tabs>
          <w:tab w:pos="1171" w:val="left" w:leader="none"/>
        </w:tabs>
        <w:spacing w:line="360" w:lineRule="auto" w:before="0" w:after="0"/>
        <w:ind w:left="1170" w:right="119" w:hanging="360"/>
        <w:jc w:val="both"/>
        <w:rPr>
          <w:sz w:val="24"/>
        </w:rPr>
      </w:pPr>
      <w:r>
        <w:rPr>
          <w:b/>
          <w:sz w:val="24"/>
        </w:rPr>
        <w:t>Tecnologia da Informação (TI)</w:t>
      </w:r>
      <w:r>
        <w:rPr>
          <w:sz w:val="24"/>
        </w:rPr>
        <w:t>: ativo estratégico que suporta processos de negócio institucionais, por meio da conjugação de recursos, processos e técnicas utilizados para obter, processar, armazenar, fazer uso e disseminar</w:t>
      </w:r>
      <w:r>
        <w:rPr>
          <w:spacing w:val="-7"/>
          <w:sz w:val="24"/>
        </w:rPr>
        <w:t> </w:t>
      </w:r>
      <w:r>
        <w:rPr>
          <w:sz w:val="24"/>
        </w:rPr>
        <w:t>informações;</w:t>
      </w:r>
    </w:p>
    <w:p>
      <w:pPr>
        <w:pStyle w:val="ListParagraph"/>
        <w:numPr>
          <w:ilvl w:val="0"/>
          <w:numId w:val="9"/>
        </w:numPr>
        <w:tabs>
          <w:tab w:pos="1171" w:val="left" w:leader="none"/>
        </w:tabs>
        <w:spacing w:line="360" w:lineRule="auto" w:before="0" w:after="0"/>
        <w:ind w:left="1170" w:right="115" w:hanging="360"/>
        <w:jc w:val="both"/>
        <w:rPr>
          <w:sz w:val="24"/>
        </w:rPr>
      </w:pPr>
      <w:r>
        <w:rPr>
          <w:b/>
          <w:sz w:val="24"/>
        </w:rPr>
        <w:t>Solução de TI compartilhada</w:t>
      </w:r>
      <w:r>
        <w:rPr>
          <w:sz w:val="24"/>
        </w:rPr>
        <w:t>: conjunto formado por elementos de tecnologia da informação e processos de trabalho que se integram para produzir resultados que atendam a necessidades do CSC – CAU;</w:t>
      </w:r>
    </w:p>
    <w:p>
      <w:pPr>
        <w:spacing w:after="0" w:line="360" w:lineRule="auto"/>
        <w:jc w:val="both"/>
        <w:rPr>
          <w:sz w:val="24"/>
        </w:rPr>
        <w:sectPr>
          <w:pgSz w:w="11910" w:h="16840"/>
          <w:pgMar w:top="1200" w:bottom="280" w:left="1600" w:right="1580"/>
        </w:sectPr>
      </w:pPr>
    </w:p>
    <w:p>
      <w:pPr>
        <w:pStyle w:val="ListParagraph"/>
        <w:numPr>
          <w:ilvl w:val="0"/>
          <w:numId w:val="9"/>
        </w:numPr>
        <w:tabs>
          <w:tab w:pos="1170" w:val="left" w:leader="none"/>
        </w:tabs>
        <w:spacing w:line="360" w:lineRule="auto" w:before="68" w:after="0"/>
        <w:ind w:left="1170" w:right="116" w:hanging="360"/>
        <w:jc w:val="both"/>
        <w:rPr>
          <w:sz w:val="24"/>
        </w:rPr>
      </w:pPr>
      <w:r>
        <w:rPr/>
        <w:pict>
          <v:group style="position:absolute;margin-left:5.3501pt;margin-top:.299988pt;width:590pt;height:767.1pt;mso-position-horizontal-relative:page;mso-position-vertical-relative:page;z-index:-50728" coordorigin="107,6" coordsize="11800,15342">
            <v:shape style="position:absolute;left:107;top:6;width:11800;height:14801" type="#_x0000_t75" stroked="false">
              <v:imagedata r:id="rId7" o:title=""/>
            </v:shape>
            <v:shape style="position:absolute;left:10646;top:12055;width:819;height:3293" type="#_x0000_t75" stroked="false">
              <v:imagedata r:id="rId8" o:title=""/>
            </v:shape>
            <w10:wrap type="none"/>
          </v:group>
        </w:pict>
      </w:r>
      <w:r>
        <w:rPr/>
        <w:pict>
          <v:shape style="position:absolute;margin-left:538.850891pt;margin-top:690.247192pt;width:27.8pt;height:42.9pt;mso-position-horizontal-relative:page;mso-position-vertical-relative:page;z-index:1240" type="#_x0000_t202" filled="false" stroked="false">
            <v:textbox inset="0,0,0,0" style="layout-flow:vertical;mso-layout-flow-alt:bottom-to-top">
              <w:txbxContent>
                <w:p>
                  <w:pPr>
                    <w:spacing w:before="19"/>
                    <w:ind w:left="20" w:right="0" w:firstLine="0"/>
                    <w:jc w:val="left"/>
                    <w:rPr>
                      <w:rFonts w:ascii="Cambria" w:hAnsi="Cambria"/>
                      <w:sz w:val="44"/>
                    </w:rPr>
                  </w:pPr>
                  <w:r>
                    <w:rPr>
                      <w:rFonts w:ascii="Cambria" w:hAnsi="Cambria"/>
                      <w:w w:val="99"/>
                      <w:sz w:val="20"/>
                    </w:rPr>
                    <w:t>Pá</w:t>
                  </w:r>
                  <w:r>
                    <w:rPr>
                      <w:rFonts w:ascii="Cambria" w:hAnsi="Cambria"/>
                      <w:spacing w:val="-1"/>
                      <w:w w:val="99"/>
                      <w:sz w:val="20"/>
                    </w:rPr>
                    <w:t>gi</w:t>
                  </w:r>
                  <w:r>
                    <w:rPr>
                      <w:rFonts w:ascii="Cambria" w:hAnsi="Cambria"/>
                      <w:spacing w:val="-2"/>
                      <w:w w:val="99"/>
                      <w:sz w:val="20"/>
                    </w:rPr>
                    <w:t>n</w:t>
                  </w:r>
                  <w:r>
                    <w:rPr>
                      <w:rFonts w:ascii="Cambria" w:hAnsi="Cambria"/>
                      <w:w w:val="99"/>
                      <w:sz w:val="20"/>
                    </w:rPr>
                    <w:t>a</w:t>
                  </w:r>
                  <w:r>
                    <w:rPr>
                      <w:rFonts w:ascii="Cambria" w:hAnsi="Cambria"/>
                      <w:w w:val="99"/>
                      <w:sz w:val="44"/>
                    </w:rPr>
                    <w:t>2</w:t>
                  </w:r>
                </w:p>
              </w:txbxContent>
            </v:textbox>
            <w10:wrap type="none"/>
          </v:shape>
        </w:pict>
      </w:r>
      <w:r>
        <w:rPr>
          <w:b/>
          <w:sz w:val="24"/>
        </w:rPr>
        <w:t>Portfólio de Serviços</w:t>
      </w:r>
      <w:r>
        <w:rPr>
          <w:sz w:val="24"/>
        </w:rPr>
        <w:t>: rol de serviços compartilhados avaliados pelo CG – CSC e aprovados pelos Entes Institucionais do Compartilhamento;</w:t>
      </w:r>
    </w:p>
    <w:p>
      <w:pPr>
        <w:pStyle w:val="ListParagraph"/>
        <w:numPr>
          <w:ilvl w:val="0"/>
          <w:numId w:val="9"/>
        </w:numPr>
        <w:tabs>
          <w:tab w:pos="1170" w:val="left" w:leader="none"/>
        </w:tabs>
        <w:spacing w:line="360" w:lineRule="auto" w:before="0" w:after="0"/>
        <w:ind w:left="1169" w:right="118" w:hanging="360"/>
        <w:jc w:val="both"/>
        <w:rPr>
          <w:sz w:val="24"/>
        </w:rPr>
      </w:pPr>
      <w:r>
        <w:rPr>
          <w:b/>
          <w:sz w:val="24"/>
        </w:rPr>
        <w:t>Unidade Gestora do Centro de serviços compartilhados: </w:t>
      </w:r>
      <w:r>
        <w:rPr>
          <w:sz w:val="24"/>
        </w:rPr>
        <w:t>título atribuído à Unidade Gestora do Centro de Serviços Compartilhados como unidade responsável pela gestão dos serviços compartilhados por meio do Centro de Serviços Compartilhados CAU/BR e</w:t>
      </w:r>
      <w:r>
        <w:rPr>
          <w:spacing w:val="-19"/>
          <w:sz w:val="24"/>
        </w:rPr>
        <w:t> </w:t>
      </w:r>
      <w:r>
        <w:rPr>
          <w:sz w:val="24"/>
        </w:rPr>
        <w:t>CAU/UF;</w:t>
      </w:r>
    </w:p>
    <w:p>
      <w:pPr>
        <w:pStyle w:val="ListParagraph"/>
        <w:numPr>
          <w:ilvl w:val="0"/>
          <w:numId w:val="9"/>
        </w:numPr>
        <w:tabs>
          <w:tab w:pos="1170" w:val="left" w:leader="none"/>
        </w:tabs>
        <w:spacing w:line="360" w:lineRule="auto" w:before="0" w:after="0"/>
        <w:ind w:left="1169" w:right="121" w:hanging="360"/>
        <w:jc w:val="both"/>
        <w:rPr>
          <w:sz w:val="24"/>
        </w:rPr>
      </w:pPr>
      <w:r>
        <w:rPr>
          <w:b/>
          <w:sz w:val="24"/>
        </w:rPr>
        <w:t>Unidade Gestora do Processo de solução de TI compartilhada (unidade gestora)</w:t>
      </w:r>
      <w:r>
        <w:rPr>
          <w:sz w:val="24"/>
        </w:rPr>
        <w:t>: unidade organizacional responsável pela definição de processos de trabalho e requisitos relativos às regras de negócio com níveis de serviços que sejam aplicáveis a uma solução de TI</w:t>
      </w:r>
      <w:r>
        <w:rPr>
          <w:spacing w:val="-3"/>
          <w:sz w:val="24"/>
        </w:rPr>
        <w:t> </w:t>
      </w:r>
      <w:r>
        <w:rPr>
          <w:sz w:val="24"/>
        </w:rPr>
        <w:t>compartilhada.</w:t>
      </w:r>
    </w:p>
    <w:p>
      <w:pPr>
        <w:pStyle w:val="ListParagraph"/>
        <w:numPr>
          <w:ilvl w:val="0"/>
          <w:numId w:val="9"/>
        </w:numPr>
        <w:tabs>
          <w:tab w:pos="1170" w:val="left" w:leader="none"/>
        </w:tabs>
        <w:spacing w:line="360" w:lineRule="auto" w:before="1" w:after="0"/>
        <w:ind w:left="1169" w:right="120" w:hanging="360"/>
        <w:jc w:val="both"/>
        <w:rPr>
          <w:sz w:val="24"/>
        </w:rPr>
      </w:pPr>
      <w:r>
        <w:rPr>
          <w:b/>
          <w:sz w:val="24"/>
        </w:rPr>
        <w:t>Unidade de referência CSC local</w:t>
      </w:r>
      <w:r>
        <w:rPr>
          <w:sz w:val="24"/>
        </w:rPr>
        <w:t>: título atribuído a servidor ou cargo da unidade responsável pelos encaminhamentos das demandas do CAU/UF à unidade gestora de serviços compartilhados ou à unidade provedora</w:t>
      </w:r>
      <w:r>
        <w:rPr>
          <w:spacing w:val="-3"/>
          <w:sz w:val="24"/>
        </w:rPr>
        <w:t> </w:t>
      </w:r>
      <w:r>
        <w:rPr>
          <w:sz w:val="24"/>
        </w:rPr>
        <w:t>centralizada;</w:t>
      </w:r>
    </w:p>
    <w:p>
      <w:pPr>
        <w:pStyle w:val="ListParagraph"/>
        <w:numPr>
          <w:ilvl w:val="0"/>
          <w:numId w:val="9"/>
        </w:numPr>
        <w:tabs>
          <w:tab w:pos="1170" w:val="left" w:leader="none"/>
        </w:tabs>
        <w:spacing w:line="360" w:lineRule="auto" w:before="0" w:after="0"/>
        <w:ind w:left="1169" w:right="121" w:hanging="360"/>
        <w:jc w:val="both"/>
        <w:rPr>
          <w:sz w:val="24"/>
        </w:rPr>
      </w:pPr>
      <w:r>
        <w:rPr>
          <w:b/>
          <w:sz w:val="24"/>
        </w:rPr>
        <w:t>Provimento de solução de TI (provimento)</w:t>
      </w:r>
      <w:r>
        <w:rPr>
          <w:sz w:val="24"/>
        </w:rPr>
        <w:t>: conjunto de ações necessárias para implantar a solução de TI, assegurar seu funcionamento e dar suporte adequado a seus usuários, podendo realizar-se nas modalidades desenvolvimento, aquisição ou manutenção;</w:t>
      </w:r>
    </w:p>
    <w:p>
      <w:pPr>
        <w:pStyle w:val="ListParagraph"/>
        <w:numPr>
          <w:ilvl w:val="0"/>
          <w:numId w:val="9"/>
        </w:numPr>
        <w:tabs>
          <w:tab w:pos="1170" w:val="left" w:leader="none"/>
        </w:tabs>
        <w:spacing w:line="360" w:lineRule="auto" w:before="0" w:after="0"/>
        <w:ind w:left="1169" w:right="121" w:hanging="360"/>
        <w:jc w:val="both"/>
        <w:rPr>
          <w:sz w:val="24"/>
        </w:rPr>
      </w:pPr>
      <w:r>
        <w:rPr>
          <w:b/>
          <w:sz w:val="24"/>
        </w:rPr>
        <w:t>Unidade provedora</w:t>
      </w:r>
      <w:r>
        <w:rPr>
          <w:sz w:val="24"/>
        </w:rPr>
        <w:t>: título atribuído à unidade selecionada para coordenar os esforços de provimento centralizado de uma solução de TI compartilhada e para centralizar as interações com a unidade gestora;</w:t>
      </w:r>
    </w:p>
    <w:p>
      <w:pPr>
        <w:pStyle w:val="ListParagraph"/>
        <w:numPr>
          <w:ilvl w:val="0"/>
          <w:numId w:val="9"/>
        </w:numPr>
        <w:tabs>
          <w:tab w:pos="1170" w:val="left" w:leader="none"/>
        </w:tabs>
        <w:spacing w:line="360" w:lineRule="auto" w:before="0" w:after="0"/>
        <w:ind w:left="1169" w:right="119" w:hanging="360"/>
        <w:jc w:val="both"/>
        <w:rPr>
          <w:sz w:val="24"/>
        </w:rPr>
      </w:pPr>
      <w:r>
        <w:rPr>
          <w:b/>
          <w:sz w:val="24"/>
        </w:rPr>
        <w:t>Nível de serviço</w:t>
      </w:r>
      <w:r>
        <w:rPr>
          <w:sz w:val="24"/>
        </w:rPr>
        <w:t>: meta de desempenho ou de qualidade definida para a solução de TI, tais como: horário de funcionamento, tempo máximo de resposta, quantidade mínima de transações a processar e nível mínimo de</w:t>
      </w:r>
      <w:r>
        <w:rPr>
          <w:spacing w:val="-3"/>
          <w:sz w:val="24"/>
        </w:rPr>
        <w:t> </w:t>
      </w:r>
      <w:r>
        <w:rPr>
          <w:sz w:val="24"/>
        </w:rPr>
        <w:t>disponibilidade;</w:t>
      </w:r>
    </w:p>
    <w:p>
      <w:pPr>
        <w:pStyle w:val="ListParagraph"/>
        <w:numPr>
          <w:ilvl w:val="0"/>
          <w:numId w:val="9"/>
        </w:numPr>
        <w:tabs>
          <w:tab w:pos="1170" w:val="left" w:leader="none"/>
        </w:tabs>
        <w:spacing w:line="360" w:lineRule="auto" w:before="0" w:after="0"/>
        <w:ind w:left="1169" w:right="116" w:hanging="360"/>
        <w:jc w:val="both"/>
        <w:rPr>
          <w:sz w:val="24"/>
        </w:rPr>
      </w:pPr>
      <w:r>
        <w:rPr>
          <w:b/>
          <w:sz w:val="24"/>
        </w:rPr>
        <w:t>Acordo de nível de serviço</w:t>
      </w:r>
      <w:r>
        <w:rPr>
          <w:sz w:val="24"/>
        </w:rPr>
        <w:t>: compromisso estabelecido entre a unidade provedora e a unidade gestora da solução de TI, no qual se estabelecem níveis de serviço para a solução no ambiente de produção, considerando-se as necessidades da missão, o</w:t>
      </w:r>
      <w:r>
        <w:rPr>
          <w:spacing w:val="-17"/>
          <w:sz w:val="24"/>
        </w:rPr>
        <w:t> </w:t>
      </w:r>
      <w:r>
        <w:rPr>
          <w:sz w:val="24"/>
        </w:rPr>
        <w:t>impacto</w:t>
      </w:r>
    </w:p>
    <w:p>
      <w:pPr>
        <w:spacing w:after="0" w:line="360" w:lineRule="auto"/>
        <w:jc w:val="both"/>
        <w:rPr>
          <w:sz w:val="24"/>
        </w:rPr>
        <w:sectPr>
          <w:pgSz w:w="11910" w:h="16840"/>
          <w:pgMar w:top="1580" w:bottom="280" w:left="1600" w:right="1580"/>
        </w:sectPr>
      </w:pPr>
    </w:p>
    <w:p>
      <w:pPr>
        <w:pStyle w:val="BodyText"/>
        <w:spacing w:line="360" w:lineRule="auto" w:before="68"/>
        <w:ind w:left="1170"/>
      </w:pPr>
      <w:r>
        <w:rPr/>
        <w:pict>
          <v:group style="position:absolute;margin-left:5.3501pt;margin-top:.299988pt;width:590pt;height:767.1pt;mso-position-horizontal-relative:page;mso-position-vertical-relative:page;z-index:-50680" coordorigin="107,6" coordsize="11800,15342">
            <v:shape style="position:absolute;left:107;top:6;width:11800;height:14801" type="#_x0000_t75" stroked="false">
              <v:imagedata r:id="rId7" o:title=""/>
            </v:shape>
            <v:shape style="position:absolute;left:10646;top:12055;width:819;height:3293" type="#_x0000_t75" stroked="false">
              <v:imagedata r:id="rId8" o:title=""/>
            </v:shape>
            <w10:wrap type="none"/>
          </v:group>
        </w:pict>
      </w:r>
      <w:r>
        <w:rPr/>
        <w:pict>
          <v:shape style="position:absolute;margin-left:538.850891pt;margin-top:690.247192pt;width:27.8pt;height:42.9pt;mso-position-horizontal-relative:page;mso-position-vertical-relative:page;z-index:1288" type="#_x0000_t202" filled="false" stroked="false">
            <v:textbox inset="0,0,0,0" style="layout-flow:vertical;mso-layout-flow-alt:bottom-to-top">
              <w:txbxContent>
                <w:p>
                  <w:pPr>
                    <w:spacing w:before="19"/>
                    <w:ind w:left="20" w:right="0" w:firstLine="0"/>
                    <w:jc w:val="left"/>
                    <w:rPr>
                      <w:rFonts w:ascii="Cambria" w:hAnsi="Cambria"/>
                      <w:sz w:val="44"/>
                    </w:rPr>
                  </w:pPr>
                  <w:r>
                    <w:rPr>
                      <w:rFonts w:ascii="Cambria" w:hAnsi="Cambria"/>
                      <w:w w:val="99"/>
                      <w:sz w:val="20"/>
                    </w:rPr>
                    <w:t>Pá</w:t>
                  </w:r>
                  <w:r>
                    <w:rPr>
                      <w:rFonts w:ascii="Cambria" w:hAnsi="Cambria"/>
                      <w:spacing w:val="-1"/>
                      <w:w w:val="99"/>
                      <w:sz w:val="20"/>
                    </w:rPr>
                    <w:t>gi</w:t>
                  </w:r>
                  <w:r>
                    <w:rPr>
                      <w:rFonts w:ascii="Cambria" w:hAnsi="Cambria"/>
                      <w:spacing w:val="-2"/>
                      <w:w w:val="99"/>
                      <w:sz w:val="20"/>
                    </w:rPr>
                    <w:t>n</w:t>
                  </w:r>
                  <w:r>
                    <w:rPr>
                      <w:rFonts w:ascii="Cambria" w:hAnsi="Cambria"/>
                      <w:w w:val="99"/>
                      <w:sz w:val="20"/>
                    </w:rPr>
                    <w:t>a</w:t>
                  </w:r>
                  <w:r>
                    <w:rPr>
                      <w:rFonts w:ascii="Cambria" w:hAnsi="Cambria"/>
                      <w:w w:val="99"/>
                      <w:sz w:val="44"/>
                    </w:rPr>
                    <w:t>3</w:t>
                  </w:r>
                </w:p>
              </w:txbxContent>
            </v:textbox>
            <w10:wrap type="none"/>
          </v:shape>
        </w:pict>
      </w:r>
      <w:r>
        <w:rPr/>
        <w:t>para o CAU/BR ou CAU/UF, o custo e a capacidade de alocação de recursos para o provimento da solução;</w:t>
      </w:r>
    </w:p>
    <w:p>
      <w:pPr>
        <w:pStyle w:val="ListParagraph"/>
        <w:numPr>
          <w:ilvl w:val="0"/>
          <w:numId w:val="9"/>
        </w:numPr>
        <w:tabs>
          <w:tab w:pos="1170" w:val="left" w:leader="none"/>
        </w:tabs>
        <w:spacing w:line="360" w:lineRule="auto" w:before="0" w:after="0"/>
        <w:ind w:left="1170" w:right="119" w:hanging="360"/>
        <w:jc w:val="both"/>
        <w:rPr>
          <w:sz w:val="24"/>
        </w:rPr>
      </w:pPr>
      <w:r>
        <w:rPr>
          <w:b/>
          <w:sz w:val="24"/>
        </w:rPr>
        <w:t>Módulo de solução de TI</w:t>
      </w:r>
      <w:r>
        <w:rPr>
          <w:sz w:val="24"/>
        </w:rPr>
        <w:t>: subconjunto de funcionalidades correlatas de uma solução de TI, agrupadas para fins de</w:t>
      </w:r>
      <w:r>
        <w:rPr>
          <w:spacing w:val="-23"/>
          <w:sz w:val="24"/>
        </w:rPr>
        <w:t> </w:t>
      </w:r>
      <w:r>
        <w:rPr>
          <w:sz w:val="24"/>
        </w:rPr>
        <w:t>gestão;</w:t>
      </w:r>
    </w:p>
    <w:p>
      <w:pPr>
        <w:pStyle w:val="ListParagraph"/>
        <w:numPr>
          <w:ilvl w:val="0"/>
          <w:numId w:val="9"/>
        </w:numPr>
        <w:tabs>
          <w:tab w:pos="1171" w:val="left" w:leader="none"/>
        </w:tabs>
        <w:spacing w:line="360" w:lineRule="auto" w:before="0" w:after="0"/>
        <w:ind w:left="1170" w:right="120" w:hanging="360"/>
        <w:jc w:val="both"/>
        <w:rPr>
          <w:sz w:val="24"/>
        </w:rPr>
      </w:pPr>
      <w:r>
        <w:rPr>
          <w:b/>
          <w:sz w:val="24"/>
        </w:rPr>
        <w:t>Requisitos da solução de TI (requisitos)</w:t>
      </w:r>
      <w:r>
        <w:rPr>
          <w:sz w:val="24"/>
        </w:rPr>
        <w:t>: capacidades ou características que a solução de TI deve apresentar ou condições que a solução deve atender com vistas à realização de seu</w:t>
      </w:r>
      <w:r>
        <w:rPr>
          <w:spacing w:val="-19"/>
          <w:sz w:val="24"/>
        </w:rPr>
        <w:t> </w:t>
      </w:r>
      <w:r>
        <w:rPr>
          <w:sz w:val="24"/>
        </w:rPr>
        <w:t>propósito;</w:t>
      </w:r>
    </w:p>
    <w:p>
      <w:pPr>
        <w:pStyle w:val="ListParagraph"/>
        <w:numPr>
          <w:ilvl w:val="0"/>
          <w:numId w:val="9"/>
        </w:numPr>
        <w:tabs>
          <w:tab w:pos="1171" w:val="left" w:leader="none"/>
        </w:tabs>
        <w:spacing w:line="360" w:lineRule="auto" w:before="0" w:after="0"/>
        <w:ind w:left="1170" w:right="122" w:hanging="360"/>
        <w:jc w:val="both"/>
        <w:rPr>
          <w:sz w:val="24"/>
        </w:rPr>
      </w:pPr>
      <w:r>
        <w:rPr>
          <w:b/>
          <w:sz w:val="24"/>
        </w:rPr>
        <w:t>Regras de negócio</w:t>
      </w:r>
      <w:r>
        <w:rPr>
          <w:sz w:val="24"/>
        </w:rPr>
        <w:t>: regras, inerentes ao processo de trabalho, que determinam o comportamento de funcionalidades da solução de TI e como as informações são</w:t>
      </w:r>
      <w:r>
        <w:rPr>
          <w:spacing w:val="-5"/>
          <w:sz w:val="24"/>
        </w:rPr>
        <w:t> </w:t>
      </w:r>
      <w:r>
        <w:rPr>
          <w:sz w:val="24"/>
        </w:rPr>
        <w:t>processadas;</w:t>
      </w:r>
    </w:p>
    <w:p>
      <w:pPr>
        <w:pStyle w:val="ListParagraph"/>
        <w:numPr>
          <w:ilvl w:val="0"/>
          <w:numId w:val="9"/>
        </w:numPr>
        <w:tabs>
          <w:tab w:pos="1171" w:val="left" w:leader="none"/>
        </w:tabs>
        <w:spacing w:line="360" w:lineRule="auto" w:before="1" w:after="0"/>
        <w:ind w:left="1170" w:right="120" w:hanging="360"/>
        <w:jc w:val="both"/>
        <w:rPr>
          <w:sz w:val="24"/>
        </w:rPr>
      </w:pPr>
      <w:r>
        <w:rPr>
          <w:b/>
          <w:sz w:val="24"/>
        </w:rPr>
        <w:t>Partes interessadas</w:t>
      </w:r>
      <w:r>
        <w:rPr>
          <w:sz w:val="24"/>
        </w:rPr>
        <w:t>: indivíduos, unidades ou organizações que estejam diretamente envolvidos na gestão e na implementação da solução de TI, ou que, ainda que de forma indireta, possam exercer influência ou ser afetados pela</w:t>
      </w:r>
      <w:r>
        <w:rPr>
          <w:spacing w:val="-5"/>
          <w:sz w:val="24"/>
        </w:rPr>
        <w:t> </w:t>
      </w:r>
      <w:r>
        <w:rPr>
          <w:sz w:val="24"/>
        </w:rPr>
        <w:t>solução;</w:t>
      </w:r>
    </w:p>
    <w:p>
      <w:pPr>
        <w:pStyle w:val="ListParagraph"/>
        <w:numPr>
          <w:ilvl w:val="0"/>
          <w:numId w:val="9"/>
        </w:numPr>
        <w:tabs>
          <w:tab w:pos="1171" w:val="left" w:leader="none"/>
        </w:tabs>
        <w:spacing w:line="360" w:lineRule="auto" w:before="0" w:after="0"/>
        <w:ind w:left="1170" w:right="120" w:hanging="360"/>
        <w:jc w:val="both"/>
        <w:rPr>
          <w:sz w:val="24"/>
        </w:rPr>
      </w:pPr>
      <w:r>
        <w:rPr>
          <w:b/>
          <w:sz w:val="24"/>
        </w:rPr>
        <w:t>Homologação</w:t>
      </w:r>
      <w:r>
        <w:rPr>
          <w:sz w:val="24"/>
        </w:rPr>
        <w:t>: conjunto de ações que tem por objetivo verificar a conformidade de uma solução de TI às respectivas regras de negócio e</w:t>
      </w:r>
      <w:r>
        <w:rPr>
          <w:spacing w:val="-1"/>
          <w:sz w:val="24"/>
        </w:rPr>
        <w:t> </w:t>
      </w:r>
      <w:r>
        <w:rPr>
          <w:sz w:val="24"/>
        </w:rPr>
        <w:t>requisitos;</w:t>
      </w:r>
    </w:p>
    <w:p>
      <w:pPr>
        <w:pStyle w:val="ListParagraph"/>
        <w:numPr>
          <w:ilvl w:val="0"/>
          <w:numId w:val="9"/>
        </w:numPr>
        <w:tabs>
          <w:tab w:pos="1171" w:val="left" w:leader="none"/>
        </w:tabs>
        <w:spacing w:line="360" w:lineRule="auto" w:before="0" w:after="0"/>
        <w:ind w:left="1170" w:right="123" w:hanging="360"/>
        <w:jc w:val="both"/>
        <w:rPr>
          <w:sz w:val="24"/>
        </w:rPr>
      </w:pPr>
      <w:r>
        <w:rPr>
          <w:b/>
          <w:sz w:val="24"/>
        </w:rPr>
        <w:t>Ambiente de produção</w:t>
      </w:r>
      <w:r>
        <w:rPr>
          <w:sz w:val="24"/>
        </w:rPr>
        <w:t>: ambiente computacional para uso efetivo da solução de TI pelos usuários a que esta se</w:t>
      </w:r>
      <w:r>
        <w:rPr>
          <w:spacing w:val="-15"/>
          <w:sz w:val="24"/>
        </w:rPr>
        <w:t> </w:t>
      </w:r>
      <w:r>
        <w:rPr>
          <w:sz w:val="24"/>
        </w:rPr>
        <w:t>destina;</w:t>
      </w:r>
    </w:p>
    <w:p>
      <w:pPr>
        <w:pStyle w:val="BodyText"/>
        <w:spacing w:line="360" w:lineRule="auto" w:before="119"/>
        <w:ind w:left="102" w:firstLine="708"/>
      </w:pPr>
      <w:r>
        <w:rPr/>
        <w:t>Para os fins do disposto no item 3 acima, as soluções de TI são classificadas, segundo a sua natureza, em:</w:t>
      </w:r>
    </w:p>
    <w:p>
      <w:pPr>
        <w:pStyle w:val="ListParagraph"/>
        <w:numPr>
          <w:ilvl w:val="0"/>
          <w:numId w:val="10"/>
        </w:numPr>
        <w:tabs>
          <w:tab w:pos="1171" w:val="left" w:leader="none"/>
        </w:tabs>
        <w:spacing w:line="360" w:lineRule="auto" w:before="120" w:after="0"/>
        <w:ind w:left="1170" w:right="125" w:hanging="360"/>
        <w:jc w:val="both"/>
        <w:rPr>
          <w:sz w:val="24"/>
        </w:rPr>
      </w:pPr>
      <w:r>
        <w:rPr>
          <w:b/>
          <w:sz w:val="24"/>
        </w:rPr>
        <w:t>Corporativas</w:t>
      </w:r>
      <w:r>
        <w:rPr>
          <w:sz w:val="24"/>
        </w:rPr>
        <w:t>, quando provocarem impacto significativo sobre os resultados e o funcionamento do CAU/BR e CAU/UF;</w:t>
      </w:r>
      <w:r>
        <w:rPr>
          <w:spacing w:val="-12"/>
          <w:sz w:val="24"/>
        </w:rPr>
        <w:t> </w:t>
      </w:r>
      <w:r>
        <w:rPr>
          <w:sz w:val="24"/>
        </w:rPr>
        <w:t>ou</w:t>
      </w:r>
    </w:p>
    <w:p>
      <w:pPr>
        <w:pStyle w:val="ListParagraph"/>
        <w:numPr>
          <w:ilvl w:val="0"/>
          <w:numId w:val="10"/>
        </w:numPr>
        <w:tabs>
          <w:tab w:pos="1170" w:val="left" w:leader="none"/>
        </w:tabs>
        <w:spacing w:line="360" w:lineRule="auto" w:before="1" w:after="0"/>
        <w:ind w:left="1170" w:right="121" w:hanging="360"/>
        <w:jc w:val="both"/>
        <w:rPr>
          <w:sz w:val="24"/>
        </w:rPr>
      </w:pPr>
      <w:r>
        <w:rPr>
          <w:b/>
          <w:sz w:val="24"/>
        </w:rPr>
        <w:t>Locais</w:t>
      </w:r>
      <w:r>
        <w:rPr>
          <w:sz w:val="24"/>
        </w:rPr>
        <w:t>, quando destinadas ao atendimento de necessidades de um CAU ou de um conjunto reduzido de CAU/UF, sem impacto significativo sobre os resultados e o funcionamento do CAU/BR e CAU/UF.</w:t>
      </w:r>
    </w:p>
    <w:p>
      <w:pPr>
        <w:pStyle w:val="BodyText"/>
        <w:spacing w:before="120"/>
        <w:ind w:left="809"/>
      </w:pPr>
      <w:r>
        <w:rPr/>
        <w:t>O Manual estrutura-se em três partes:</w:t>
      </w:r>
    </w:p>
    <w:p>
      <w:pPr>
        <w:pStyle w:val="BodyText"/>
        <w:spacing w:before="6"/>
        <w:rPr>
          <w:sz w:val="22"/>
        </w:rPr>
      </w:pPr>
    </w:p>
    <w:p>
      <w:pPr>
        <w:pStyle w:val="Heading3"/>
        <w:numPr>
          <w:ilvl w:val="0"/>
          <w:numId w:val="11"/>
        </w:numPr>
        <w:tabs>
          <w:tab w:pos="1171" w:val="left" w:leader="none"/>
        </w:tabs>
        <w:spacing w:line="240" w:lineRule="auto" w:before="0" w:after="0"/>
        <w:ind w:left="1170" w:right="0" w:hanging="360"/>
        <w:jc w:val="left"/>
      </w:pPr>
      <w:r>
        <w:rPr/>
        <w:t>Governança</w:t>
      </w:r>
    </w:p>
    <w:p>
      <w:pPr>
        <w:pStyle w:val="ListParagraph"/>
        <w:numPr>
          <w:ilvl w:val="0"/>
          <w:numId w:val="11"/>
        </w:numPr>
        <w:tabs>
          <w:tab w:pos="1171" w:val="left" w:leader="none"/>
        </w:tabs>
        <w:spacing w:line="240" w:lineRule="auto" w:before="137" w:after="0"/>
        <w:ind w:left="1170" w:right="0" w:hanging="360"/>
        <w:jc w:val="left"/>
        <w:rPr>
          <w:b/>
          <w:sz w:val="24"/>
        </w:rPr>
      </w:pPr>
      <w:r>
        <w:rPr>
          <w:b/>
          <w:sz w:val="24"/>
        </w:rPr>
        <w:t>Gestão</w:t>
      </w:r>
    </w:p>
    <w:p>
      <w:pPr>
        <w:pStyle w:val="ListParagraph"/>
        <w:numPr>
          <w:ilvl w:val="0"/>
          <w:numId w:val="11"/>
        </w:numPr>
        <w:tabs>
          <w:tab w:pos="1171" w:val="left" w:leader="none"/>
        </w:tabs>
        <w:spacing w:line="240" w:lineRule="auto" w:before="140" w:after="0"/>
        <w:ind w:left="1170" w:right="0" w:hanging="360"/>
        <w:jc w:val="left"/>
        <w:rPr>
          <w:b/>
          <w:sz w:val="24"/>
        </w:rPr>
      </w:pPr>
      <w:r>
        <w:rPr>
          <w:b/>
          <w:sz w:val="24"/>
        </w:rPr>
        <w:t>Anexos</w:t>
      </w:r>
    </w:p>
    <w:p>
      <w:pPr>
        <w:spacing w:after="0" w:line="240" w:lineRule="auto"/>
        <w:jc w:val="left"/>
        <w:rPr>
          <w:sz w:val="24"/>
        </w:rPr>
        <w:sectPr>
          <w:pgSz w:w="11910" w:h="16840"/>
          <w:pgMar w:top="1460" w:bottom="280" w:left="1600" w:right="1580"/>
        </w:sectPr>
      </w:pPr>
    </w:p>
    <w:p>
      <w:pPr>
        <w:pStyle w:val="ListParagraph"/>
        <w:numPr>
          <w:ilvl w:val="0"/>
          <w:numId w:val="12"/>
        </w:numPr>
        <w:tabs>
          <w:tab w:pos="822" w:val="left" w:leader="none"/>
        </w:tabs>
        <w:spacing w:line="240" w:lineRule="auto" w:before="76" w:after="0"/>
        <w:ind w:left="822" w:right="0" w:hanging="360"/>
        <w:jc w:val="left"/>
        <w:rPr>
          <w:rFonts w:ascii="Georgia" w:hAnsi="Georgia"/>
          <w:b/>
          <w:sz w:val="36"/>
        </w:rPr>
      </w:pPr>
      <w:r>
        <w:rPr/>
        <w:pict>
          <v:group style="position:absolute;margin-left:5.3501pt;margin-top:.299988pt;width:590pt;height:767.1pt;mso-position-horizontal-relative:page;mso-position-vertical-relative:page;z-index:-50632" coordorigin="107,6" coordsize="11800,15342">
            <v:shape style="position:absolute;left:107;top:6;width:11800;height:14801" type="#_x0000_t75" stroked="false">
              <v:imagedata r:id="rId7" o:title=""/>
            </v:shape>
            <v:shape style="position:absolute;left:10646;top:12055;width:819;height:3293" type="#_x0000_t75" stroked="false">
              <v:imagedata r:id="rId8" o:title=""/>
            </v:shape>
            <w10:wrap type="none"/>
          </v:group>
        </w:pict>
      </w:r>
      <w:r>
        <w:rPr/>
        <w:pict>
          <v:shape style="position:absolute;margin-left:538.850891pt;margin-top:690.247192pt;width:27.8pt;height:42.9pt;mso-position-horizontal-relative:page;mso-position-vertical-relative:page;z-index:1336" type="#_x0000_t202" filled="false" stroked="false">
            <v:textbox inset="0,0,0,0" style="layout-flow:vertical;mso-layout-flow-alt:bottom-to-top">
              <w:txbxContent>
                <w:p>
                  <w:pPr>
                    <w:spacing w:before="19"/>
                    <w:ind w:left="20" w:right="0" w:firstLine="0"/>
                    <w:jc w:val="left"/>
                    <w:rPr>
                      <w:rFonts w:ascii="Cambria" w:hAnsi="Cambria"/>
                      <w:sz w:val="44"/>
                    </w:rPr>
                  </w:pPr>
                  <w:r>
                    <w:rPr>
                      <w:rFonts w:ascii="Cambria" w:hAnsi="Cambria"/>
                      <w:w w:val="99"/>
                      <w:sz w:val="20"/>
                    </w:rPr>
                    <w:t>Pá</w:t>
                  </w:r>
                  <w:r>
                    <w:rPr>
                      <w:rFonts w:ascii="Cambria" w:hAnsi="Cambria"/>
                      <w:spacing w:val="-1"/>
                      <w:w w:val="99"/>
                      <w:sz w:val="20"/>
                    </w:rPr>
                    <w:t>gi</w:t>
                  </w:r>
                  <w:r>
                    <w:rPr>
                      <w:rFonts w:ascii="Cambria" w:hAnsi="Cambria"/>
                      <w:spacing w:val="-2"/>
                      <w:w w:val="99"/>
                      <w:sz w:val="20"/>
                    </w:rPr>
                    <w:t>n</w:t>
                  </w:r>
                  <w:r>
                    <w:rPr>
                      <w:rFonts w:ascii="Cambria" w:hAnsi="Cambria"/>
                      <w:w w:val="99"/>
                      <w:sz w:val="20"/>
                    </w:rPr>
                    <w:t>a</w:t>
                  </w:r>
                  <w:r>
                    <w:rPr>
                      <w:rFonts w:ascii="Cambria" w:hAnsi="Cambria"/>
                      <w:w w:val="99"/>
                      <w:sz w:val="44"/>
                    </w:rPr>
                    <w:t>4</w:t>
                  </w:r>
                </w:p>
              </w:txbxContent>
            </v:textbox>
            <w10:wrap type="none"/>
          </v:shape>
        </w:pict>
      </w:r>
      <w:r>
        <w:rPr>
          <w:rFonts w:ascii="Georgia" w:hAnsi="Georgia"/>
          <w:b/>
          <w:spacing w:val="3"/>
          <w:w w:val="80"/>
          <w:sz w:val="36"/>
        </w:rPr>
        <w:t>GOVERNANÇA</w:t>
      </w:r>
    </w:p>
    <w:p>
      <w:pPr>
        <w:pStyle w:val="BodyText"/>
        <w:spacing w:before="5"/>
        <w:rPr>
          <w:rFonts w:ascii="Georgia"/>
          <w:b/>
          <w:sz w:val="32"/>
        </w:rPr>
      </w:pPr>
    </w:p>
    <w:p>
      <w:pPr>
        <w:pStyle w:val="BodyText"/>
        <w:spacing w:line="360" w:lineRule="auto"/>
        <w:ind w:left="102" w:right="116" w:firstLine="707"/>
        <w:jc w:val="both"/>
      </w:pPr>
      <w:r>
        <w:rPr/>
        <w:t>Considerando a importância de se estabelecer objetivos, princípios e diretrizes de governança de TI alinhados às recomendações constantes da norma NBR ISO/IEC 38500:2009 que trata da governança corporativa de tecnologia da informação e às boas práticas do </w:t>
      </w:r>
      <w:r>
        <w:rPr>
          <w:i/>
        </w:rPr>
        <w:t>Control Objectives for </w:t>
      </w:r>
      <w:r>
        <w:rPr>
          <w:i/>
        </w:rPr>
        <w:t>Information and Related Technology (Cobit) </w:t>
      </w:r>
      <w:r>
        <w:rPr/>
        <w:t>e de outros modelos de governança e gestão de TI reconhecidos internacionalmente, foi desenvolvida a Política de Governança de Tecnologia da Informação do Centro de Serviços Compartilhados do Conselho de Arquitetura e Urbanismo</w:t>
      </w:r>
      <w:r>
        <w:rPr>
          <w:spacing w:val="44"/>
        </w:rPr>
        <w:t> </w:t>
      </w:r>
      <w:r>
        <w:rPr/>
        <w:t>(PGTI/CSC-CAU) onde os princípios, objetivos e diretrizes estabelecidos neste Manual, bem como as disposições constitucionais, legais e regimentais</w:t>
      </w:r>
      <w:r>
        <w:rPr>
          <w:spacing w:val="-11"/>
        </w:rPr>
        <w:t> </w:t>
      </w:r>
      <w:r>
        <w:rPr/>
        <w:t>vigentes.</w:t>
      </w:r>
    </w:p>
    <w:p>
      <w:pPr>
        <w:pStyle w:val="BodyText"/>
        <w:spacing w:line="360" w:lineRule="auto" w:before="121"/>
        <w:ind w:left="102" w:right="114" w:firstLine="708"/>
        <w:jc w:val="both"/>
      </w:pPr>
      <w:r>
        <w:rPr/>
        <w:t>Os Serviços Compartilhados objeto desta PGTI são os constantes do Portfólio de Serviços Compartilhados anexo deste Manual. Qualquer alteração, inclusão ou exclusão de serviços somente será adotada após aprovação do Colegiado de Governança do Centro de Serviços Compartilhados (CG – CSC) ouvidos os Entes Institucionais do Compartilhamento nos termos do Regimento Geral do CAU/BR.</w:t>
      </w:r>
    </w:p>
    <w:p>
      <w:pPr>
        <w:pStyle w:val="BodyText"/>
        <w:spacing w:line="360" w:lineRule="auto" w:before="120"/>
        <w:ind w:left="102" w:right="115" w:firstLine="708"/>
        <w:jc w:val="both"/>
      </w:pPr>
      <w:r>
        <w:rPr/>
        <w:t>A PGTI/CSC-CAU tem por finalidade assegurar o alinhamento das práticas de governança, de gestão e de uso da TI com as estratégias e finalidades do CAU, observados os seguintes objetivos específicos:</w:t>
      </w:r>
    </w:p>
    <w:p>
      <w:pPr>
        <w:pStyle w:val="ListParagraph"/>
        <w:numPr>
          <w:ilvl w:val="1"/>
          <w:numId w:val="12"/>
        </w:numPr>
        <w:tabs>
          <w:tab w:pos="1171" w:val="left" w:leader="none"/>
        </w:tabs>
        <w:spacing w:line="352" w:lineRule="auto" w:before="120" w:after="0"/>
        <w:ind w:left="1170" w:right="119" w:hanging="360"/>
        <w:jc w:val="both"/>
        <w:rPr>
          <w:sz w:val="24"/>
        </w:rPr>
      </w:pPr>
      <w:r>
        <w:rPr>
          <w:sz w:val="24"/>
        </w:rPr>
        <w:t>Contribuir para a sustentabilidade, o cumprimento da missão e a melhoria dos resultados institucionais, em benefício da</w:t>
      </w:r>
      <w:r>
        <w:rPr>
          <w:spacing w:val="-14"/>
          <w:sz w:val="24"/>
        </w:rPr>
        <w:t> </w:t>
      </w:r>
      <w:r>
        <w:rPr>
          <w:sz w:val="24"/>
        </w:rPr>
        <w:t>sociedade;</w:t>
      </w:r>
    </w:p>
    <w:p>
      <w:pPr>
        <w:pStyle w:val="ListParagraph"/>
        <w:numPr>
          <w:ilvl w:val="1"/>
          <w:numId w:val="12"/>
        </w:numPr>
        <w:tabs>
          <w:tab w:pos="1171" w:val="left" w:leader="none"/>
        </w:tabs>
        <w:spacing w:line="350" w:lineRule="auto" w:before="7" w:after="0"/>
        <w:ind w:left="1170" w:right="124" w:hanging="360"/>
        <w:jc w:val="both"/>
        <w:rPr>
          <w:sz w:val="24"/>
        </w:rPr>
      </w:pPr>
      <w:r>
        <w:rPr>
          <w:sz w:val="24"/>
        </w:rPr>
        <w:t>Prover mecanismos de transparência e controle da governança e da gestão de</w:t>
      </w:r>
      <w:r>
        <w:rPr>
          <w:spacing w:val="-3"/>
          <w:sz w:val="24"/>
        </w:rPr>
        <w:t> </w:t>
      </w:r>
      <w:r>
        <w:rPr>
          <w:sz w:val="24"/>
        </w:rPr>
        <w:t>TI;</w:t>
      </w:r>
    </w:p>
    <w:p>
      <w:pPr>
        <w:pStyle w:val="ListParagraph"/>
        <w:numPr>
          <w:ilvl w:val="1"/>
          <w:numId w:val="12"/>
        </w:numPr>
        <w:tabs>
          <w:tab w:pos="1171" w:val="left" w:leader="none"/>
        </w:tabs>
        <w:spacing w:line="355" w:lineRule="auto" w:before="13" w:after="0"/>
        <w:ind w:left="1170" w:right="122" w:hanging="360"/>
        <w:jc w:val="both"/>
        <w:rPr>
          <w:sz w:val="24"/>
        </w:rPr>
      </w:pPr>
      <w:r>
        <w:rPr>
          <w:sz w:val="24"/>
        </w:rPr>
        <w:t>Estabelecer diretrizes para o planejamento e a organização da TI, bem como para atividades relacionadas ao provimento, à gestão e ao uso de soluções de TI;</w:t>
      </w:r>
      <w:r>
        <w:rPr>
          <w:spacing w:val="-7"/>
          <w:sz w:val="24"/>
        </w:rPr>
        <w:t> </w:t>
      </w:r>
      <w:r>
        <w:rPr>
          <w:sz w:val="24"/>
        </w:rPr>
        <w:t>e</w:t>
      </w:r>
    </w:p>
    <w:p>
      <w:pPr>
        <w:pStyle w:val="BodyText"/>
        <w:spacing w:line="208" w:lineRule="auto" w:before="3"/>
        <w:ind w:left="822" w:firstLine="708"/>
      </w:pPr>
      <w:r>
        <w:rPr/>
        <w:t>Definir papéis e responsabilidades dos atores envolvidos na governança e gestão de TI.</w:t>
      </w:r>
    </w:p>
    <w:p>
      <w:pPr>
        <w:spacing w:after="0" w:line="208" w:lineRule="auto"/>
        <w:sectPr>
          <w:pgSz w:w="11910" w:h="16840"/>
          <w:pgMar w:top="1440" w:bottom="280" w:left="1600" w:right="1580"/>
        </w:sectPr>
      </w:pPr>
    </w:p>
    <w:p>
      <w:pPr>
        <w:pStyle w:val="BodyText"/>
        <w:spacing w:line="360" w:lineRule="auto" w:before="68"/>
        <w:ind w:left="101" w:right="114" w:firstLine="708"/>
        <w:jc w:val="both"/>
      </w:pPr>
      <w:r>
        <w:rPr/>
        <w:pict>
          <v:group style="position:absolute;margin-left:5.3501pt;margin-top:.299988pt;width:590pt;height:767.1pt;mso-position-horizontal-relative:page;mso-position-vertical-relative:page;z-index:-50584" coordorigin="107,6" coordsize="11800,15342">
            <v:shape style="position:absolute;left:107;top:6;width:11800;height:14801" type="#_x0000_t75" stroked="false">
              <v:imagedata r:id="rId7" o:title=""/>
            </v:shape>
            <v:shape style="position:absolute;left:10646;top:12055;width:819;height:3293" type="#_x0000_t75" stroked="false">
              <v:imagedata r:id="rId8" o:title=""/>
            </v:shape>
            <w10:wrap type="none"/>
          </v:group>
        </w:pict>
      </w:r>
      <w:r>
        <w:rPr/>
        <w:pict>
          <v:shape style="position:absolute;margin-left:538.850891pt;margin-top:690.247192pt;width:27.8pt;height:42.9pt;mso-position-horizontal-relative:page;mso-position-vertical-relative:page;z-index:1384" type="#_x0000_t202" filled="false" stroked="false">
            <v:textbox inset="0,0,0,0" style="layout-flow:vertical;mso-layout-flow-alt:bottom-to-top">
              <w:txbxContent>
                <w:p>
                  <w:pPr>
                    <w:spacing w:before="19"/>
                    <w:ind w:left="20" w:right="0" w:firstLine="0"/>
                    <w:jc w:val="left"/>
                    <w:rPr>
                      <w:rFonts w:ascii="Cambria" w:hAnsi="Cambria"/>
                      <w:sz w:val="44"/>
                    </w:rPr>
                  </w:pPr>
                  <w:r>
                    <w:rPr>
                      <w:rFonts w:ascii="Cambria" w:hAnsi="Cambria"/>
                      <w:w w:val="99"/>
                      <w:sz w:val="20"/>
                    </w:rPr>
                    <w:t>Pá</w:t>
                  </w:r>
                  <w:r>
                    <w:rPr>
                      <w:rFonts w:ascii="Cambria" w:hAnsi="Cambria"/>
                      <w:spacing w:val="-1"/>
                      <w:w w:val="99"/>
                      <w:sz w:val="20"/>
                    </w:rPr>
                    <w:t>gi</w:t>
                  </w:r>
                  <w:r>
                    <w:rPr>
                      <w:rFonts w:ascii="Cambria" w:hAnsi="Cambria"/>
                      <w:spacing w:val="-2"/>
                      <w:w w:val="99"/>
                      <w:sz w:val="20"/>
                    </w:rPr>
                    <w:t>n</w:t>
                  </w:r>
                  <w:r>
                    <w:rPr>
                      <w:rFonts w:ascii="Cambria" w:hAnsi="Cambria"/>
                      <w:w w:val="99"/>
                      <w:sz w:val="20"/>
                    </w:rPr>
                    <w:t>a</w:t>
                  </w:r>
                  <w:r>
                    <w:rPr>
                      <w:rFonts w:ascii="Cambria" w:hAnsi="Cambria"/>
                      <w:w w:val="99"/>
                      <w:sz w:val="44"/>
                    </w:rPr>
                    <w:t>5</w:t>
                  </w:r>
                </w:p>
              </w:txbxContent>
            </v:textbox>
            <w10:wrap type="none"/>
          </v:shape>
        </w:pict>
      </w:r>
      <w:r>
        <w:rPr/>
        <w:t>A governança, a gestão e o uso de TI no âmbito do CSC-CAU orientam- se, no que couber, pelas boas práticas preconizadas por normas e modelos adotados como referência pela administração pública para o exercício da missão do CAU/BR e dos CAU/UF, e pelos seguintes princípios:</w:t>
      </w:r>
    </w:p>
    <w:p>
      <w:pPr>
        <w:pStyle w:val="ListParagraph"/>
        <w:numPr>
          <w:ilvl w:val="1"/>
          <w:numId w:val="12"/>
        </w:numPr>
        <w:tabs>
          <w:tab w:pos="1170" w:val="left" w:leader="none"/>
        </w:tabs>
        <w:spacing w:line="350" w:lineRule="auto" w:before="121" w:after="0"/>
        <w:ind w:left="1170" w:right="127" w:hanging="360"/>
        <w:jc w:val="both"/>
        <w:rPr>
          <w:sz w:val="24"/>
        </w:rPr>
      </w:pPr>
      <w:r>
        <w:rPr>
          <w:sz w:val="24"/>
        </w:rPr>
        <w:t>Definição formal de autoridade e responsabilidade por decisões e ações;</w:t>
      </w:r>
    </w:p>
    <w:p>
      <w:pPr>
        <w:pStyle w:val="ListParagraph"/>
        <w:numPr>
          <w:ilvl w:val="1"/>
          <w:numId w:val="12"/>
        </w:numPr>
        <w:tabs>
          <w:tab w:pos="1170" w:val="left" w:leader="none"/>
        </w:tabs>
        <w:spacing w:line="350" w:lineRule="auto" w:before="12" w:after="0"/>
        <w:ind w:left="1170" w:right="125" w:hanging="360"/>
        <w:jc w:val="both"/>
        <w:rPr>
          <w:sz w:val="24"/>
        </w:rPr>
      </w:pPr>
      <w:r>
        <w:rPr>
          <w:sz w:val="24"/>
        </w:rPr>
        <w:t>Alinhamento dos planos e ações de TI às estratégias e às necessidades do CAU/BR e</w:t>
      </w:r>
      <w:r>
        <w:rPr>
          <w:spacing w:val="-6"/>
          <w:sz w:val="24"/>
        </w:rPr>
        <w:t> </w:t>
      </w:r>
      <w:r>
        <w:rPr>
          <w:sz w:val="24"/>
        </w:rPr>
        <w:t>CAU/UF;</w:t>
      </w:r>
    </w:p>
    <w:p>
      <w:pPr>
        <w:pStyle w:val="ListParagraph"/>
        <w:numPr>
          <w:ilvl w:val="1"/>
          <w:numId w:val="12"/>
        </w:numPr>
        <w:tabs>
          <w:tab w:pos="1170" w:val="left" w:leader="none"/>
        </w:tabs>
        <w:spacing w:line="352" w:lineRule="auto" w:before="11" w:after="0"/>
        <w:ind w:left="1170" w:right="124" w:hanging="360"/>
        <w:jc w:val="both"/>
        <w:rPr>
          <w:sz w:val="24"/>
        </w:rPr>
      </w:pPr>
      <w:r>
        <w:rPr>
          <w:sz w:val="24"/>
        </w:rPr>
        <w:t>Otimização dos processos de trabalho e do uso de recursos do CAU/BR e</w:t>
      </w:r>
      <w:r>
        <w:rPr>
          <w:spacing w:val="-1"/>
          <w:sz w:val="24"/>
        </w:rPr>
        <w:t> </w:t>
      </w:r>
      <w:r>
        <w:rPr>
          <w:sz w:val="24"/>
        </w:rPr>
        <w:t>CAU/UF;</w:t>
      </w:r>
    </w:p>
    <w:p>
      <w:pPr>
        <w:pStyle w:val="ListParagraph"/>
        <w:numPr>
          <w:ilvl w:val="1"/>
          <w:numId w:val="12"/>
        </w:numPr>
        <w:tabs>
          <w:tab w:pos="1169" w:val="left" w:leader="none"/>
          <w:tab w:pos="1170" w:val="left" w:leader="none"/>
        </w:tabs>
        <w:spacing w:line="240" w:lineRule="auto" w:before="7" w:after="0"/>
        <w:ind w:left="1170" w:right="0" w:hanging="360"/>
        <w:jc w:val="left"/>
        <w:rPr>
          <w:sz w:val="24"/>
        </w:rPr>
      </w:pPr>
      <w:r>
        <w:rPr>
          <w:sz w:val="24"/>
        </w:rPr>
        <w:t>Formalização de diretrizes, processos de trabalho e</w:t>
      </w:r>
      <w:r>
        <w:rPr>
          <w:spacing w:val="-18"/>
          <w:sz w:val="24"/>
        </w:rPr>
        <w:t> </w:t>
      </w:r>
      <w:r>
        <w:rPr>
          <w:sz w:val="24"/>
        </w:rPr>
        <w:t>procedimentos;</w:t>
      </w:r>
    </w:p>
    <w:p>
      <w:pPr>
        <w:pStyle w:val="ListParagraph"/>
        <w:numPr>
          <w:ilvl w:val="1"/>
          <w:numId w:val="12"/>
        </w:numPr>
        <w:tabs>
          <w:tab w:pos="1170" w:val="left" w:leader="none"/>
        </w:tabs>
        <w:spacing w:line="352" w:lineRule="auto" w:before="136" w:after="0"/>
        <w:ind w:left="1170" w:right="121" w:hanging="360"/>
        <w:jc w:val="both"/>
        <w:rPr>
          <w:sz w:val="24"/>
        </w:rPr>
      </w:pPr>
      <w:r>
        <w:rPr>
          <w:sz w:val="24"/>
        </w:rPr>
        <w:t>Identificação e gestão de riscos organizacionais, de tecnologia e de ambiente;</w:t>
      </w:r>
    </w:p>
    <w:p>
      <w:pPr>
        <w:pStyle w:val="ListParagraph"/>
        <w:numPr>
          <w:ilvl w:val="1"/>
          <w:numId w:val="12"/>
        </w:numPr>
        <w:tabs>
          <w:tab w:pos="1170" w:val="left" w:leader="none"/>
        </w:tabs>
        <w:spacing w:line="355" w:lineRule="auto" w:before="7" w:after="0"/>
        <w:ind w:left="1170" w:right="123" w:hanging="360"/>
        <w:jc w:val="both"/>
        <w:rPr>
          <w:sz w:val="24"/>
        </w:rPr>
      </w:pPr>
      <w:r>
        <w:rPr>
          <w:sz w:val="24"/>
        </w:rPr>
        <w:t>Produção, disseminação e preservação de conhecimentos referentes a processos de trabalho e regras de negócio associados a soluções de</w:t>
      </w:r>
      <w:r>
        <w:rPr>
          <w:spacing w:val="-2"/>
          <w:sz w:val="24"/>
        </w:rPr>
        <w:t> </w:t>
      </w:r>
      <w:r>
        <w:rPr>
          <w:sz w:val="24"/>
        </w:rPr>
        <w:t>TI;</w:t>
      </w:r>
    </w:p>
    <w:p>
      <w:pPr>
        <w:pStyle w:val="ListParagraph"/>
        <w:numPr>
          <w:ilvl w:val="1"/>
          <w:numId w:val="12"/>
        </w:numPr>
        <w:tabs>
          <w:tab w:pos="1170" w:val="left" w:leader="none"/>
        </w:tabs>
        <w:spacing w:line="350" w:lineRule="auto" w:before="6" w:after="0"/>
        <w:ind w:left="1170" w:right="123" w:hanging="360"/>
        <w:jc w:val="both"/>
        <w:rPr>
          <w:sz w:val="24"/>
        </w:rPr>
      </w:pPr>
      <w:r>
        <w:rPr>
          <w:sz w:val="24"/>
        </w:rPr>
        <w:t>Conformidade com disposições legais e normas internas do CAU/BR e dos CAU/UF;</w:t>
      </w:r>
      <w:r>
        <w:rPr>
          <w:spacing w:val="-3"/>
          <w:sz w:val="24"/>
        </w:rPr>
        <w:t> </w:t>
      </w:r>
      <w:r>
        <w:rPr>
          <w:sz w:val="24"/>
        </w:rPr>
        <w:t>e</w:t>
      </w:r>
    </w:p>
    <w:p>
      <w:pPr>
        <w:pStyle w:val="ListParagraph"/>
        <w:numPr>
          <w:ilvl w:val="1"/>
          <w:numId w:val="12"/>
        </w:numPr>
        <w:tabs>
          <w:tab w:pos="1170" w:val="left" w:leader="none"/>
        </w:tabs>
        <w:spacing w:line="355" w:lineRule="auto" w:before="12" w:after="0"/>
        <w:ind w:left="1169" w:right="124" w:hanging="360"/>
        <w:jc w:val="both"/>
        <w:rPr>
          <w:sz w:val="24"/>
        </w:rPr>
      </w:pPr>
      <w:r>
        <w:rPr>
          <w:sz w:val="24"/>
        </w:rPr>
        <w:t>Monitoração e avaliação regular, pela alta direção, do alcance das metas definidas nos planos de TI e da conformidade e desempenho dos processos que suportam a política de governança de</w:t>
      </w:r>
      <w:r>
        <w:rPr>
          <w:spacing w:val="-9"/>
          <w:sz w:val="24"/>
        </w:rPr>
        <w:t> </w:t>
      </w:r>
      <w:r>
        <w:rPr>
          <w:sz w:val="24"/>
        </w:rPr>
        <w:t>TI.</w:t>
      </w:r>
    </w:p>
    <w:p>
      <w:pPr>
        <w:pStyle w:val="BodyText"/>
        <w:spacing w:line="360" w:lineRule="auto" w:before="125"/>
        <w:ind w:left="101" w:right="115" w:firstLine="708"/>
        <w:jc w:val="both"/>
      </w:pPr>
      <w:r>
        <w:rPr/>
        <w:t>O planejamento e a organização da TI serão formalmente organizados por meio de um Plano Diretor de Tecnologia da Informação (PDTI) a ser submetido ao CG – CSC e aos entes institucionais do compartilhamento em consonância com as disposições constitucionais, legais e regimentais vigentes e observarão as seguintes</w:t>
      </w:r>
      <w:r>
        <w:rPr>
          <w:spacing w:val="-1"/>
        </w:rPr>
        <w:t> </w:t>
      </w:r>
      <w:r>
        <w:rPr/>
        <w:t>diretrizes:</w:t>
      </w:r>
    </w:p>
    <w:p>
      <w:pPr>
        <w:pStyle w:val="ListParagraph"/>
        <w:numPr>
          <w:ilvl w:val="1"/>
          <w:numId w:val="12"/>
        </w:numPr>
        <w:tabs>
          <w:tab w:pos="1170" w:val="left" w:leader="none"/>
        </w:tabs>
        <w:spacing w:line="350" w:lineRule="auto" w:before="123" w:after="0"/>
        <w:ind w:left="1170" w:right="124" w:hanging="360"/>
        <w:jc w:val="both"/>
        <w:rPr>
          <w:sz w:val="24"/>
        </w:rPr>
      </w:pPr>
      <w:r>
        <w:rPr>
          <w:sz w:val="24"/>
        </w:rPr>
        <w:t>Integração entre as áreas da organização e de TI por meio de diálogo permanente e adoção de linguagem</w:t>
      </w:r>
      <w:r>
        <w:rPr>
          <w:spacing w:val="-4"/>
          <w:sz w:val="24"/>
        </w:rPr>
        <w:t> </w:t>
      </w:r>
      <w:r>
        <w:rPr>
          <w:sz w:val="24"/>
        </w:rPr>
        <w:t>comum;</w:t>
      </w:r>
    </w:p>
    <w:p>
      <w:pPr>
        <w:pStyle w:val="ListParagraph"/>
        <w:numPr>
          <w:ilvl w:val="1"/>
          <w:numId w:val="12"/>
        </w:numPr>
        <w:tabs>
          <w:tab w:pos="1170" w:val="left" w:leader="none"/>
        </w:tabs>
        <w:spacing w:line="355" w:lineRule="auto" w:before="10" w:after="0"/>
        <w:ind w:left="1170" w:right="117" w:hanging="360"/>
        <w:jc w:val="both"/>
        <w:rPr>
          <w:sz w:val="24"/>
        </w:rPr>
      </w:pPr>
      <w:r>
        <w:rPr>
          <w:sz w:val="24"/>
        </w:rPr>
        <w:t>Compreensão da missão e dos processos de trabalho do CAU/BR e dos CAU/UF, com o objetivo de identificar oportunidades que possam ser alavancadas pelo uso da</w:t>
      </w:r>
      <w:r>
        <w:rPr>
          <w:spacing w:val="-5"/>
          <w:sz w:val="24"/>
        </w:rPr>
        <w:t> </w:t>
      </w:r>
      <w:r>
        <w:rPr>
          <w:sz w:val="24"/>
        </w:rPr>
        <w:t>TI;</w:t>
      </w:r>
    </w:p>
    <w:p>
      <w:pPr>
        <w:spacing w:after="0" w:line="355" w:lineRule="auto"/>
        <w:jc w:val="both"/>
        <w:rPr>
          <w:sz w:val="24"/>
        </w:rPr>
        <w:sectPr>
          <w:pgSz w:w="11910" w:h="16840"/>
          <w:pgMar w:top="1580" w:bottom="280" w:left="1600" w:right="1580"/>
        </w:sectPr>
      </w:pPr>
    </w:p>
    <w:p>
      <w:pPr>
        <w:pStyle w:val="ListParagraph"/>
        <w:numPr>
          <w:ilvl w:val="1"/>
          <w:numId w:val="12"/>
        </w:numPr>
        <w:tabs>
          <w:tab w:pos="1170" w:val="left" w:leader="none"/>
        </w:tabs>
        <w:spacing w:line="350" w:lineRule="auto" w:before="88" w:after="0"/>
        <w:ind w:left="1170" w:right="125" w:hanging="360"/>
        <w:jc w:val="both"/>
        <w:rPr>
          <w:sz w:val="24"/>
        </w:rPr>
      </w:pPr>
      <w:r>
        <w:rPr/>
        <w:pict>
          <v:group style="position:absolute;margin-left:5.3501pt;margin-top:.299988pt;width:590pt;height:767.1pt;mso-position-horizontal-relative:page;mso-position-vertical-relative:page;z-index:-50536" coordorigin="107,6" coordsize="11800,15342">
            <v:shape style="position:absolute;left:107;top:6;width:11800;height:14801" type="#_x0000_t75" stroked="false">
              <v:imagedata r:id="rId7" o:title=""/>
            </v:shape>
            <v:shape style="position:absolute;left:10646;top:12055;width:819;height:3293" type="#_x0000_t75" stroked="false">
              <v:imagedata r:id="rId8" o:title=""/>
            </v:shape>
            <w10:wrap type="none"/>
          </v:group>
        </w:pict>
      </w:r>
      <w:r>
        <w:rPr/>
        <w:pict>
          <v:shape style="position:absolute;margin-left:538.850891pt;margin-top:690.247192pt;width:27.8pt;height:42.9pt;mso-position-horizontal-relative:page;mso-position-vertical-relative:page;z-index:1432" type="#_x0000_t202" filled="false" stroked="false">
            <v:textbox inset="0,0,0,0" style="layout-flow:vertical;mso-layout-flow-alt:bottom-to-top">
              <w:txbxContent>
                <w:p>
                  <w:pPr>
                    <w:spacing w:before="19"/>
                    <w:ind w:left="20" w:right="0" w:firstLine="0"/>
                    <w:jc w:val="left"/>
                    <w:rPr>
                      <w:rFonts w:ascii="Cambria" w:hAnsi="Cambria"/>
                      <w:sz w:val="44"/>
                    </w:rPr>
                  </w:pPr>
                  <w:r>
                    <w:rPr>
                      <w:rFonts w:ascii="Cambria" w:hAnsi="Cambria"/>
                      <w:w w:val="99"/>
                      <w:sz w:val="20"/>
                    </w:rPr>
                    <w:t>Pá</w:t>
                  </w:r>
                  <w:r>
                    <w:rPr>
                      <w:rFonts w:ascii="Cambria" w:hAnsi="Cambria"/>
                      <w:spacing w:val="-1"/>
                      <w:w w:val="99"/>
                      <w:sz w:val="20"/>
                    </w:rPr>
                    <w:t>gi</w:t>
                  </w:r>
                  <w:r>
                    <w:rPr>
                      <w:rFonts w:ascii="Cambria" w:hAnsi="Cambria"/>
                      <w:spacing w:val="-2"/>
                      <w:w w:val="99"/>
                      <w:sz w:val="20"/>
                    </w:rPr>
                    <w:t>n</w:t>
                  </w:r>
                  <w:r>
                    <w:rPr>
                      <w:rFonts w:ascii="Cambria" w:hAnsi="Cambria"/>
                      <w:w w:val="99"/>
                      <w:sz w:val="20"/>
                    </w:rPr>
                    <w:t>a</w:t>
                  </w:r>
                  <w:r>
                    <w:rPr>
                      <w:rFonts w:ascii="Cambria" w:hAnsi="Cambria"/>
                      <w:w w:val="99"/>
                      <w:sz w:val="44"/>
                    </w:rPr>
                    <w:t>6</w:t>
                  </w:r>
                </w:p>
              </w:txbxContent>
            </v:textbox>
            <w10:wrap type="none"/>
          </v:shape>
        </w:pict>
      </w:r>
      <w:r>
        <w:rPr>
          <w:sz w:val="24"/>
        </w:rPr>
        <w:t>Coordenação centralizada das iniciativas para atendimento às necessidades da missão do CAU/BR e CAU/UF relacionadas à</w:t>
      </w:r>
      <w:r>
        <w:rPr>
          <w:spacing w:val="-18"/>
          <w:sz w:val="24"/>
        </w:rPr>
        <w:t> </w:t>
      </w:r>
      <w:r>
        <w:rPr>
          <w:sz w:val="24"/>
        </w:rPr>
        <w:t>TI;</w:t>
      </w:r>
    </w:p>
    <w:p>
      <w:pPr>
        <w:pStyle w:val="ListParagraph"/>
        <w:numPr>
          <w:ilvl w:val="1"/>
          <w:numId w:val="12"/>
        </w:numPr>
        <w:tabs>
          <w:tab w:pos="1170" w:val="left" w:leader="none"/>
        </w:tabs>
        <w:spacing w:line="355" w:lineRule="auto" w:before="13" w:after="0"/>
        <w:ind w:left="1170" w:right="123" w:hanging="360"/>
        <w:jc w:val="both"/>
        <w:rPr>
          <w:sz w:val="24"/>
        </w:rPr>
      </w:pPr>
      <w:r>
        <w:rPr>
          <w:sz w:val="24"/>
        </w:rPr>
        <w:t>Inclusão, nos planos estratégicos, táticos e operacionais do CAU, de objetivos institucionais específicos para TI, alinhados às estratégias organizacionais;</w:t>
      </w:r>
    </w:p>
    <w:p>
      <w:pPr>
        <w:pStyle w:val="ListParagraph"/>
        <w:numPr>
          <w:ilvl w:val="1"/>
          <w:numId w:val="12"/>
        </w:numPr>
        <w:tabs>
          <w:tab w:pos="1170" w:val="left" w:leader="none"/>
        </w:tabs>
        <w:spacing w:line="355" w:lineRule="auto" w:before="6" w:after="0"/>
        <w:ind w:left="1169" w:right="125" w:hanging="360"/>
        <w:jc w:val="both"/>
        <w:rPr>
          <w:sz w:val="24"/>
        </w:rPr>
      </w:pPr>
      <w:r>
        <w:rPr>
          <w:sz w:val="24"/>
        </w:rPr>
        <w:t>Elaboração de planos de TI que contemplem objetivos de médio e de longo prazo, bem como prioridades e iniciativas de curto prazo, de forma alinhada aos planos e às prioridades</w:t>
      </w:r>
      <w:r>
        <w:rPr>
          <w:spacing w:val="-15"/>
          <w:sz w:val="24"/>
        </w:rPr>
        <w:t> </w:t>
      </w:r>
      <w:r>
        <w:rPr>
          <w:sz w:val="24"/>
        </w:rPr>
        <w:t>institucionais;</w:t>
      </w:r>
    </w:p>
    <w:p>
      <w:pPr>
        <w:pStyle w:val="ListParagraph"/>
        <w:numPr>
          <w:ilvl w:val="1"/>
          <w:numId w:val="12"/>
        </w:numPr>
        <w:tabs>
          <w:tab w:pos="1170" w:val="left" w:leader="none"/>
        </w:tabs>
        <w:spacing w:line="355" w:lineRule="auto" w:before="6" w:after="0"/>
        <w:ind w:left="1169" w:right="124" w:hanging="360"/>
        <w:jc w:val="both"/>
        <w:rPr>
          <w:sz w:val="24"/>
        </w:rPr>
      </w:pPr>
      <w:r>
        <w:rPr>
          <w:sz w:val="24"/>
        </w:rPr>
        <w:t>Elaboração de indicadores e fixação de metas para avaliação do alcance dos objetivos estabelecidos, em função dos benefícios esperados para a CAU/BR e</w:t>
      </w:r>
      <w:r>
        <w:rPr>
          <w:spacing w:val="-5"/>
          <w:sz w:val="24"/>
        </w:rPr>
        <w:t> </w:t>
      </w:r>
      <w:r>
        <w:rPr>
          <w:sz w:val="24"/>
        </w:rPr>
        <w:t>CAU/UF;</w:t>
      </w:r>
    </w:p>
    <w:p>
      <w:pPr>
        <w:pStyle w:val="ListParagraph"/>
        <w:numPr>
          <w:ilvl w:val="1"/>
          <w:numId w:val="12"/>
        </w:numPr>
        <w:tabs>
          <w:tab w:pos="1170" w:val="left" w:leader="none"/>
        </w:tabs>
        <w:spacing w:line="357" w:lineRule="auto" w:before="5" w:after="0"/>
        <w:ind w:left="1169" w:right="121" w:hanging="360"/>
        <w:jc w:val="both"/>
        <w:rPr>
          <w:sz w:val="24"/>
        </w:rPr>
      </w:pPr>
      <w:r>
        <w:rPr>
          <w:sz w:val="24"/>
        </w:rPr>
        <w:t>Desenvolvimento continuado de competências multidisciplinares, técnicas e gerenciais necessárias ao exercício pleno de todas as atribuições dos servidores da área de TI, com incentivo à obtenção das certificações profissionais correspondentes, de acordo com as necessidades evidenciadas pelos planos e prioridades</w:t>
      </w:r>
      <w:r>
        <w:rPr>
          <w:spacing w:val="-20"/>
          <w:sz w:val="24"/>
        </w:rPr>
        <w:t> </w:t>
      </w:r>
      <w:r>
        <w:rPr>
          <w:sz w:val="24"/>
        </w:rPr>
        <w:t>institucionais;</w:t>
      </w:r>
    </w:p>
    <w:p>
      <w:pPr>
        <w:pStyle w:val="ListParagraph"/>
        <w:numPr>
          <w:ilvl w:val="1"/>
          <w:numId w:val="12"/>
        </w:numPr>
        <w:tabs>
          <w:tab w:pos="1170" w:val="left" w:leader="none"/>
        </w:tabs>
        <w:spacing w:line="352" w:lineRule="auto" w:before="3" w:after="0"/>
        <w:ind w:left="1170" w:right="123" w:hanging="360"/>
        <w:jc w:val="both"/>
        <w:rPr>
          <w:sz w:val="24"/>
        </w:rPr>
      </w:pPr>
      <w:r>
        <w:rPr>
          <w:sz w:val="24"/>
        </w:rPr>
        <w:t>Ampla participação das unidades organizacionais na elaboração dos planos de</w:t>
      </w:r>
      <w:r>
        <w:rPr>
          <w:spacing w:val="-5"/>
          <w:sz w:val="24"/>
        </w:rPr>
        <w:t> </w:t>
      </w:r>
      <w:r>
        <w:rPr>
          <w:sz w:val="24"/>
        </w:rPr>
        <w:t>TI;</w:t>
      </w:r>
    </w:p>
    <w:p>
      <w:pPr>
        <w:pStyle w:val="ListParagraph"/>
        <w:numPr>
          <w:ilvl w:val="1"/>
          <w:numId w:val="12"/>
        </w:numPr>
        <w:tabs>
          <w:tab w:pos="1169" w:val="left" w:leader="none"/>
          <w:tab w:pos="1170" w:val="left" w:leader="none"/>
        </w:tabs>
        <w:spacing w:line="240" w:lineRule="auto" w:before="7" w:after="0"/>
        <w:ind w:left="1170" w:right="0" w:hanging="360"/>
        <w:jc w:val="left"/>
        <w:rPr>
          <w:sz w:val="24"/>
        </w:rPr>
      </w:pPr>
      <w:r>
        <w:rPr>
          <w:sz w:val="24"/>
        </w:rPr>
        <w:t>Transparência na execução dos planos de</w:t>
      </w:r>
      <w:r>
        <w:rPr>
          <w:spacing w:val="-8"/>
          <w:sz w:val="24"/>
        </w:rPr>
        <w:t> </w:t>
      </w:r>
      <w:r>
        <w:rPr>
          <w:sz w:val="24"/>
        </w:rPr>
        <w:t>TI;</w:t>
      </w:r>
    </w:p>
    <w:p>
      <w:pPr>
        <w:pStyle w:val="ListParagraph"/>
        <w:numPr>
          <w:ilvl w:val="1"/>
          <w:numId w:val="12"/>
        </w:numPr>
        <w:tabs>
          <w:tab w:pos="1170" w:val="left" w:leader="none"/>
        </w:tabs>
        <w:spacing w:line="355" w:lineRule="auto" w:before="136" w:after="0"/>
        <w:ind w:left="1170" w:right="123" w:hanging="360"/>
        <w:jc w:val="both"/>
        <w:rPr>
          <w:sz w:val="24"/>
        </w:rPr>
      </w:pPr>
      <w:r>
        <w:rPr>
          <w:sz w:val="24"/>
        </w:rPr>
        <w:t>Formulação de propostas de provimento de soluções de TI adequadas às necessidades da missão e compatíveis com a capacidade de alocação de</w:t>
      </w:r>
      <w:r>
        <w:rPr>
          <w:spacing w:val="-7"/>
          <w:sz w:val="24"/>
        </w:rPr>
        <w:t> </w:t>
      </w:r>
      <w:r>
        <w:rPr>
          <w:sz w:val="24"/>
        </w:rPr>
        <w:t>recursos;</w:t>
      </w:r>
    </w:p>
    <w:p>
      <w:pPr>
        <w:pStyle w:val="ListParagraph"/>
        <w:numPr>
          <w:ilvl w:val="1"/>
          <w:numId w:val="12"/>
        </w:numPr>
        <w:tabs>
          <w:tab w:pos="1170" w:val="left" w:leader="none"/>
        </w:tabs>
        <w:spacing w:line="355" w:lineRule="auto" w:before="8" w:after="0"/>
        <w:ind w:left="1170" w:right="123" w:hanging="360"/>
        <w:jc w:val="both"/>
        <w:rPr>
          <w:sz w:val="24"/>
        </w:rPr>
      </w:pPr>
      <w:r>
        <w:rPr>
          <w:sz w:val="24"/>
        </w:rPr>
        <w:t>Alocação prioritária de recursos para provimento de soluções de TI compartilhadas que sejam estratégicas a missão do CAU/BR e dos CAU/UF; e</w:t>
      </w:r>
    </w:p>
    <w:p>
      <w:pPr>
        <w:pStyle w:val="ListParagraph"/>
        <w:numPr>
          <w:ilvl w:val="1"/>
          <w:numId w:val="12"/>
        </w:numPr>
        <w:tabs>
          <w:tab w:pos="1170" w:val="left" w:leader="none"/>
        </w:tabs>
        <w:spacing w:line="357" w:lineRule="auto" w:before="6" w:after="0"/>
        <w:ind w:left="1170" w:right="122" w:hanging="360"/>
        <w:jc w:val="both"/>
        <w:rPr>
          <w:sz w:val="24"/>
        </w:rPr>
      </w:pPr>
      <w:r>
        <w:rPr>
          <w:sz w:val="24"/>
        </w:rPr>
        <w:t>Avaliação periódica independente sobre a conformidade dos procedimentos e estruturas de TI com a legislação, com normas internas e com as melhores práticas internacionalmente reconhecidas.</w:t>
      </w:r>
    </w:p>
    <w:p>
      <w:pPr>
        <w:pStyle w:val="BodyText"/>
        <w:spacing w:line="360" w:lineRule="auto" w:before="118"/>
        <w:ind w:left="101" w:firstLine="708"/>
      </w:pPr>
      <w:r>
        <w:rPr/>
        <w:t>Para os fins do disposto neste Manual, o provimento de soluções de TI compreende as seguintes modalidades:</w:t>
      </w:r>
    </w:p>
    <w:p>
      <w:pPr>
        <w:spacing w:after="0" w:line="360" w:lineRule="auto"/>
        <w:sectPr>
          <w:pgSz w:w="11910" w:h="16840"/>
          <w:pgMar w:top="1440" w:bottom="280" w:left="1600" w:right="1580"/>
        </w:sectPr>
      </w:pPr>
    </w:p>
    <w:p>
      <w:pPr>
        <w:pStyle w:val="ListParagraph"/>
        <w:numPr>
          <w:ilvl w:val="0"/>
          <w:numId w:val="13"/>
        </w:numPr>
        <w:tabs>
          <w:tab w:pos="1170" w:val="left" w:leader="none"/>
        </w:tabs>
        <w:spacing w:line="360" w:lineRule="auto" w:before="68" w:after="0"/>
        <w:ind w:left="1169" w:right="117" w:hanging="359"/>
        <w:jc w:val="both"/>
        <w:rPr>
          <w:sz w:val="24"/>
        </w:rPr>
      </w:pPr>
      <w:r>
        <w:rPr/>
        <w:pict>
          <v:group style="position:absolute;margin-left:5.3501pt;margin-top:.299988pt;width:590pt;height:767.1pt;mso-position-horizontal-relative:page;mso-position-vertical-relative:page;z-index:-50488" coordorigin="107,6" coordsize="11800,15342">
            <v:shape style="position:absolute;left:107;top:6;width:11800;height:14801" type="#_x0000_t75" stroked="false">
              <v:imagedata r:id="rId7" o:title=""/>
            </v:shape>
            <v:shape style="position:absolute;left:10646;top:12055;width:819;height:3293" type="#_x0000_t75" stroked="false">
              <v:imagedata r:id="rId8" o:title=""/>
            </v:shape>
            <w10:wrap type="none"/>
          </v:group>
        </w:pict>
      </w:r>
      <w:r>
        <w:rPr/>
        <w:pict>
          <v:shape style="position:absolute;margin-left:538.850891pt;margin-top:690.247192pt;width:27.8pt;height:42.9pt;mso-position-horizontal-relative:page;mso-position-vertical-relative:page;z-index:1480" type="#_x0000_t202" filled="false" stroked="false">
            <v:textbox inset="0,0,0,0" style="layout-flow:vertical;mso-layout-flow-alt:bottom-to-top">
              <w:txbxContent>
                <w:p>
                  <w:pPr>
                    <w:spacing w:before="19"/>
                    <w:ind w:left="20" w:right="0" w:firstLine="0"/>
                    <w:jc w:val="left"/>
                    <w:rPr>
                      <w:rFonts w:ascii="Cambria" w:hAnsi="Cambria"/>
                      <w:sz w:val="44"/>
                    </w:rPr>
                  </w:pPr>
                  <w:r>
                    <w:rPr>
                      <w:rFonts w:ascii="Cambria" w:hAnsi="Cambria"/>
                      <w:w w:val="99"/>
                      <w:sz w:val="20"/>
                    </w:rPr>
                    <w:t>Pá</w:t>
                  </w:r>
                  <w:r>
                    <w:rPr>
                      <w:rFonts w:ascii="Cambria" w:hAnsi="Cambria"/>
                      <w:spacing w:val="-1"/>
                      <w:w w:val="99"/>
                      <w:sz w:val="20"/>
                    </w:rPr>
                    <w:t>gi</w:t>
                  </w:r>
                  <w:r>
                    <w:rPr>
                      <w:rFonts w:ascii="Cambria" w:hAnsi="Cambria"/>
                      <w:spacing w:val="-2"/>
                      <w:w w:val="99"/>
                      <w:sz w:val="20"/>
                    </w:rPr>
                    <w:t>n</w:t>
                  </w:r>
                  <w:r>
                    <w:rPr>
                      <w:rFonts w:ascii="Cambria" w:hAnsi="Cambria"/>
                      <w:w w:val="99"/>
                      <w:sz w:val="20"/>
                    </w:rPr>
                    <w:t>a</w:t>
                  </w:r>
                  <w:r>
                    <w:rPr>
                      <w:rFonts w:ascii="Cambria" w:hAnsi="Cambria"/>
                      <w:w w:val="99"/>
                      <w:sz w:val="44"/>
                    </w:rPr>
                    <w:t>7</w:t>
                  </w:r>
                </w:p>
              </w:txbxContent>
            </v:textbox>
            <w10:wrap type="none"/>
          </v:shape>
        </w:pict>
      </w:r>
      <w:r>
        <w:rPr>
          <w:b/>
          <w:sz w:val="24"/>
        </w:rPr>
        <w:t>Desenvolvimento</w:t>
      </w:r>
      <w:r>
        <w:rPr>
          <w:sz w:val="24"/>
        </w:rPr>
        <w:t>: construção de soluções, com recursos próprios ou de terceiros, para atender a necessidades específicas do CSC- CAU;</w:t>
      </w:r>
    </w:p>
    <w:p>
      <w:pPr>
        <w:pStyle w:val="ListParagraph"/>
        <w:numPr>
          <w:ilvl w:val="0"/>
          <w:numId w:val="13"/>
        </w:numPr>
        <w:tabs>
          <w:tab w:pos="1170" w:val="left" w:leader="none"/>
        </w:tabs>
        <w:spacing w:line="360" w:lineRule="auto" w:before="0" w:after="0"/>
        <w:ind w:left="1169" w:right="119" w:hanging="360"/>
        <w:jc w:val="both"/>
        <w:rPr>
          <w:sz w:val="24"/>
        </w:rPr>
      </w:pPr>
      <w:r>
        <w:rPr>
          <w:b/>
          <w:sz w:val="24"/>
        </w:rPr>
        <w:t>Aquisição</w:t>
      </w:r>
      <w:r>
        <w:rPr>
          <w:sz w:val="24"/>
        </w:rPr>
        <w:t>: adoção de soluções construídas externamente ao CSC- CAU, por meio de contratação, recebimento de outros órgãos e entidades ou utilização de software livre;</w:t>
      </w:r>
      <w:r>
        <w:rPr>
          <w:spacing w:val="-7"/>
          <w:sz w:val="24"/>
        </w:rPr>
        <w:t> </w:t>
      </w:r>
      <w:r>
        <w:rPr>
          <w:sz w:val="24"/>
        </w:rPr>
        <w:t>e</w:t>
      </w:r>
    </w:p>
    <w:p>
      <w:pPr>
        <w:pStyle w:val="ListParagraph"/>
        <w:numPr>
          <w:ilvl w:val="0"/>
          <w:numId w:val="13"/>
        </w:numPr>
        <w:tabs>
          <w:tab w:pos="1170" w:val="left" w:leader="none"/>
        </w:tabs>
        <w:spacing w:line="360" w:lineRule="auto" w:before="0" w:after="0"/>
        <w:ind w:left="1169" w:right="120" w:hanging="360"/>
        <w:jc w:val="both"/>
        <w:rPr>
          <w:sz w:val="24"/>
        </w:rPr>
      </w:pPr>
      <w:r>
        <w:rPr>
          <w:b/>
          <w:sz w:val="24"/>
        </w:rPr>
        <w:t>Manutenção</w:t>
      </w:r>
      <w:r>
        <w:rPr>
          <w:sz w:val="24"/>
        </w:rPr>
        <w:t>: alteração de solução existente para correção de erros, melhoria de qualidade, incorporação de novas funcionalidades, mudança nas regras de negócio ou adaptação a novas</w:t>
      </w:r>
      <w:r>
        <w:rPr>
          <w:spacing w:val="-22"/>
          <w:sz w:val="24"/>
        </w:rPr>
        <w:t> </w:t>
      </w:r>
      <w:r>
        <w:rPr>
          <w:sz w:val="24"/>
        </w:rPr>
        <w:t>tecnologias.</w:t>
      </w:r>
    </w:p>
    <w:p>
      <w:pPr>
        <w:pStyle w:val="BodyText"/>
        <w:spacing w:before="119"/>
        <w:ind w:left="809"/>
      </w:pPr>
      <w:r>
        <w:rPr/>
        <w:t>O provimento de soluções de TI observará as seguintes diretrizes:</w:t>
      </w:r>
    </w:p>
    <w:p>
      <w:pPr>
        <w:pStyle w:val="BodyText"/>
        <w:spacing w:before="7"/>
        <w:rPr>
          <w:sz w:val="22"/>
        </w:rPr>
      </w:pPr>
    </w:p>
    <w:p>
      <w:pPr>
        <w:pStyle w:val="ListParagraph"/>
        <w:numPr>
          <w:ilvl w:val="1"/>
          <w:numId w:val="12"/>
        </w:numPr>
        <w:tabs>
          <w:tab w:pos="1170" w:val="left" w:leader="none"/>
        </w:tabs>
        <w:spacing w:line="355" w:lineRule="auto" w:before="0" w:after="0"/>
        <w:ind w:left="1169" w:right="120" w:hanging="360"/>
        <w:jc w:val="both"/>
        <w:rPr>
          <w:sz w:val="24"/>
        </w:rPr>
      </w:pPr>
      <w:r>
        <w:rPr>
          <w:sz w:val="24"/>
        </w:rPr>
        <w:t>Concepção de soluções com foco </w:t>
      </w:r>
      <w:r>
        <w:rPr>
          <w:spacing w:val="3"/>
          <w:sz w:val="24"/>
        </w:rPr>
        <w:t>na </w:t>
      </w:r>
      <w:r>
        <w:rPr>
          <w:sz w:val="24"/>
        </w:rPr>
        <w:t>otimização dos processos de trabalho do CAU, na integração de soluções e na reutilização de dados e componentes;</w:t>
      </w:r>
    </w:p>
    <w:p>
      <w:pPr>
        <w:pStyle w:val="ListParagraph"/>
        <w:numPr>
          <w:ilvl w:val="1"/>
          <w:numId w:val="12"/>
        </w:numPr>
        <w:tabs>
          <w:tab w:pos="1170" w:val="left" w:leader="none"/>
        </w:tabs>
        <w:spacing w:line="357" w:lineRule="auto" w:before="6" w:after="0"/>
        <w:ind w:left="1169" w:right="122" w:hanging="360"/>
        <w:jc w:val="both"/>
        <w:rPr>
          <w:sz w:val="24"/>
        </w:rPr>
      </w:pPr>
      <w:r>
        <w:rPr>
          <w:sz w:val="24"/>
        </w:rPr>
        <w:t>Consideração, quando da concepção de soluções de TI a serem desenvolvidas ou adquiridas, de requisitos não funcionais relevantes, em especial dos requisitos de segurança da informação e dos requisitos relativos à disponibilidade, ao desempenho e à usabilidade da</w:t>
      </w:r>
      <w:r>
        <w:rPr>
          <w:spacing w:val="-1"/>
          <w:sz w:val="24"/>
        </w:rPr>
        <w:t> </w:t>
      </w:r>
      <w:r>
        <w:rPr>
          <w:sz w:val="24"/>
        </w:rPr>
        <w:t>solução;</w:t>
      </w:r>
    </w:p>
    <w:p>
      <w:pPr>
        <w:pStyle w:val="ListParagraph"/>
        <w:numPr>
          <w:ilvl w:val="1"/>
          <w:numId w:val="12"/>
        </w:numPr>
        <w:tabs>
          <w:tab w:pos="1170" w:val="left" w:leader="none"/>
        </w:tabs>
        <w:spacing w:line="357" w:lineRule="auto" w:before="3" w:after="0"/>
        <w:ind w:left="1169" w:right="119" w:hanging="360"/>
        <w:jc w:val="both"/>
        <w:rPr>
          <w:sz w:val="24"/>
        </w:rPr>
      </w:pPr>
      <w:r>
        <w:rPr>
          <w:sz w:val="24"/>
        </w:rPr>
        <w:t>Adoção de arquitetura e padrões tecnológicos que satisfaçam aos critérios técnicos definidos e que se baseiem preferencialmente em padrões de mercado e em diretrizes de interoperabilidade da administração</w:t>
      </w:r>
      <w:r>
        <w:rPr>
          <w:spacing w:val="-3"/>
          <w:sz w:val="24"/>
        </w:rPr>
        <w:t> </w:t>
      </w:r>
      <w:r>
        <w:rPr>
          <w:sz w:val="24"/>
        </w:rPr>
        <w:t>pública;</w:t>
      </w:r>
    </w:p>
    <w:p>
      <w:pPr>
        <w:pStyle w:val="ListParagraph"/>
        <w:numPr>
          <w:ilvl w:val="1"/>
          <w:numId w:val="12"/>
        </w:numPr>
        <w:tabs>
          <w:tab w:pos="1170" w:val="left" w:leader="none"/>
        </w:tabs>
        <w:spacing w:line="357" w:lineRule="auto" w:before="1" w:after="0"/>
        <w:ind w:left="1169" w:right="120" w:hanging="360"/>
        <w:jc w:val="both"/>
        <w:rPr>
          <w:sz w:val="24"/>
        </w:rPr>
      </w:pPr>
      <w:r>
        <w:rPr>
          <w:sz w:val="24"/>
        </w:rPr>
        <w:t>Preservação dos direitos de propriedade intelectual do CAU sobre códigos, documentos e outros elementos integrantes de soluções que sejam desenvolvidas especificamente para a instituição, com recursos próprios ou de</w:t>
      </w:r>
      <w:r>
        <w:rPr>
          <w:spacing w:val="-3"/>
          <w:sz w:val="24"/>
        </w:rPr>
        <w:t> </w:t>
      </w:r>
      <w:r>
        <w:rPr>
          <w:sz w:val="24"/>
        </w:rPr>
        <w:t>terceiros;</w:t>
      </w:r>
    </w:p>
    <w:p>
      <w:pPr>
        <w:pStyle w:val="ListParagraph"/>
        <w:numPr>
          <w:ilvl w:val="1"/>
          <w:numId w:val="12"/>
        </w:numPr>
        <w:tabs>
          <w:tab w:pos="1170" w:val="left" w:leader="none"/>
        </w:tabs>
        <w:spacing w:line="357" w:lineRule="auto" w:before="2" w:after="0"/>
        <w:ind w:left="1169" w:right="124" w:hanging="360"/>
        <w:jc w:val="both"/>
        <w:rPr>
          <w:sz w:val="24"/>
        </w:rPr>
      </w:pPr>
      <w:r>
        <w:rPr>
          <w:sz w:val="24"/>
        </w:rPr>
        <w:t>Realização, previamente à implantação das soluções de TI, dos testes necessários para assegurar o correto funcionamento e a aderência das soluções às regras de negócio e aos requisitos especificados;</w:t>
      </w:r>
    </w:p>
    <w:p>
      <w:pPr>
        <w:pStyle w:val="ListParagraph"/>
        <w:numPr>
          <w:ilvl w:val="1"/>
          <w:numId w:val="12"/>
        </w:numPr>
        <w:tabs>
          <w:tab w:pos="1170" w:val="left" w:leader="none"/>
        </w:tabs>
        <w:spacing w:line="350" w:lineRule="auto" w:before="0" w:after="0"/>
        <w:ind w:left="1169" w:right="128" w:hanging="360"/>
        <w:jc w:val="both"/>
        <w:rPr>
          <w:sz w:val="24"/>
        </w:rPr>
      </w:pPr>
      <w:r>
        <w:rPr>
          <w:sz w:val="24"/>
        </w:rPr>
        <w:t>Definição, mensuração e revisão periódica de acordos de níveis de serviço;</w:t>
      </w:r>
    </w:p>
    <w:p>
      <w:pPr>
        <w:spacing w:after="0" w:line="350" w:lineRule="auto"/>
        <w:jc w:val="both"/>
        <w:rPr>
          <w:sz w:val="24"/>
        </w:rPr>
        <w:sectPr>
          <w:pgSz w:w="11910" w:h="16840"/>
          <w:pgMar w:top="1580" w:bottom="280" w:left="1600" w:right="1580"/>
        </w:sectPr>
      </w:pPr>
    </w:p>
    <w:p>
      <w:pPr>
        <w:pStyle w:val="ListParagraph"/>
        <w:numPr>
          <w:ilvl w:val="1"/>
          <w:numId w:val="12"/>
        </w:numPr>
        <w:tabs>
          <w:tab w:pos="1170" w:val="left" w:leader="none"/>
        </w:tabs>
        <w:spacing w:line="355" w:lineRule="auto" w:before="73" w:after="0"/>
        <w:ind w:left="1170" w:right="123" w:hanging="360"/>
        <w:jc w:val="both"/>
        <w:rPr>
          <w:sz w:val="24"/>
        </w:rPr>
      </w:pPr>
      <w:r>
        <w:rPr/>
        <w:pict>
          <v:group style="position:absolute;margin-left:5.3501pt;margin-top:.299988pt;width:590pt;height:767.1pt;mso-position-horizontal-relative:page;mso-position-vertical-relative:page;z-index:-50440" coordorigin="107,6" coordsize="11800,15342">
            <v:shape style="position:absolute;left:107;top:6;width:11800;height:14801" type="#_x0000_t75" stroked="false">
              <v:imagedata r:id="rId7" o:title=""/>
            </v:shape>
            <v:shape style="position:absolute;left:10646;top:12055;width:819;height:3293" type="#_x0000_t75" stroked="false">
              <v:imagedata r:id="rId8" o:title=""/>
            </v:shape>
            <w10:wrap type="none"/>
          </v:group>
        </w:pict>
      </w:r>
      <w:r>
        <w:rPr/>
        <w:pict>
          <v:shape style="position:absolute;margin-left:538.850891pt;margin-top:690.247192pt;width:27.8pt;height:42.9pt;mso-position-horizontal-relative:page;mso-position-vertical-relative:page;z-index:1528" type="#_x0000_t202" filled="false" stroked="false">
            <v:textbox inset="0,0,0,0" style="layout-flow:vertical;mso-layout-flow-alt:bottom-to-top">
              <w:txbxContent>
                <w:p>
                  <w:pPr>
                    <w:spacing w:before="19"/>
                    <w:ind w:left="20" w:right="0" w:firstLine="0"/>
                    <w:jc w:val="left"/>
                    <w:rPr>
                      <w:rFonts w:ascii="Cambria" w:hAnsi="Cambria"/>
                      <w:sz w:val="44"/>
                    </w:rPr>
                  </w:pPr>
                  <w:r>
                    <w:rPr>
                      <w:rFonts w:ascii="Cambria" w:hAnsi="Cambria"/>
                      <w:w w:val="99"/>
                      <w:sz w:val="20"/>
                    </w:rPr>
                    <w:t>Pá</w:t>
                  </w:r>
                  <w:r>
                    <w:rPr>
                      <w:rFonts w:ascii="Cambria" w:hAnsi="Cambria"/>
                      <w:spacing w:val="-1"/>
                      <w:w w:val="99"/>
                      <w:sz w:val="20"/>
                    </w:rPr>
                    <w:t>gi</w:t>
                  </w:r>
                  <w:r>
                    <w:rPr>
                      <w:rFonts w:ascii="Cambria" w:hAnsi="Cambria"/>
                      <w:spacing w:val="-2"/>
                      <w:w w:val="99"/>
                      <w:sz w:val="20"/>
                    </w:rPr>
                    <w:t>n</w:t>
                  </w:r>
                  <w:r>
                    <w:rPr>
                      <w:rFonts w:ascii="Cambria" w:hAnsi="Cambria"/>
                      <w:w w:val="99"/>
                      <w:sz w:val="20"/>
                    </w:rPr>
                    <w:t>a</w:t>
                  </w:r>
                  <w:r>
                    <w:rPr>
                      <w:rFonts w:ascii="Cambria" w:hAnsi="Cambria"/>
                      <w:w w:val="99"/>
                      <w:sz w:val="44"/>
                    </w:rPr>
                    <w:t>8</w:t>
                  </w:r>
                </w:p>
              </w:txbxContent>
            </v:textbox>
            <w10:wrap type="none"/>
          </v:shape>
        </w:pict>
      </w:r>
      <w:r>
        <w:rPr>
          <w:sz w:val="24"/>
        </w:rPr>
        <w:t>Planejamento e gestão do ambiente de TI e dos processos operacionais que o suportam com foco no cumprimento dos níveis de serviço acordados para as soluções de</w:t>
      </w:r>
      <w:r>
        <w:rPr>
          <w:spacing w:val="-11"/>
          <w:sz w:val="24"/>
        </w:rPr>
        <w:t> </w:t>
      </w:r>
      <w:r>
        <w:rPr>
          <w:sz w:val="24"/>
        </w:rPr>
        <w:t>TI;</w:t>
      </w:r>
    </w:p>
    <w:p>
      <w:pPr>
        <w:pStyle w:val="ListParagraph"/>
        <w:numPr>
          <w:ilvl w:val="1"/>
          <w:numId w:val="12"/>
        </w:numPr>
        <w:tabs>
          <w:tab w:pos="1170" w:val="left" w:leader="none"/>
        </w:tabs>
        <w:spacing w:line="357" w:lineRule="auto" w:before="8" w:after="0"/>
        <w:ind w:left="1170" w:right="124" w:hanging="360"/>
        <w:jc w:val="both"/>
        <w:rPr>
          <w:sz w:val="24"/>
        </w:rPr>
      </w:pPr>
      <w:r>
        <w:rPr>
          <w:sz w:val="24"/>
        </w:rPr>
        <w:t>Atuação proativa com vistas à identificação de lacunas de conhecimento e ao desenvolvimento de competências dos usuários previamente à implantação de novas soluções de TI, bem como de forma</w:t>
      </w:r>
      <w:r>
        <w:rPr>
          <w:spacing w:val="-3"/>
          <w:sz w:val="24"/>
        </w:rPr>
        <w:t> </w:t>
      </w:r>
      <w:r>
        <w:rPr>
          <w:sz w:val="24"/>
        </w:rPr>
        <w:t>continuada;</w:t>
      </w:r>
    </w:p>
    <w:p>
      <w:pPr>
        <w:pStyle w:val="ListParagraph"/>
        <w:numPr>
          <w:ilvl w:val="1"/>
          <w:numId w:val="12"/>
        </w:numPr>
        <w:tabs>
          <w:tab w:pos="1171" w:val="left" w:leader="none"/>
        </w:tabs>
        <w:spacing w:line="352" w:lineRule="auto" w:before="0" w:after="0"/>
        <w:ind w:left="1170" w:right="124" w:hanging="360"/>
        <w:jc w:val="both"/>
        <w:rPr>
          <w:sz w:val="24"/>
        </w:rPr>
      </w:pPr>
      <w:r>
        <w:rPr>
          <w:sz w:val="24"/>
        </w:rPr>
        <w:t>Definição formal dos processos de trabalho relacionados às atividades necessárias ao provimento de soluções de</w:t>
      </w:r>
      <w:r>
        <w:rPr>
          <w:spacing w:val="-12"/>
          <w:sz w:val="24"/>
        </w:rPr>
        <w:t> </w:t>
      </w:r>
      <w:r>
        <w:rPr>
          <w:sz w:val="24"/>
        </w:rPr>
        <w:t>TI;</w:t>
      </w:r>
    </w:p>
    <w:p>
      <w:pPr>
        <w:pStyle w:val="ListParagraph"/>
        <w:numPr>
          <w:ilvl w:val="1"/>
          <w:numId w:val="12"/>
        </w:numPr>
        <w:tabs>
          <w:tab w:pos="1171" w:val="left" w:leader="none"/>
        </w:tabs>
        <w:spacing w:line="357" w:lineRule="auto" w:before="6" w:after="0"/>
        <w:ind w:left="1170" w:right="123" w:hanging="360"/>
        <w:jc w:val="both"/>
        <w:rPr>
          <w:sz w:val="24"/>
        </w:rPr>
      </w:pPr>
      <w:r>
        <w:rPr>
          <w:sz w:val="24"/>
        </w:rPr>
        <w:t>Adoção da modalidade de provimento que se revelar justificadamente mais adequada à realização das estratégias e ao alcance dos objetivos institucionais, com base em critérios definidos nos planos estratégicos de TI ou em normas</w:t>
      </w:r>
      <w:r>
        <w:rPr>
          <w:spacing w:val="-9"/>
          <w:sz w:val="24"/>
        </w:rPr>
        <w:t> </w:t>
      </w:r>
      <w:r>
        <w:rPr>
          <w:sz w:val="24"/>
        </w:rPr>
        <w:t>internas;</w:t>
      </w:r>
    </w:p>
    <w:p>
      <w:pPr>
        <w:pStyle w:val="ListParagraph"/>
        <w:numPr>
          <w:ilvl w:val="1"/>
          <w:numId w:val="12"/>
        </w:numPr>
        <w:tabs>
          <w:tab w:pos="1171" w:val="left" w:leader="none"/>
        </w:tabs>
        <w:spacing w:line="350" w:lineRule="auto" w:before="1" w:after="0"/>
        <w:ind w:left="1170" w:right="125" w:hanging="360"/>
        <w:jc w:val="both"/>
        <w:rPr>
          <w:sz w:val="24"/>
        </w:rPr>
      </w:pPr>
      <w:r>
        <w:rPr>
          <w:sz w:val="24"/>
        </w:rPr>
        <w:t>Adoção preferencial da abordagem centralizada para provimento de soluções de natureza corporativa;</w:t>
      </w:r>
      <w:r>
        <w:rPr>
          <w:spacing w:val="-8"/>
          <w:sz w:val="24"/>
        </w:rPr>
        <w:t> </w:t>
      </w:r>
      <w:r>
        <w:rPr>
          <w:sz w:val="24"/>
        </w:rPr>
        <w:t>e</w:t>
      </w:r>
    </w:p>
    <w:p>
      <w:pPr>
        <w:pStyle w:val="ListParagraph"/>
        <w:numPr>
          <w:ilvl w:val="1"/>
          <w:numId w:val="12"/>
        </w:numPr>
        <w:tabs>
          <w:tab w:pos="1171" w:val="left" w:leader="none"/>
        </w:tabs>
        <w:spacing w:line="352" w:lineRule="auto" w:before="11" w:after="0"/>
        <w:ind w:left="1170" w:right="124" w:hanging="360"/>
        <w:jc w:val="both"/>
        <w:rPr>
          <w:sz w:val="24"/>
        </w:rPr>
      </w:pPr>
      <w:r>
        <w:rPr>
          <w:sz w:val="24"/>
        </w:rPr>
        <w:t>Adoção preferencial de abordagem descentralizada para provimento de soluções de natureza</w:t>
      </w:r>
      <w:r>
        <w:rPr>
          <w:spacing w:val="-5"/>
          <w:sz w:val="24"/>
        </w:rPr>
        <w:t> </w:t>
      </w:r>
      <w:r>
        <w:rPr>
          <w:sz w:val="24"/>
        </w:rPr>
        <w:t>departamental.</w:t>
      </w:r>
    </w:p>
    <w:p>
      <w:pPr>
        <w:pStyle w:val="BodyText"/>
        <w:spacing w:line="360" w:lineRule="auto" w:before="126"/>
        <w:ind w:left="102" w:right="123" w:firstLine="708"/>
      </w:pPr>
      <w:r>
        <w:rPr/>
        <w:t>O provimento de solução de TI por meio de aquisição observará, ainda, as seguintes diretrizes:</w:t>
      </w:r>
    </w:p>
    <w:p>
      <w:pPr>
        <w:pStyle w:val="ListParagraph"/>
        <w:numPr>
          <w:ilvl w:val="1"/>
          <w:numId w:val="12"/>
        </w:numPr>
        <w:tabs>
          <w:tab w:pos="1171" w:val="left" w:leader="none"/>
        </w:tabs>
        <w:spacing w:line="357" w:lineRule="auto" w:before="121" w:after="0"/>
        <w:ind w:left="1170" w:right="115" w:hanging="360"/>
        <w:jc w:val="both"/>
        <w:rPr>
          <w:sz w:val="24"/>
        </w:rPr>
      </w:pPr>
      <w:r>
        <w:rPr>
          <w:sz w:val="24"/>
        </w:rPr>
        <w:t>Planejamento da contratação com vistas à aquisição, sempre que justificável, de soluções completas, contemplando itens como implementação, treinamento, suporte, operação e demais componentes necessários ao alcance dos objetivos</w:t>
      </w:r>
      <w:r>
        <w:rPr>
          <w:spacing w:val="-11"/>
          <w:sz w:val="24"/>
        </w:rPr>
        <w:t> </w:t>
      </w:r>
      <w:r>
        <w:rPr>
          <w:sz w:val="24"/>
        </w:rPr>
        <w:t>definidos;</w:t>
      </w:r>
    </w:p>
    <w:p>
      <w:pPr>
        <w:pStyle w:val="ListParagraph"/>
        <w:numPr>
          <w:ilvl w:val="1"/>
          <w:numId w:val="12"/>
        </w:numPr>
        <w:tabs>
          <w:tab w:pos="1171" w:val="left" w:leader="none"/>
        </w:tabs>
        <w:spacing w:line="357" w:lineRule="auto" w:before="1" w:after="0"/>
        <w:ind w:left="1170" w:right="115" w:hanging="360"/>
        <w:jc w:val="both"/>
        <w:rPr>
          <w:sz w:val="24"/>
        </w:rPr>
      </w:pPr>
      <w:r>
        <w:rPr>
          <w:sz w:val="24"/>
        </w:rPr>
        <w:t>Integração e alinhamento das contratações de TI aos planos e prioridades institucionais, considerando a alocação orçamentária necessária à realização das iniciativas planejadas e ao custeio dos contratos vigentes de serviços de natureza continuada;</w:t>
      </w:r>
      <w:r>
        <w:rPr>
          <w:spacing w:val="-8"/>
          <w:sz w:val="24"/>
        </w:rPr>
        <w:t> </w:t>
      </w:r>
      <w:r>
        <w:rPr>
          <w:sz w:val="24"/>
        </w:rPr>
        <w:t>e</w:t>
      </w:r>
    </w:p>
    <w:p>
      <w:pPr>
        <w:pStyle w:val="ListParagraph"/>
        <w:numPr>
          <w:ilvl w:val="1"/>
          <w:numId w:val="12"/>
        </w:numPr>
        <w:tabs>
          <w:tab w:pos="1171" w:val="left" w:leader="none"/>
        </w:tabs>
        <w:spacing w:line="355" w:lineRule="auto" w:before="2" w:after="0"/>
        <w:ind w:left="1170" w:right="126" w:hanging="360"/>
        <w:jc w:val="both"/>
        <w:rPr>
          <w:sz w:val="24"/>
        </w:rPr>
      </w:pPr>
      <w:r>
        <w:rPr>
          <w:sz w:val="24"/>
        </w:rPr>
        <w:t>Estabelecimento, sempre que possível, nos contratos com fornecedores, de previsão de pagamentos em função de resultados verificáveis e baseados em níveis mínimos de</w:t>
      </w:r>
      <w:r>
        <w:rPr>
          <w:spacing w:val="-5"/>
          <w:sz w:val="24"/>
        </w:rPr>
        <w:t> </w:t>
      </w:r>
      <w:r>
        <w:rPr>
          <w:sz w:val="24"/>
        </w:rPr>
        <w:t>serviço.</w:t>
      </w:r>
    </w:p>
    <w:p>
      <w:pPr>
        <w:pStyle w:val="BodyText"/>
        <w:spacing w:before="2"/>
        <w:rPr>
          <w:sz w:val="21"/>
        </w:rPr>
      </w:pPr>
    </w:p>
    <w:p>
      <w:pPr>
        <w:pStyle w:val="ListParagraph"/>
        <w:numPr>
          <w:ilvl w:val="1"/>
          <w:numId w:val="14"/>
        </w:numPr>
        <w:tabs>
          <w:tab w:pos="1529" w:val="left" w:leader="none"/>
          <w:tab w:pos="1530" w:val="left" w:leader="none"/>
        </w:tabs>
        <w:spacing w:line="240" w:lineRule="auto" w:before="0" w:after="0"/>
        <w:ind w:left="1529" w:right="0" w:hanging="719"/>
        <w:jc w:val="left"/>
        <w:rPr>
          <w:b/>
          <w:sz w:val="22"/>
        </w:rPr>
      </w:pPr>
      <w:r>
        <w:rPr>
          <w:b/>
          <w:spacing w:val="2"/>
          <w:sz w:val="28"/>
        </w:rPr>
        <w:t>E</w:t>
      </w:r>
      <w:r>
        <w:rPr>
          <w:b/>
          <w:spacing w:val="2"/>
          <w:sz w:val="22"/>
        </w:rPr>
        <w:t>NTES </w:t>
      </w:r>
      <w:r>
        <w:rPr>
          <w:b/>
          <w:spacing w:val="3"/>
          <w:sz w:val="28"/>
        </w:rPr>
        <w:t>I</w:t>
      </w:r>
      <w:r>
        <w:rPr>
          <w:b/>
          <w:spacing w:val="3"/>
          <w:sz w:val="22"/>
        </w:rPr>
        <w:t>NSTITUCIONAIS </w:t>
      </w:r>
      <w:r>
        <w:rPr>
          <w:b/>
          <w:sz w:val="22"/>
        </w:rPr>
        <w:t>DO</w:t>
      </w:r>
      <w:r>
        <w:rPr>
          <w:b/>
          <w:spacing w:val="32"/>
          <w:sz w:val="22"/>
        </w:rPr>
        <w:t> </w:t>
      </w:r>
      <w:r>
        <w:rPr>
          <w:b/>
          <w:spacing w:val="3"/>
          <w:sz w:val="28"/>
        </w:rPr>
        <w:t>C</w:t>
      </w:r>
      <w:r>
        <w:rPr>
          <w:b/>
          <w:spacing w:val="3"/>
          <w:sz w:val="22"/>
        </w:rPr>
        <w:t>OMPARTILHAMENTO</w:t>
      </w:r>
    </w:p>
    <w:p>
      <w:pPr>
        <w:spacing w:after="0" w:line="240" w:lineRule="auto"/>
        <w:jc w:val="left"/>
        <w:rPr>
          <w:sz w:val="22"/>
        </w:rPr>
        <w:sectPr>
          <w:pgSz w:w="11910" w:h="16840"/>
          <w:pgMar w:top="1040" w:bottom="280" w:left="1600" w:right="1580"/>
        </w:sectPr>
      </w:pPr>
    </w:p>
    <w:p>
      <w:pPr>
        <w:pStyle w:val="BodyText"/>
        <w:spacing w:line="360" w:lineRule="auto" w:before="68"/>
        <w:ind w:left="101" w:right="118" w:firstLine="708"/>
        <w:jc w:val="both"/>
      </w:pPr>
      <w:r>
        <w:rPr/>
        <w:pict>
          <v:group style="position:absolute;margin-left:5.3501pt;margin-top:.299988pt;width:590pt;height:767.1pt;mso-position-horizontal-relative:page;mso-position-vertical-relative:page;z-index:-50392" coordorigin="107,6" coordsize="11800,15342">
            <v:shape style="position:absolute;left:107;top:6;width:11800;height:14801" type="#_x0000_t75" stroked="false">
              <v:imagedata r:id="rId7" o:title=""/>
            </v:shape>
            <v:shape style="position:absolute;left:10646;top:12055;width:819;height:3293" type="#_x0000_t75" stroked="false">
              <v:imagedata r:id="rId8" o:title=""/>
            </v:shape>
            <w10:wrap type="none"/>
          </v:group>
        </w:pict>
      </w:r>
      <w:r>
        <w:rPr/>
        <w:pict>
          <v:shape style="position:absolute;margin-left:538.850891pt;margin-top:690.247192pt;width:27.8pt;height:42.9pt;mso-position-horizontal-relative:page;mso-position-vertical-relative:page;z-index:1576" type="#_x0000_t202" filled="false" stroked="false">
            <v:textbox inset="0,0,0,0" style="layout-flow:vertical;mso-layout-flow-alt:bottom-to-top">
              <w:txbxContent>
                <w:p>
                  <w:pPr>
                    <w:spacing w:before="19"/>
                    <w:ind w:left="20" w:right="0" w:firstLine="0"/>
                    <w:jc w:val="left"/>
                    <w:rPr>
                      <w:rFonts w:ascii="Cambria" w:hAnsi="Cambria"/>
                      <w:sz w:val="44"/>
                    </w:rPr>
                  </w:pPr>
                  <w:r>
                    <w:rPr>
                      <w:rFonts w:ascii="Cambria" w:hAnsi="Cambria"/>
                      <w:w w:val="99"/>
                      <w:sz w:val="20"/>
                    </w:rPr>
                    <w:t>Pá</w:t>
                  </w:r>
                  <w:r>
                    <w:rPr>
                      <w:rFonts w:ascii="Cambria" w:hAnsi="Cambria"/>
                      <w:spacing w:val="-1"/>
                      <w:w w:val="99"/>
                      <w:sz w:val="20"/>
                    </w:rPr>
                    <w:t>gi</w:t>
                  </w:r>
                  <w:r>
                    <w:rPr>
                      <w:rFonts w:ascii="Cambria" w:hAnsi="Cambria"/>
                      <w:spacing w:val="-2"/>
                      <w:w w:val="99"/>
                      <w:sz w:val="20"/>
                    </w:rPr>
                    <w:t>n</w:t>
                  </w:r>
                  <w:r>
                    <w:rPr>
                      <w:rFonts w:ascii="Cambria" w:hAnsi="Cambria"/>
                      <w:w w:val="99"/>
                      <w:sz w:val="20"/>
                    </w:rPr>
                    <w:t>a</w:t>
                  </w:r>
                  <w:r>
                    <w:rPr>
                      <w:rFonts w:ascii="Cambria" w:hAnsi="Cambria"/>
                      <w:w w:val="99"/>
                      <w:sz w:val="44"/>
                    </w:rPr>
                    <w:t>9</w:t>
                  </w:r>
                </w:p>
              </w:txbxContent>
            </v:textbox>
            <w10:wrap type="none"/>
          </v:shape>
        </w:pict>
      </w:r>
      <w:r>
        <w:rPr/>
        <w:t>Compete aos Entes Institucionais  do  Compartilhamento  nos  termos  do Regimento Geral do CAU/BR, quanto à Governança, para efeito do  disposto nesta Manual:</w:t>
      </w:r>
    </w:p>
    <w:p>
      <w:pPr>
        <w:pStyle w:val="ListParagraph"/>
        <w:numPr>
          <w:ilvl w:val="1"/>
          <w:numId w:val="12"/>
        </w:numPr>
        <w:tabs>
          <w:tab w:pos="1170" w:val="left" w:leader="none"/>
        </w:tabs>
        <w:spacing w:line="352" w:lineRule="auto" w:before="119" w:after="0"/>
        <w:ind w:left="1169" w:right="116" w:hanging="359"/>
        <w:jc w:val="both"/>
        <w:rPr>
          <w:sz w:val="24"/>
        </w:rPr>
      </w:pPr>
      <w:r>
        <w:rPr>
          <w:sz w:val="24"/>
        </w:rPr>
        <w:t>Analisar e aprovar propostas de políticas, diretrizes, objetivos e estratégias de TI do CSC – CAU encaminhadas pelo CG -</w:t>
      </w:r>
      <w:r>
        <w:rPr>
          <w:spacing w:val="-7"/>
          <w:sz w:val="24"/>
        </w:rPr>
        <w:t> </w:t>
      </w:r>
      <w:r>
        <w:rPr>
          <w:sz w:val="24"/>
        </w:rPr>
        <w:t>CSC</w:t>
      </w:r>
    </w:p>
    <w:p>
      <w:pPr>
        <w:pStyle w:val="ListParagraph"/>
        <w:numPr>
          <w:ilvl w:val="1"/>
          <w:numId w:val="12"/>
        </w:numPr>
        <w:tabs>
          <w:tab w:pos="1170" w:val="left" w:leader="none"/>
        </w:tabs>
        <w:spacing w:line="355" w:lineRule="auto" w:before="7" w:after="0"/>
        <w:ind w:left="1169" w:right="116" w:hanging="360"/>
        <w:jc w:val="both"/>
        <w:rPr>
          <w:sz w:val="24"/>
        </w:rPr>
      </w:pPr>
      <w:r>
        <w:rPr>
          <w:sz w:val="24"/>
        </w:rPr>
        <w:t>Aprovar proposta de Plano Diretor de Tecnologia da Informação (PDTI) e os indicadores de desempenho de TI encaminhados pelo CG -</w:t>
      </w:r>
      <w:r>
        <w:rPr>
          <w:spacing w:val="-1"/>
          <w:sz w:val="24"/>
        </w:rPr>
        <w:t> </w:t>
      </w:r>
      <w:r>
        <w:rPr>
          <w:sz w:val="24"/>
        </w:rPr>
        <w:t>CSC;</w:t>
      </w:r>
    </w:p>
    <w:p>
      <w:pPr>
        <w:pStyle w:val="BodyText"/>
        <w:spacing w:before="3"/>
        <w:rPr>
          <w:sz w:val="21"/>
        </w:rPr>
      </w:pPr>
    </w:p>
    <w:p>
      <w:pPr>
        <w:pStyle w:val="ListParagraph"/>
        <w:numPr>
          <w:ilvl w:val="1"/>
          <w:numId w:val="14"/>
        </w:numPr>
        <w:tabs>
          <w:tab w:pos="1529" w:val="left" w:leader="none"/>
          <w:tab w:pos="1530" w:val="left" w:leader="none"/>
        </w:tabs>
        <w:spacing w:line="240" w:lineRule="auto" w:before="0" w:after="0"/>
        <w:ind w:left="1529" w:right="0" w:hanging="719"/>
        <w:jc w:val="left"/>
        <w:rPr>
          <w:b/>
          <w:sz w:val="28"/>
        </w:rPr>
      </w:pPr>
      <w:r>
        <w:rPr>
          <w:b/>
          <w:spacing w:val="3"/>
          <w:sz w:val="28"/>
        </w:rPr>
        <w:t>C</w:t>
      </w:r>
      <w:r>
        <w:rPr>
          <w:b/>
          <w:spacing w:val="3"/>
          <w:sz w:val="22"/>
        </w:rPr>
        <w:t>OLEGIADO </w:t>
      </w:r>
      <w:r>
        <w:rPr>
          <w:b/>
          <w:sz w:val="22"/>
        </w:rPr>
        <w:t>DE </w:t>
      </w:r>
      <w:r>
        <w:rPr>
          <w:b/>
          <w:spacing w:val="3"/>
          <w:sz w:val="28"/>
        </w:rPr>
        <w:t>G</w:t>
      </w:r>
      <w:r>
        <w:rPr>
          <w:b/>
          <w:spacing w:val="3"/>
          <w:sz w:val="22"/>
        </w:rPr>
        <w:t>OVERNANÇA </w:t>
      </w:r>
      <w:r>
        <w:rPr>
          <w:b/>
          <w:sz w:val="22"/>
        </w:rPr>
        <w:t>DO</w:t>
      </w:r>
      <w:r>
        <w:rPr>
          <w:b/>
          <w:spacing w:val="39"/>
          <w:sz w:val="22"/>
        </w:rPr>
        <w:t> </w:t>
      </w:r>
      <w:r>
        <w:rPr>
          <w:b/>
          <w:spacing w:val="2"/>
          <w:sz w:val="28"/>
        </w:rPr>
        <w:t>CSC</w:t>
      </w:r>
    </w:p>
    <w:p>
      <w:pPr>
        <w:pStyle w:val="BodyText"/>
        <w:spacing w:before="243"/>
        <w:ind w:left="810"/>
      </w:pPr>
      <w:r>
        <w:rPr/>
        <w:t>O Colegiado de Governança do Centro de Serviços Compartilhados (CG</w:t>
      </w:r>
    </w:p>
    <w:p>
      <w:pPr>
        <w:pStyle w:val="ListParagraph"/>
        <w:numPr>
          <w:ilvl w:val="0"/>
          <w:numId w:val="15"/>
        </w:numPr>
        <w:tabs>
          <w:tab w:pos="402" w:val="left" w:leader="none"/>
          <w:tab w:pos="403" w:val="left" w:leader="none"/>
          <w:tab w:pos="1208" w:val="left" w:leader="none"/>
          <w:tab w:pos="2125" w:val="left" w:leader="none"/>
          <w:tab w:pos="3279" w:val="left" w:leader="none"/>
          <w:tab w:pos="4633" w:val="left" w:leader="none"/>
          <w:tab w:pos="5307" w:val="left" w:leader="none"/>
          <w:tab w:pos="7461" w:val="left" w:leader="none"/>
          <w:tab w:pos="7950" w:val="left" w:leader="none"/>
        </w:tabs>
        <w:spacing w:line="360" w:lineRule="auto" w:before="137" w:after="0"/>
        <w:ind w:left="102" w:right="122" w:firstLine="0"/>
        <w:jc w:val="left"/>
        <w:rPr>
          <w:sz w:val="24"/>
        </w:rPr>
      </w:pPr>
      <w:r>
        <w:rPr>
          <w:sz w:val="24"/>
        </w:rPr>
        <w:t>CSC)</w:t>
        <w:tab/>
        <w:t>possui</w:t>
        <w:tab/>
        <w:t>natureza</w:t>
        <w:tab/>
        <w:t>consultiva,</w:t>
        <w:tab/>
        <w:t>com</w:t>
        <w:tab/>
        <w:t>responsabilidades</w:t>
        <w:tab/>
        <w:t>de</w:t>
        <w:tab/>
      </w:r>
      <w:r>
        <w:rPr>
          <w:spacing w:val="-6"/>
          <w:sz w:val="24"/>
        </w:rPr>
        <w:t>cunho </w:t>
      </w:r>
      <w:r>
        <w:rPr>
          <w:sz w:val="24"/>
        </w:rPr>
        <w:t>estratégico e</w:t>
      </w:r>
      <w:r>
        <w:rPr>
          <w:spacing w:val="-3"/>
          <w:sz w:val="24"/>
        </w:rPr>
        <w:t> </w:t>
      </w:r>
      <w:r>
        <w:rPr>
          <w:sz w:val="24"/>
        </w:rPr>
        <w:t>executivo.</w:t>
      </w:r>
    </w:p>
    <w:p>
      <w:pPr>
        <w:pStyle w:val="BodyText"/>
        <w:spacing w:line="360" w:lineRule="auto" w:before="120"/>
        <w:ind w:left="102" w:right="117" w:firstLine="708"/>
        <w:jc w:val="both"/>
      </w:pPr>
      <w:r>
        <w:rPr/>
        <w:t>Compete ao Colegiado de Governança do CSC, ouvidos os Entes Institucionais do Compartilhamento nos termos do Regimento Geral do CAU/BR, quanto à Governança, para efeito do disposto neste Manual:</w:t>
      </w:r>
    </w:p>
    <w:p>
      <w:pPr>
        <w:pStyle w:val="ListParagraph"/>
        <w:numPr>
          <w:ilvl w:val="1"/>
          <w:numId w:val="15"/>
        </w:numPr>
        <w:tabs>
          <w:tab w:pos="1171" w:val="left" w:leader="none"/>
        </w:tabs>
        <w:spacing w:line="350" w:lineRule="auto" w:before="123" w:after="0"/>
        <w:ind w:left="1170" w:right="123" w:hanging="360"/>
        <w:jc w:val="both"/>
        <w:rPr>
          <w:sz w:val="24"/>
        </w:rPr>
      </w:pPr>
      <w:r>
        <w:rPr>
          <w:sz w:val="24"/>
        </w:rPr>
        <w:t>Coordenar a formulação de propostas de políticas, diretrizes, objetivos e estratégias de TI de natureza corporativa e</w:t>
      </w:r>
      <w:r>
        <w:rPr>
          <w:spacing w:val="-22"/>
          <w:sz w:val="24"/>
        </w:rPr>
        <w:t> </w:t>
      </w:r>
      <w:r>
        <w:rPr>
          <w:sz w:val="24"/>
        </w:rPr>
        <w:t>compartilhada;</w:t>
      </w:r>
    </w:p>
    <w:p>
      <w:pPr>
        <w:pStyle w:val="ListParagraph"/>
        <w:numPr>
          <w:ilvl w:val="1"/>
          <w:numId w:val="15"/>
        </w:numPr>
        <w:tabs>
          <w:tab w:pos="1171" w:val="left" w:leader="none"/>
        </w:tabs>
        <w:spacing w:line="357" w:lineRule="auto" w:before="12" w:after="0"/>
        <w:ind w:left="1170" w:right="121" w:hanging="360"/>
        <w:jc w:val="both"/>
        <w:rPr>
          <w:sz w:val="24"/>
        </w:rPr>
      </w:pPr>
      <w:r>
        <w:rPr>
          <w:sz w:val="24"/>
        </w:rPr>
        <w:t>Coordenar a elaboração dos planos e a definição dos indicadores de desempenho dos serviços compartilhados de TI, bem como a implementação das ações planejadas e a mensuração dos resultados obtidos;</w:t>
      </w:r>
    </w:p>
    <w:p>
      <w:pPr>
        <w:pStyle w:val="ListParagraph"/>
        <w:numPr>
          <w:ilvl w:val="1"/>
          <w:numId w:val="15"/>
        </w:numPr>
        <w:tabs>
          <w:tab w:pos="1170" w:val="left" w:leader="none"/>
        </w:tabs>
        <w:spacing w:line="357" w:lineRule="auto" w:before="0" w:after="0"/>
        <w:ind w:left="1169" w:right="115" w:hanging="359"/>
        <w:jc w:val="both"/>
        <w:rPr>
          <w:sz w:val="24"/>
        </w:rPr>
      </w:pPr>
      <w:r>
        <w:rPr>
          <w:sz w:val="24"/>
        </w:rPr>
        <w:t>Avaliar, deliberar e encaminhar para apreciação dos Entes Institucionais Compartilhamento, nos termos do Regimento Geral do CAU/BR, as demandas quanto a sua inclusão no Portfólio de Serviços Compartilhados definindo a prioridade e designar a unidade gestora e a unidade provedora da solução de TI e aprovar, quando couber, as atualizações nos planos</w:t>
      </w:r>
      <w:r>
        <w:rPr>
          <w:spacing w:val="-9"/>
          <w:sz w:val="24"/>
        </w:rPr>
        <w:t> </w:t>
      </w:r>
      <w:r>
        <w:rPr>
          <w:sz w:val="24"/>
        </w:rPr>
        <w:t>pertinentes;</w:t>
      </w:r>
    </w:p>
    <w:p>
      <w:pPr>
        <w:pStyle w:val="ListParagraph"/>
        <w:numPr>
          <w:ilvl w:val="1"/>
          <w:numId w:val="15"/>
        </w:numPr>
        <w:tabs>
          <w:tab w:pos="1170" w:val="left" w:leader="none"/>
        </w:tabs>
        <w:spacing w:line="357" w:lineRule="auto" w:before="6" w:after="0"/>
        <w:ind w:left="1170" w:right="116" w:hanging="360"/>
        <w:jc w:val="both"/>
        <w:rPr>
          <w:sz w:val="24"/>
        </w:rPr>
      </w:pPr>
      <w:r>
        <w:rPr>
          <w:sz w:val="24"/>
        </w:rPr>
        <w:t>Avaliar e propor a alocação dos recursos orçamentários destinados aos serviços compartilhados de TI, bem como alterações posteriores que provoquem impacto significativo sobre a alocação inicial e encaminhar para aprovação dos Entes Institucionais</w:t>
      </w:r>
      <w:r>
        <w:rPr>
          <w:spacing w:val="41"/>
          <w:sz w:val="24"/>
        </w:rPr>
        <w:t> </w:t>
      </w:r>
      <w:r>
        <w:rPr>
          <w:sz w:val="24"/>
        </w:rPr>
        <w:t>do</w:t>
      </w:r>
    </w:p>
    <w:p>
      <w:pPr>
        <w:spacing w:after="0" w:line="357" w:lineRule="auto"/>
        <w:jc w:val="both"/>
        <w:rPr>
          <w:sz w:val="24"/>
        </w:rPr>
        <w:sectPr>
          <w:pgSz w:w="11910" w:h="16840"/>
          <w:pgMar w:top="1580" w:bottom="280" w:left="1600" w:right="1580"/>
        </w:sectPr>
      </w:pPr>
    </w:p>
    <w:p>
      <w:pPr>
        <w:pStyle w:val="BodyText"/>
        <w:tabs>
          <w:tab w:pos="3339" w:val="left" w:leader="none"/>
          <w:tab w:pos="4170" w:val="left" w:leader="none"/>
          <w:tab w:pos="4764" w:val="left" w:leader="none"/>
          <w:tab w:pos="5704" w:val="left" w:leader="none"/>
          <w:tab w:pos="6174" w:val="left" w:leader="none"/>
          <w:tab w:pos="7543" w:val="left" w:leader="none"/>
          <w:tab w:pos="8332" w:val="left" w:leader="none"/>
        </w:tabs>
        <w:spacing w:line="362" w:lineRule="auto" w:before="72"/>
        <w:ind w:left="1169" w:right="123"/>
      </w:pPr>
      <w:r>
        <w:rPr/>
        <w:pict>
          <v:group style="position:absolute;margin-left:5.3501pt;margin-top:.299988pt;width:590pt;height:767.1pt;mso-position-horizontal-relative:page;mso-position-vertical-relative:page;z-index:-50344" coordorigin="107,6" coordsize="11800,15342">
            <v:shape style="position:absolute;left:107;top:6;width:11800;height:14801" type="#_x0000_t75" stroked="false">
              <v:imagedata r:id="rId7" o:title=""/>
            </v:shape>
            <v:shape style="position:absolute;left:10646;top:12055;width:819;height:3293" type="#_x0000_t75" stroked="false">
              <v:imagedata r:id="rId8" o:title=""/>
            </v:shape>
            <w10:wrap type="none"/>
          </v:group>
        </w:pict>
      </w:r>
      <w:r>
        <w:rPr/>
        <w:pict>
          <v:shape style="position:absolute;margin-left:538.850891pt;margin-top:677.92981pt;width:27.8pt;height:55.2pt;mso-position-horizontal-relative:page;mso-position-vertical-relative:page;z-index:1624" type="#_x0000_t202" filled="false" stroked="false">
            <v:textbox inset="0,0,0,0" style="layout-flow:vertical;mso-layout-flow-alt:bottom-to-top">
              <w:txbxContent>
                <w:p>
                  <w:pPr>
                    <w:spacing w:before="19"/>
                    <w:ind w:left="20" w:right="0" w:firstLine="0"/>
                    <w:jc w:val="left"/>
                    <w:rPr>
                      <w:rFonts w:ascii="Cambria" w:hAnsi="Cambria"/>
                      <w:sz w:val="44"/>
                    </w:rPr>
                  </w:pPr>
                  <w:r>
                    <w:rPr>
                      <w:rFonts w:ascii="Cambria" w:hAnsi="Cambria"/>
                      <w:w w:val="99"/>
                      <w:sz w:val="20"/>
                    </w:rPr>
                    <w:t>Pá</w:t>
                  </w:r>
                  <w:r>
                    <w:rPr>
                      <w:rFonts w:ascii="Cambria" w:hAnsi="Cambria"/>
                      <w:spacing w:val="-1"/>
                      <w:w w:val="99"/>
                      <w:sz w:val="20"/>
                    </w:rPr>
                    <w:t>gi</w:t>
                  </w:r>
                  <w:r>
                    <w:rPr>
                      <w:rFonts w:ascii="Cambria" w:hAnsi="Cambria"/>
                      <w:spacing w:val="-2"/>
                      <w:w w:val="99"/>
                      <w:sz w:val="20"/>
                    </w:rPr>
                    <w:t>n</w:t>
                  </w:r>
                  <w:r>
                    <w:rPr>
                      <w:rFonts w:ascii="Cambria" w:hAnsi="Cambria"/>
                      <w:w w:val="99"/>
                      <w:sz w:val="20"/>
                    </w:rPr>
                    <w:t>a</w:t>
                  </w:r>
                  <w:r>
                    <w:rPr>
                      <w:rFonts w:ascii="Cambria" w:hAnsi="Cambria"/>
                      <w:spacing w:val="1"/>
                      <w:w w:val="99"/>
                      <w:sz w:val="44"/>
                    </w:rPr>
                    <w:t>10</w:t>
                  </w:r>
                </w:p>
              </w:txbxContent>
            </v:textbox>
            <w10:wrap type="none"/>
          </v:shape>
        </w:pict>
      </w:r>
      <w:r>
        <w:rPr/>
        <w:t>Compartilhamento</w:t>
        <w:tab/>
        <w:t>(EIC),</w:t>
        <w:tab/>
        <w:t>nos</w:t>
        <w:tab/>
        <w:t>termos</w:t>
        <w:tab/>
        <w:t>do</w:t>
        <w:tab/>
        <w:t>Regimento</w:t>
        <w:tab/>
        <w:t>Geral</w:t>
        <w:tab/>
      </w:r>
      <w:r>
        <w:rPr>
          <w:spacing w:val="-8"/>
        </w:rPr>
        <w:t>do </w:t>
      </w:r>
      <w:r>
        <w:rPr/>
        <w:t>CAU/BR;</w:t>
      </w:r>
    </w:p>
    <w:p>
      <w:pPr>
        <w:pStyle w:val="ListParagraph"/>
        <w:numPr>
          <w:ilvl w:val="1"/>
          <w:numId w:val="15"/>
        </w:numPr>
        <w:tabs>
          <w:tab w:pos="1170" w:val="left" w:leader="none"/>
        </w:tabs>
        <w:spacing w:line="357" w:lineRule="auto" w:before="0" w:after="0"/>
        <w:ind w:left="1169" w:right="117" w:hanging="360"/>
        <w:jc w:val="both"/>
        <w:rPr>
          <w:sz w:val="24"/>
        </w:rPr>
      </w:pPr>
      <w:r>
        <w:rPr>
          <w:sz w:val="24"/>
        </w:rPr>
        <w:t>Analisar, manifestar-se a respeito e encaminhar aos EIC para aprovação e priorização as demandas que tratem </w:t>
      </w:r>
      <w:r>
        <w:rPr>
          <w:spacing w:val="4"/>
          <w:sz w:val="24"/>
        </w:rPr>
        <w:t>da </w:t>
      </w:r>
      <w:r>
        <w:rPr>
          <w:sz w:val="24"/>
        </w:rPr>
        <w:t>ampliação das soluções de TI de natureza corporativa e compartilhada, assim como demandas de manutenção com impacto significativo sobre os planos de</w:t>
      </w:r>
      <w:r>
        <w:rPr>
          <w:spacing w:val="-2"/>
          <w:sz w:val="24"/>
        </w:rPr>
        <w:t> </w:t>
      </w:r>
      <w:r>
        <w:rPr>
          <w:sz w:val="24"/>
        </w:rPr>
        <w:t>TI;</w:t>
      </w:r>
    </w:p>
    <w:p>
      <w:pPr>
        <w:pStyle w:val="ListParagraph"/>
        <w:numPr>
          <w:ilvl w:val="1"/>
          <w:numId w:val="15"/>
        </w:numPr>
        <w:tabs>
          <w:tab w:pos="1170" w:val="left" w:leader="none"/>
        </w:tabs>
        <w:spacing w:line="357" w:lineRule="auto" w:before="1" w:after="0"/>
        <w:ind w:left="1169" w:right="119" w:hanging="360"/>
        <w:jc w:val="both"/>
        <w:rPr>
          <w:sz w:val="24"/>
        </w:rPr>
      </w:pPr>
      <w:r>
        <w:rPr>
          <w:sz w:val="24"/>
        </w:rPr>
        <w:t>Submeter periodicamente aos EIC, com as propostas de melhorias e ajustes julgados necessários, informações consolidadas sobre a situação da governança, da gestão e do uso dos serviços compartilhados de TI, em especial</w:t>
      </w:r>
      <w:r>
        <w:rPr>
          <w:spacing w:val="-8"/>
          <w:sz w:val="24"/>
        </w:rPr>
        <w:t> </w:t>
      </w:r>
      <w:r>
        <w:rPr>
          <w:sz w:val="24"/>
        </w:rPr>
        <w:t>sobre:</w:t>
      </w:r>
    </w:p>
    <w:p>
      <w:pPr>
        <w:pStyle w:val="ListParagraph"/>
        <w:numPr>
          <w:ilvl w:val="2"/>
          <w:numId w:val="14"/>
        </w:numPr>
        <w:tabs>
          <w:tab w:pos="1521" w:val="left" w:leader="none"/>
        </w:tabs>
        <w:spacing w:line="360" w:lineRule="auto" w:before="0" w:after="0"/>
        <w:ind w:left="1520" w:right="122" w:hanging="360"/>
        <w:jc w:val="left"/>
        <w:rPr>
          <w:sz w:val="24"/>
        </w:rPr>
      </w:pPr>
      <w:r>
        <w:rPr>
          <w:sz w:val="24"/>
        </w:rPr>
        <w:t>a execução dos planos e das ações corporativas e compartilhadas relativos a TI;</w:t>
      </w:r>
    </w:p>
    <w:p>
      <w:pPr>
        <w:pStyle w:val="ListParagraph"/>
        <w:numPr>
          <w:ilvl w:val="2"/>
          <w:numId w:val="14"/>
        </w:numPr>
        <w:tabs>
          <w:tab w:pos="1521" w:val="left" w:leader="none"/>
        </w:tabs>
        <w:spacing w:line="240" w:lineRule="auto" w:before="0" w:after="0"/>
        <w:ind w:left="1520" w:right="0" w:hanging="360"/>
        <w:jc w:val="left"/>
        <w:rPr>
          <w:sz w:val="24"/>
        </w:rPr>
      </w:pPr>
      <w:r>
        <w:rPr>
          <w:sz w:val="24"/>
        </w:rPr>
        <w:t>a evolução dos indicadores de desempenho de</w:t>
      </w:r>
      <w:r>
        <w:rPr>
          <w:spacing w:val="-11"/>
          <w:sz w:val="24"/>
        </w:rPr>
        <w:t> </w:t>
      </w:r>
      <w:r>
        <w:rPr>
          <w:sz w:val="24"/>
        </w:rPr>
        <w:t>TI;</w:t>
      </w:r>
    </w:p>
    <w:p>
      <w:pPr>
        <w:pStyle w:val="ListParagraph"/>
        <w:numPr>
          <w:ilvl w:val="2"/>
          <w:numId w:val="14"/>
        </w:numPr>
        <w:tabs>
          <w:tab w:pos="1521" w:val="left" w:leader="none"/>
        </w:tabs>
        <w:spacing w:line="240" w:lineRule="auto" w:before="138" w:after="0"/>
        <w:ind w:left="1520" w:right="0" w:hanging="360"/>
        <w:jc w:val="left"/>
        <w:rPr>
          <w:sz w:val="24"/>
        </w:rPr>
      </w:pPr>
      <w:r>
        <w:rPr>
          <w:sz w:val="24"/>
        </w:rPr>
        <w:t>o tratamento de riscos relacionados a</w:t>
      </w:r>
      <w:r>
        <w:rPr>
          <w:spacing w:val="-7"/>
          <w:sz w:val="24"/>
        </w:rPr>
        <w:t> </w:t>
      </w:r>
      <w:r>
        <w:rPr>
          <w:sz w:val="24"/>
        </w:rPr>
        <w:t>TI;</w:t>
      </w:r>
    </w:p>
    <w:p>
      <w:pPr>
        <w:pStyle w:val="ListParagraph"/>
        <w:numPr>
          <w:ilvl w:val="2"/>
          <w:numId w:val="14"/>
        </w:numPr>
        <w:tabs>
          <w:tab w:pos="1521" w:val="left" w:leader="none"/>
        </w:tabs>
        <w:spacing w:line="240" w:lineRule="auto" w:before="137" w:after="0"/>
        <w:ind w:left="1520" w:right="0" w:hanging="360"/>
        <w:jc w:val="left"/>
        <w:rPr>
          <w:sz w:val="24"/>
        </w:rPr>
      </w:pPr>
      <w:r>
        <w:rPr>
          <w:sz w:val="24"/>
        </w:rPr>
        <w:t>a capacidade e a disponibilidade de recursos de</w:t>
      </w:r>
      <w:r>
        <w:rPr>
          <w:spacing w:val="-9"/>
          <w:sz w:val="24"/>
        </w:rPr>
        <w:t> </w:t>
      </w:r>
      <w:r>
        <w:rPr>
          <w:sz w:val="24"/>
        </w:rPr>
        <w:t>TI;</w:t>
      </w:r>
    </w:p>
    <w:p>
      <w:pPr>
        <w:pStyle w:val="ListParagraph"/>
        <w:numPr>
          <w:ilvl w:val="2"/>
          <w:numId w:val="14"/>
        </w:numPr>
        <w:tabs>
          <w:tab w:pos="1521" w:val="left" w:leader="none"/>
        </w:tabs>
        <w:spacing w:line="360" w:lineRule="auto" w:before="139" w:after="0"/>
        <w:ind w:left="1520" w:right="121" w:hanging="360"/>
        <w:jc w:val="left"/>
        <w:rPr>
          <w:sz w:val="24"/>
        </w:rPr>
      </w:pPr>
      <w:r>
        <w:rPr>
          <w:sz w:val="24"/>
        </w:rPr>
        <w:t>resultados de auditorias de TI a que se submeterem as unidades do</w:t>
      </w:r>
      <w:r>
        <w:rPr>
          <w:spacing w:val="1"/>
          <w:sz w:val="24"/>
        </w:rPr>
        <w:t> </w:t>
      </w:r>
      <w:r>
        <w:rPr>
          <w:sz w:val="24"/>
        </w:rPr>
        <w:t>CAU;</w:t>
      </w:r>
    </w:p>
    <w:p>
      <w:pPr>
        <w:pStyle w:val="BodyText"/>
        <w:spacing w:before="9"/>
        <w:rPr>
          <w:sz w:val="20"/>
        </w:rPr>
      </w:pPr>
    </w:p>
    <w:p>
      <w:pPr>
        <w:pStyle w:val="ListParagraph"/>
        <w:numPr>
          <w:ilvl w:val="1"/>
          <w:numId w:val="14"/>
        </w:numPr>
        <w:tabs>
          <w:tab w:pos="1529" w:val="left" w:leader="none"/>
          <w:tab w:pos="1530" w:val="left" w:leader="none"/>
        </w:tabs>
        <w:spacing w:line="360" w:lineRule="auto" w:before="0" w:after="0"/>
        <w:ind w:left="1530" w:right="1741" w:hanging="720"/>
        <w:jc w:val="left"/>
        <w:rPr>
          <w:b/>
          <w:sz w:val="22"/>
        </w:rPr>
      </w:pPr>
      <w:r>
        <w:rPr>
          <w:b/>
          <w:spacing w:val="2"/>
          <w:sz w:val="28"/>
        </w:rPr>
        <w:t>U</w:t>
      </w:r>
      <w:r>
        <w:rPr>
          <w:b/>
          <w:spacing w:val="2"/>
          <w:sz w:val="22"/>
        </w:rPr>
        <w:t>NIDADE </w:t>
      </w:r>
      <w:r>
        <w:rPr>
          <w:b/>
          <w:spacing w:val="3"/>
          <w:sz w:val="28"/>
        </w:rPr>
        <w:t>G</w:t>
      </w:r>
      <w:r>
        <w:rPr>
          <w:b/>
          <w:spacing w:val="3"/>
          <w:sz w:val="22"/>
        </w:rPr>
        <w:t>ESTORA </w:t>
      </w:r>
      <w:r>
        <w:rPr>
          <w:b/>
          <w:sz w:val="22"/>
        </w:rPr>
        <w:t>DO </w:t>
      </w:r>
      <w:r>
        <w:rPr>
          <w:b/>
          <w:spacing w:val="2"/>
          <w:sz w:val="28"/>
        </w:rPr>
        <w:t>C</w:t>
      </w:r>
      <w:r>
        <w:rPr>
          <w:b/>
          <w:spacing w:val="2"/>
          <w:sz w:val="22"/>
        </w:rPr>
        <w:t>ENTRO </w:t>
      </w:r>
      <w:r>
        <w:rPr>
          <w:b/>
          <w:sz w:val="22"/>
        </w:rPr>
        <w:t>DE </w:t>
      </w:r>
      <w:r>
        <w:rPr>
          <w:b/>
          <w:spacing w:val="3"/>
          <w:sz w:val="28"/>
        </w:rPr>
        <w:t>S</w:t>
      </w:r>
      <w:r>
        <w:rPr>
          <w:b/>
          <w:spacing w:val="3"/>
          <w:sz w:val="22"/>
        </w:rPr>
        <w:t>ERVIÇOS </w:t>
      </w:r>
      <w:r>
        <w:rPr>
          <w:b/>
          <w:spacing w:val="3"/>
          <w:sz w:val="28"/>
        </w:rPr>
        <w:t>C</w:t>
      </w:r>
      <w:r>
        <w:rPr>
          <w:b/>
          <w:spacing w:val="3"/>
          <w:sz w:val="22"/>
        </w:rPr>
        <w:t>OMPARTILHADOS</w:t>
      </w:r>
    </w:p>
    <w:p>
      <w:pPr>
        <w:pStyle w:val="BodyText"/>
        <w:spacing w:line="360" w:lineRule="auto" w:before="82"/>
        <w:ind w:left="101" w:firstLine="708"/>
      </w:pPr>
      <w:r>
        <w:rPr/>
        <w:t>A Unidade Gestora do CSC será gerenciada pela Gerência Técnica do CAU/BR.</w:t>
      </w:r>
    </w:p>
    <w:p>
      <w:pPr>
        <w:pStyle w:val="BodyText"/>
        <w:spacing w:line="362" w:lineRule="auto" w:before="117"/>
        <w:ind w:left="102" w:right="110" w:firstLine="707"/>
      </w:pPr>
      <w:r>
        <w:rPr/>
        <w:t>Compete à Unidade Gestora do Centro de Serviços Compartilhados para efeito de Governança:</w:t>
      </w:r>
    </w:p>
    <w:p>
      <w:pPr>
        <w:pStyle w:val="ListParagraph"/>
        <w:numPr>
          <w:ilvl w:val="1"/>
          <w:numId w:val="15"/>
        </w:numPr>
        <w:tabs>
          <w:tab w:pos="1171" w:val="left" w:leader="none"/>
        </w:tabs>
        <w:spacing w:line="357" w:lineRule="auto" w:before="116" w:after="0"/>
        <w:ind w:left="1170" w:right="120" w:hanging="360"/>
        <w:jc w:val="both"/>
        <w:rPr>
          <w:sz w:val="24"/>
        </w:rPr>
      </w:pPr>
      <w:r>
        <w:rPr>
          <w:sz w:val="24"/>
        </w:rPr>
        <w:t>Auxiliar o Colegiado de Governança do CSC e as unidades gestoras de processos na identificação de oportunidades de informatização de processos de trabalho e na formulação de demandas para provimento de novas</w:t>
      </w:r>
      <w:r>
        <w:rPr>
          <w:spacing w:val="-4"/>
          <w:sz w:val="24"/>
        </w:rPr>
        <w:t> </w:t>
      </w:r>
      <w:r>
        <w:rPr>
          <w:sz w:val="24"/>
        </w:rPr>
        <w:t>soluções;</w:t>
      </w:r>
    </w:p>
    <w:p>
      <w:pPr>
        <w:pStyle w:val="ListParagraph"/>
        <w:numPr>
          <w:ilvl w:val="1"/>
          <w:numId w:val="15"/>
        </w:numPr>
        <w:tabs>
          <w:tab w:pos="1171" w:val="left" w:leader="none"/>
        </w:tabs>
        <w:spacing w:line="355" w:lineRule="auto" w:before="1" w:after="0"/>
        <w:ind w:left="1170" w:right="118" w:hanging="360"/>
        <w:jc w:val="both"/>
        <w:rPr>
          <w:sz w:val="24"/>
        </w:rPr>
      </w:pPr>
      <w:r>
        <w:rPr>
          <w:sz w:val="24"/>
        </w:rPr>
        <w:t>Realizar o provimento de soluções de TI e assegurar seu funcionamento em conformidade com os níveis de serviço acordados com as unidades gestoras de</w:t>
      </w:r>
      <w:r>
        <w:rPr>
          <w:spacing w:val="-1"/>
          <w:sz w:val="24"/>
        </w:rPr>
        <w:t> </w:t>
      </w:r>
      <w:r>
        <w:rPr>
          <w:sz w:val="24"/>
        </w:rPr>
        <w:t>processos;</w:t>
      </w:r>
    </w:p>
    <w:p>
      <w:pPr>
        <w:spacing w:after="0" w:line="355" w:lineRule="auto"/>
        <w:jc w:val="both"/>
        <w:rPr>
          <w:sz w:val="24"/>
        </w:rPr>
        <w:sectPr>
          <w:pgSz w:w="11910" w:h="16840"/>
          <w:pgMar w:top="1040" w:bottom="280" w:left="1600" w:right="1580"/>
        </w:sectPr>
      </w:pPr>
    </w:p>
    <w:p>
      <w:pPr>
        <w:pStyle w:val="ListParagraph"/>
        <w:numPr>
          <w:ilvl w:val="1"/>
          <w:numId w:val="15"/>
        </w:numPr>
        <w:tabs>
          <w:tab w:pos="1170" w:val="left" w:leader="none"/>
        </w:tabs>
        <w:spacing w:line="357" w:lineRule="auto" w:before="73" w:after="0"/>
        <w:ind w:left="1170" w:right="119" w:hanging="360"/>
        <w:jc w:val="both"/>
        <w:rPr>
          <w:sz w:val="24"/>
        </w:rPr>
      </w:pPr>
      <w:r>
        <w:rPr/>
        <w:pict>
          <v:group style="position:absolute;margin-left:5.3501pt;margin-top:.299988pt;width:590pt;height:767.1pt;mso-position-horizontal-relative:page;mso-position-vertical-relative:page;z-index:-50296" coordorigin="107,6" coordsize="11800,15342">
            <v:shape style="position:absolute;left:107;top:6;width:11800;height:14801" type="#_x0000_t75" stroked="false">
              <v:imagedata r:id="rId7" o:title=""/>
            </v:shape>
            <v:shape style="position:absolute;left:10646;top:12055;width:819;height:3293" type="#_x0000_t75" stroked="false">
              <v:imagedata r:id="rId8" o:title=""/>
            </v:shape>
            <w10:wrap type="none"/>
          </v:group>
        </w:pict>
      </w:r>
      <w:r>
        <w:rPr/>
        <w:pict>
          <v:shape style="position:absolute;margin-left:538.850891pt;margin-top:677.92981pt;width:27.8pt;height:55.2pt;mso-position-horizontal-relative:page;mso-position-vertical-relative:page;z-index:1672" type="#_x0000_t202" filled="false" stroked="false">
            <v:textbox inset="0,0,0,0" style="layout-flow:vertical;mso-layout-flow-alt:bottom-to-top">
              <w:txbxContent>
                <w:p>
                  <w:pPr>
                    <w:spacing w:before="19"/>
                    <w:ind w:left="20" w:right="0" w:firstLine="0"/>
                    <w:jc w:val="left"/>
                    <w:rPr>
                      <w:rFonts w:ascii="Cambria" w:hAnsi="Cambria"/>
                      <w:sz w:val="44"/>
                    </w:rPr>
                  </w:pPr>
                  <w:r>
                    <w:rPr>
                      <w:rFonts w:ascii="Cambria" w:hAnsi="Cambria"/>
                      <w:w w:val="99"/>
                      <w:sz w:val="20"/>
                    </w:rPr>
                    <w:t>Pá</w:t>
                  </w:r>
                  <w:r>
                    <w:rPr>
                      <w:rFonts w:ascii="Cambria" w:hAnsi="Cambria"/>
                      <w:spacing w:val="-1"/>
                      <w:w w:val="99"/>
                      <w:sz w:val="20"/>
                    </w:rPr>
                    <w:t>gi</w:t>
                  </w:r>
                  <w:r>
                    <w:rPr>
                      <w:rFonts w:ascii="Cambria" w:hAnsi="Cambria"/>
                      <w:spacing w:val="-2"/>
                      <w:w w:val="99"/>
                      <w:sz w:val="20"/>
                    </w:rPr>
                    <w:t>n</w:t>
                  </w:r>
                  <w:r>
                    <w:rPr>
                      <w:rFonts w:ascii="Cambria" w:hAnsi="Cambria"/>
                      <w:w w:val="99"/>
                      <w:sz w:val="20"/>
                    </w:rPr>
                    <w:t>a</w:t>
                  </w:r>
                  <w:r>
                    <w:rPr>
                      <w:rFonts w:ascii="Cambria" w:hAnsi="Cambria"/>
                      <w:spacing w:val="1"/>
                      <w:w w:val="99"/>
                      <w:sz w:val="44"/>
                    </w:rPr>
                    <w:t>11</w:t>
                  </w:r>
                </w:p>
              </w:txbxContent>
            </v:textbox>
            <w10:wrap type="none"/>
          </v:shape>
        </w:pict>
      </w:r>
      <w:r>
        <w:rPr>
          <w:sz w:val="24"/>
        </w:rPr>
        <w:t>Submeter ao Colegiado de Governança do CSC as demandas relativas à ampliação de soluções de TI de natureza corporativa e compartilhada, assim como demandas de manutenção com impacto significativo sobre os planos de</w:t>
      </w:r>
      <w:r>
        <w:rPr>
          <w:spacing w:val="-7"/>
          <w:sz w:val="24"/>
        </w:rPr>
        <w:t> </w:t>
      </w:r>
      <w:r>
        <w:rPr>
          <w:sz w:val="24"/>
        </w:rPr>
        <w:t>TI;</w:t>
      </w:r>
    </w:p>
    <w:p>
      <w:pPr>
        <w:pStyle w:val="ListParagraph"/>
        <w:numPr>
          <w:ilvl w:val="1"/>
          <w:numId w:val="15"/>
        </w:numPr>
        <w:tabs>
          <w:tab w:pos="1170" w:val="left" w:leader="none"/>
        </w:tabs>
        <w:spacing w:line="350" w:lineRule="auto" w:before="1" w:after="0"/>
        <w:ind w:left="1170" w:right="125" w:hanging="360"/>
        <w:jc w:val="both"/>
        <w:rPr>
          <w:sz w:val="24"/>
        </w:rPr>
      </w:pPr>
      <w:r>
        <w:rPr>
          <w:sz w:val="24"/>
        </w:rPr>
        <w:t>Analisar e priorizar o atendimento de demandas para manutenção de soluções de TI que não impactem significativamente os planos de</w:t>
      </w:r>
      <w:r>
        <w:rPr>
          <w:spacing w:val="-22"/>
          <w:sz w:val="24"/>
        </w:rPr>
        <w:t> </w:t>
      </w:r>
      <w:r>
        <w:rPr>
          <w:sz w:val="24"/>
        </w:rPr>
        <w:t>TI;</w:t>
      </w:r>
    </w:p>
    <w:p>
      <w:pPr>
        <w:pStyle w:val="ListParagraph"/>
        <w:numPr>
          <w:ilvl w:val="1"/>
          <w:numId w:val="15"/>
        </w:numPr>
        <w:tabs>
          <w:tab w:pos="1170" w:val="left" w:leader="none"/>
        </w:tabs>
        <w:spacing w:line="357" w:lineRule="auto" w:before="13" w:after="0"/>
        <w:ind w:left="1170" w:right="120" w:hanging="360"/>
        <w:jc w:val="both"/>
        <w:rPr>
          <w:sz w:val="24"/>
        </w:rPr>
      </w:pPr>
      <w:r>
        <w:rPr>
          <w:sz w:val="24"/>
        </w:rPr>
        <w:t>Definir processos de trabalho, métodos, técnicas, ferramentas, arquitetura e padrões aplicáveis ao provimento de soluções de TI, em conformidade com os princípios e diretrizes estabelecidos neste Manual;</w:t>
      </w:r>
    </w:p>
    <w:p>
      <w:pPr>
        <w:pStyle w:val="ListParagraph"/>
        <w:numPr>
          <w:ilvl w:val="1"/>
          <w:numId w:val="15"/>
        </w:numPr>
        <w:tabs>
          <w:tab w:pos="1170" w:val="left" w:leader="none"/>
        </w:tabs>
        <w:spacing w:line="350" w:lineRule="auto" w:before="2" w:after="0"/>
        <w:ind w:left="1170" w:right="124" w:hanging="360"/>
        <w:jc w:val="both"/>
        <w:rPr>
          <w:sz w:val="24"/>
        </w:rPr>
      </w:pPr>
      <w:r>
        <w:rPr>
          <w:sz w:val="24"/>
        </w:rPr>
        <w:t>Oferecer ambiente computacional e suporte adequados ao provimento e ao uso de soluções de TI;</w:t>
      </w:r>
    </w:p>
    <w:p>
      <w:pPr>
        <w:pStyle w:val="ListParagraph"/>
        <w:numPr>
          <w:ilvl w:val="1"/>
          <w:numId w:val="15"/>
        </w:numPr>
        <w:tabs>
          <w:tab w:pos="1170" w:val="left" w:leader="none"/>
        </w:tabs>
        <w:spacing w:line="357" w:lineRule="auto" w:before="10" w:after="0"/>
        <w:ind w:left="1170" w:right="124" w:hanging="360"/>
        <w:jc w:val="both"/>
        <w:rPr>
          <w:sz w:val="24"/>
        </w:rPr>
      </w:pPr>
      <w:r>
        <w:rPr>
          <w:sz w:val="24"/>
        </w:rPr>
        <w:t>Apoiar os CAU/UF no planejamento e na execução de ações de desenvolvimento de competências relativas ao provimento, à governança, à gestão e ao uso de TI em consonância com as diretrizes deste Manual;</w:t>
      </w:r>
    </w:p>
    <w:p>
      <w:pPr>
        <w:pStyle w:val="ListParagraph"/>
        <w:numPr>
          <w:ilvl w:val="1"/>
          <w:numId w:val="15"/>
        </w:numPr>
        <w:tabs>
          <w:tab w:pos="1170" w:val="left" w:leader="none"/>
        </w:tabs>
        <w:spacing w:line="357" w:lineRule="auto" w:before="1" w:after="0"/>
        <w:ind w:left="1170" w:right="116" w:hanging="360"/>
        <w:jc w:val="both"/>
        <w:rPr>
          <w:sz w:val="24"/>
        </w:rPr>
      </w:pPr>
      <w:r>
        <w:rPr>
          <w:sz w:val="24"/>
        </w:rPr>
        <w:t>Propor a alocação de recursos orçamentários destinados  à tecnologia da informação e planejar e acompanhar, em articulação com as unidades competentes, o uso desses recursos para contratação de bens e serviços de TI compartilhados de que o CSC necessite;</w:t>
      </w:r>
    </w:p>
    <w:p>
      <w:pPr>
        <w:pStyle w:val="ListParagraph"/>
        <w:numPr>
          <w:ilvl w:val="1"/>
          <w:numId w:val="15"/>
        </w:numPr>
        <w:tabs>
          <w:tab w:pos="1170" w:val="left" w:leader="none"/>
        </w:tabs>
        <w:spacing w:line="350" w:lineRule="auto" w:before="3" w:after="0"/>
        <w:ind w:left="1170" w:right="115" w:hanging="360"/>
        <w:jc w:val="both"/>
        <w:rPr>
          <w:sz w:val="24"/>
        </w:rPr>
      </w:pPr>
      <w:r>
        <w:rPr>
          <w:sz w:val="24"/>
        </w:rPr>
        <w:t>Promover os ajustes necessários a fim de otimizar o </w:t>
      </w:r>
      <w:r>
        <w:rPr>
          <w:spacing w:val="3"/>
          <w:sz w:val="24"/>
        </w:rPr>
        <w:t>uso </w:t>
      </w:r>
      <w:r>
        <w:rPr>
          <w:sz w:val="24"/>
        </w:rPr>
        <w:t>dos recursos orçamentários destinados à TI;</w:t>
      </w:r>
      <w:r>
        <w:rPr>
          <w:spacing w:val="-5"/>
          <w:sz w:val="24"/>
        </w:rPr>
        <w:t> </w:t>
      </w:r>
      <w:r>
        <w:rPr>
          <w:sz w:val="24"/>
        </w:rPr>
        <w:t>e</w:t>
      </w:r>
    </w:p>
    <w:p>
      <w:pPr>
        <w:pStyle w:val="ListParagraph"/>
        <w:numPr>
          <w:ilvl w:val="1"/>
          <w:numId w:val="15"/>
        </w:numPr>
        <w:tabs>
          <w:tab w:pos="1170" w:val="left" w:leader="none"/>
        </w:tabs>
        <w:spacing w:line="357" w:lineRule="auto" w:before="13" w:after="0"/>
        <w:ind w:left="1170" w:right="118" w:hanging="360"/>
        <w:jc w:val="both"/>
        <w:rPr>
          <w:sz w:val="24"/>
        </w:rPr>
      </w:pPr>
      <w:r>
        <w:rPr>
          <w:sz w:val="24"/>
        </w:rPr>
        <w:t>Efetuar mensurações e coleta de dados com vistas a fornecer </w:t>
      </w:r>
      <w:r>
        <w:rPr>
          <w:spacing w:val="3"/>
          <w:sz w:val="24"/>
        </w:rPr>
        <w:t>ao </w:t>
      </w:r>
      <w:r>
        <w:rPr>
          <w:sz w:val="24"/>
        </w:rPr>
        <w:t>Colegiado de Governança do CSC informações relativas ao provimento, à gestão e ao uso de TI que forem necessárias ao desempenho das atividades do</w:t>
      </w:r>
      <w:r>
        <w:rPr>
          <w:spacing w:val="-3"/>
          <w:sz w:val="24"/>
        </w:rPr>
        <w:t> </w:t>
      </w:r>
      <w:r>
        <w:rPr>
          <w:sz w:val="24"/>
        </w:rPr>
        <w:t>comitê.</w:t>
      </w:r>
    </w:p>
    <w:p>
      <w:pPr>
        <w:pStyle w:val="BodyText"/>
        <w:spacing w:before="9"/>
        <w:rPr>
          <w:sz w:val="20"/>
        </w:rPr>
      </w:pPr>
    </w:p>
    <w:p>
      <w:pPr>
        <w:pStyle w:val="ListParagraph"/>
        <w:numPr>
          <w:ilvl w:val="1"/>
          <w:numId w:val="14"/>
        </w:numPr>
        <w:tabs>
          <w:tab w:pos="1529" w:val="left" w:leader="none"/>
          <w:tab w:pos="1530" w:val="left" w:leader="none"/>
        </w:tabs>
        <w:spacing w:line="240" w:lineRule="auto" w:before="0" w:after="0"/>
        <w:ind w:left="1529" w:right="0" w:hanging="719"/>
        <w:jc w:val="left"/>
        <w:rPr>
          <w:b/>
          <w:sz w:val="22"/>
        </w:rPr>
      </w:pPr>
      <w:r>
        <w:rPr>
          <w:b/>
          <w:spacing w:val="3"/>
          <w:sz w:val="28"/>
        </w:rPr>
        <w:t>U</w:t>
      </w:r>
      <w:r>
        <w:rPr>
          <w:b/>
          <w:spacing w:val="3"/>
          <w:sz w:val="22"/>
        </w:rPr>
        <w:t>NIDADES </w:t>
      </w:r>
      <w:r>
        <w:rPr>
          <w:b/>
          <w:spacing w:val="2"/>
          <w:sz w:val="28"/>
        </w:rPr>
        <w:t>G</w:t>
      </w:r>
      <w:r>
        <w:rPr>
          <w:b/>
          <w:spacing w:val="2"/>
          <w:sz w:val="22"/>
        </w:rPr>
        <w:t>ESTORAS DE</w:t>
      </w:r>
      <w:r>
        <w:rPr>
          <w:b/>
          <w:spacing w:val="29"/>
          <w:sz w:val="22"/>
        </w:rPr>
        <w:t> </w:t>
      </w:r>
      <w:r>
        <w:rPr>
          <w:b/>
          <w:spacing w:val="3"/>
          <w:sz w:val="28"/>
        </w:rPr>
        <w:t>P</w:t>
      </w:r>
      <w:r>
        <w:rPr>
          <w:b/>
          <w:spacing w:val="3"/>
          <w:sz w:val="22"/>
        </w:rPr>
        <w:t>ROCESSOS</w:t>
      </w:r>
    </w:p>
    <w:p>
      <w:pPr>
        <w:pStyle w:val="BodyText"/>
        <w:spacing w:line="360" w:lineRule="auto" w:before="241"/>
        <w:ind w:left="101" w:firstLine="708"/>
      </w:pPr>
      <w:r>
        <w:rPr/>
        <w:t>Compete às unidades gestoras de processos de soluções de TI, para efeito do disposto neste Manual:</w:t>
      </w:r>
    </w:p>
    <w:p>
      <w:pPr>
        <w:pStyle w:val="ListParagraph"/>
        <w:numPr>
          <w:ilvl w:val="1"/>
          <w:numId w:val="15"/>
        </w:numPr>
        <w:tabs>
          <w:tab w:pos="1170" w:val="left" w:leader="none"/>
        </w:tabs>
        <w:spacing w:line="350" w:lineRule="auto" w:before="121" w:after="0"/>
        <w:ind w:left="1169" w:right="124" w:hanging="360"/>
        <w:jc w:val="both"/>
        <w:rPr>
          <w:sz w:val="24"/>
        </w:rPr>
      </w:pPr>
      <w:r>
        <w:rPr>
          <w:sz w:val="24"/>
        </w:rPr>
        <w:t>Definir requisitos, regras de negócio e níveis de serviço aplicáveis às soluções</w:t>
      </w:r>
      <w:r>
        <w:rPr>
          <w:spacing w:val="29"/>
          <w:sz w:val="24"/>
        </w:rPr>
        <w:t> </w:t>
      </w:r>
      <w:r>
        <w:rPr>
          <w:sz w:val="24"/>
        </w:rPr>
        <w:t>de</w:t>
      </w:r>
      <w:r>
        <w:rPr>
          <w:spacing w:val="31"/>
          <w:sz w:val="24"/>
        </w:rPr>
        <w:t> </w:t>
      </w:r>
      <w:r>
        <w:rPr>
          <w:sz w:val="24"/>
        </w:rPr>
        <w:t>TI</w:t>
      </w:r>
      <w:r>
        <w:rPr>
          <w:spacing w:val="29"/>
          <w:sz w:val="24"/>
        </w:rPr>
        <w:t> </w:t>
      </w:r>
      <w:r>
        <w:rPr>
          <w:sz w:val="24"/>
        </w:rPr>
        <w:t>sob</w:t>
      </w:r>
      <w:r>
        <w:rPr>
          <w:spacing w:val="32"/>
          <w:sz w:val="24"/>
        </w:rPr>
        <w:t> </w:t>
      </w:r>
      <w:r>
        <w:rPr>
          <w:sz w:val="24"/>
        </w:rPr>
        <w:t>sua</w:t>
      </w:r>
      <w:r>
        <w:rPr>
          <w:spacing w:val="33"/>
          <w:sz w:val="24"/>
        </w:rPr>
        <w:t> </w:t>
      </w:r>
      <w:r>
        <w:rPr>
          <w:sz w:val="24"/>
        </w:rPr>
        <w:t>responsabilidade,</w:t>
      </w:r>
      <w:r>
        <w:rPr>
          <w:spacing w:val="29"/>
          <w:sz w:val="24"/>
        </w:rPr>
        <w:t> </w:t>
      </w:r>
      <w:r>
        <w:rPr>
          <w:sz w:val="24"/>
        </w:rPr>
        <w:t>de</w:t>
      </w:r>
      <w:r>
        <w:rPr>
          <w:spacing w:val="31"/>
          <w:sz w:val="24"/>
        </w:rPr>
        <w:t> </w:t>
      </w:r>
      <w:r>
        <w:rPr>
          <w:sz w:val="24"/>
        </w:rPr>
        <w:t>modo</w:t>
      </w:r>
      <w:r>
        <w:rPr>
          <w:spacing w:val="32"/>
          <w:sz w:val="24"/>
        </w:rPr>
        <w:t> </w:t>
      </w:r>
      <w:r>
        <w:rPr>
          <w:sz w:val="24"/>
        </w:rPr>
        <w:t>a</w:t>
      </w:r>
      <w:r>
        <w:rPr>
          <w:spacing w:val="30"/>
          <w:sz w:val="24"/>
        </w:rPr>
        <w:t> </w:t>
      </w:r>
      <w:r>
        <w:rPr>
          <w:sz w:val="24"/>
        </w:rPr>
        <w:t>maximizar</w:t>
      </w:r>
      <w:r>
        <w:rPr>
          <w:spacing w:val="32"/>
          <w:sz w:val="24"/>
        </w:rPr>
        <w:t> </w:t>
      </w:r>
      <w:r>
        <w:rPr>
          <w:sz w:val="24"/>
        </w:rPr>
        <w:t>os</w:t>
      </w:r>
    </w:p>
    <w:p>
      <w:pPr>
        <w:spacing w:after="0" w:line="350" w:lineRule="auto"/>
        <w:jc w:val="both"/>
        <w:rPr>
          <w:sz w:val="24"/>
        </w:rPr>
        <w:sectPr>
          <w:pgSz w:w="11910" w:h="16840"/>
          <w:pgMar w:top="1040" w:bottom="280" w:left="1600" w:right="1580"/>
        </w:sectPr>
      </w:pPr>
    </w:p>
    <w:p>
      <w:pPr>
        <w:pStyle w:val="BodyText"/>
        <w:spacing w:line="362" w:lineRule="auto" w:before="72"/>
        <w:ind w:left="1170" w:right="143"/>
      </w:pPr>
      <w:r>
        <w:rPr/>
        <w:pict>
          <v:group style="position:absolute;margin-left:5.3501pt;margin-top:.299988pt;width:590pt;height:767.1pt;mso-position-horizontal-relative:page;mso-position-vertical-relative:page;z-index:-50248" coordorigin="107,6" coordsize="11800,15342">
            <v:shape style="position:absolute;left:107;top:6;width:11800;height:14801" type="#_x0000_t75" stroked="false">
              <v:imagedata r:id="rId7" o:title=""/>
            </v:shape>
            <v:shape style="position:absolute;left:10646;top:12055;width:819;height:3293" type="#_x0000_t75" stroked="false">
              <v:imagedata r:id="rId8" o:title=""/>
            </v:shape>
            <w10:wrap type="none"/>
          </v:group>
        </w:pict>
      </w:r>
      <w:r>
        <w:rPr/>
        <w:pict>
          <v:shape style="position:absolute;margin-left:538.850891pt;margin-top:677.92981pt;width:27.8pt;height:55.2pt;mso-position-horizontal-relative:page;mso-position-vertical-relative:page;z-index:1720" type="#_x0000_t202" filled="false" stroked="false">
            <v:textbox inset="0,0,0,0" style="layout-flow:vertical;mso-layout-flow-alt:bottom-to-top">
              <w:txbxContent>
                <w:p>
                  <w:pPr>
                    <w:spacing w:before="19"/>
                    <w:ind w:left="20" w:right="0" w:firstLine="0"/>
                    <w:jc w:val="left"/>
                    <w:rPr>
                      <w:rFonts w:ascii="Cambria" w:hAnsi="Cambria"/>
                      <w:sz w:val="44"/>
                    </w:rPr>
                  </w:pPr>
                  <w:r>
                    <w:rPr>
                      <w:rFonts w:ascii="Cambria" w:hAnsi="Cambria"/>
                      <w:w w:val="99"/>
                      <w:sz w:val="20"/>
                    </w:rPr>
                    <w:t>Pá</w:t>
                  </w:r>
                  <w:r>
                    <w:rPr>
                      <w:rFonts w:ascii="Cambria" w:hAnsi="Cambria"/>
                      <w:spacing w:val="-1"/>
                      <w:w w:val="99"/>
                      <w:sz w:val="20"/>
                    </w:rPr>
                    <w:t>gi</w:t>
                  </w:r>
                  <w:r>
                    <w:rPr>
                      <w:rFonts w:ascii="Cambria" w:hAnsi="Cambria"/>
                      <w:spacing w:val="-2"/>
                      <w:w w:val="99"/>
                      <w:sz w:val="20"/>
                    </w:rPr>
                    <w:t>n</w:t>
                  </w:r>
                  <w:r>
                    <w:rPr>
                      <w:rFonts w:ascii="Cambria" w:hAnsi="Cambria"/>
                      <w:w w:val="99"/>
                      <w:sz w:val="20"/>
                    </w:rPr>
                    <w:t>a</w:t>
                  </w:r>
                  <w:r>
                    <w:rPr>
                      <w:rFonts w:ascii="Cambria" w:hAnsi="Cambria"/>
                      <w:spacing w:val="1"/>
                      <w:w w:val="99"/>
                      <w:sz w:val="44"/>
                    </w:rPr>
                    <w:t>12</w:t>
                  </w:r>
                </w:p>
              </w:txbxContent>
            </v:textbox>
            <w10:wrap type="none"/>
          </v:shape>
        </w:pict>
      </w:r>
      <w:r>
        <w:rPr/>
        <w:t>benefícios para o CAU/BR e CAU/UF e promover a integração com as demais soluções de</w:t>
      </w:r>
      <w:r>
        <w:rPr>
          <w:spacing w:val="-3"/>
        </w:rPr>
        <w:t> </w:t>
      </w:r>
      <w:r>
        <w:rPr/>
        <w:t>TI;</w:t>
      </w:r>
    </w:p>
    <w:p>
      <w:pPr>
        <w:pStyle w:val="BodyText"/>
        <w:spacing w:before="8"/>
        <w:rPr>
          <w:sz w:val="35"/>
        </w:rPr>
      </w:pPr>
    </w:p>
    <w:p>
      <w:pPr>
        <w:pStyle w:val="ListParagraph"/>
        <w:numPr>
          <w:ilvl w:val="1"/>
          <w:numId w:val="15"/>
        </w:numPr>
        <w:tabs>
          <w:tab w:pos="1170" w:val="left" w:leader="none"/>
        </w:tabs>
        <w:spacing w:line="357" w:lineRule="auto" w:before="1" w:after="0"/>
        <w:ind w:left="1169" w:right="120" w:hanging="359"/>
        <w:jc w:val="both"/>
        <w:rPr>
          <w:sz w:val="24"/>
        </w:rPr>
      </w:pPr>
      <w:r>
        <w:rPr>
          <w:sz w:val="24"/>
        </w:rPr>
        <w:t>Encaminhar à Unidade Gestora do Centro de Serviços Compartilhados demandas de manutenção e descontinuidade de soluções de TI de processos sob sua responsabilidade, observados os planos institucionais e as prioridades da</w:t>
      </w:r>
      <w:r>
        <w:rPr>
          <w:spacing w:val="-5"/>
          <w:sz w:val="24"/>
        </w:rPr>
        <w:t> </w:t>
      </w:r>
      <w:r>
        <w:rPr>
          <w:sz w:val="24"/>
        </w:rPr>
        <w:t>unidade;</w:t>
      </w:r>
    </w:p>
    <w:p>
      <w:pPr>
        <w:spacing w:after="0" w:line="357" w:lineRule="auto"/>
        <w:jc w:val="both"/>
        <w:rPr>
          <w:sz w:val="24"/>
        </w:rPr>
        <w:sectPr>
          <w:pgSz w:w="11910" w:h="16840"/>
          <w:pgMar w:top="1040" w:bottom="280" w:left="1600" w:right="1580"/>
        </w:sectPr>
      </w:pPr>
    </w:p>
    <w:p>
      <w:pPr>
        <w:pStyle w:val="Heading1"/>
        <w:ind w:firstLine="0"/>
      </w:pPr>
      <w:r>
        <w:rPr/>
        <w:pict>
          <v:group style="position:absolute;margin-left:5.3501pt;margin-top:.299988pt;width:590pt;height:767.1pt;mso-position-horizontal-relative:page;mso-position-vertical-relative:page;z-index:-50200" coordorigin="107,6" coordsize="11800,15342">
            <v:shape style="position:absolute;left:107;top:6;width:11800;height:14801" type="#_x0000_t75" stroked="false">
              <v:imagedata r:id="rId7" o:title=""/>
            </v:shape>
            <v:shape style="position:absolute;left:10646;top:12055;width:819;height:3293" type="#_x0000_t75" stroked="false">
              <v:imagedata r:id="rId8" o:title=""/>
            </v:shape>
            <w10:wrap type="none"/>
          </v:group>
        </w:pict>
      </w:r>
      <w:r>
        <w:rPr/>
        <w:pict>
          <v:shape style="position:absolute;margin-left:538.850891pt;margin-top:677.92981pt;width:27.8pt;height:55.2pt;mso-position-horizontal-relative:page;mso-position-vertical-relative:page;z-index:1768" type="#_x0000_t202" filled="false" stroked="false">
            <v:textbox inset="0,0,0,0" style="layout-flow:vertical;mso-layout-flow-alt:bottom-to-top">
              <w:txbxContent>
                <w:p>
                  <w:pPr>
                    <w:spacing w:before="19"/>
                    <w:ind w:left="20" w:right="0" w:firstLine="0"/>
                    <w:jc w:val="left"/>
                    <w:rPr>
                      <w:rFonts w:ascii="Cambria" w:hAnsi="Cambria"/>
                      <w:sz w:val="44"/>
                    </w:rPr>
                  </w:pPr>
                  <w:r>
                    <w:rPr>
                      <w:rFonts w:ascii="Cambria" w:hAnsi="Cambria"/>
                      <w:w w:val="99"/>
                      <w:sz w:val="20"/>
                    </w:rPr>
                    <w:t>Pá</w:t>
                  </w:r>
                  <w:r>
                    <w:rPr>
                      <w:rFonts w:ascii="Cambria" w:hAnsi="Cambria"/>
                      <w:spacing w:val="-1"/>
                      <w:w w:val="99"/>
                      <w:sz w:val="20"/>
                    </w:rPr>
                    <w:t>gi</w:t>
                  </w:r>
                  <w:r>
                    <w:rPr>
                      <w:rFonts w:ascii="Cambria" w:hAnsi="Cambria"/>
                      <w:spacing w:val="-2"/>
                      <w:w w:val="99"/>
                      <w:sz w:val="20"/>
                    </w:rPr>
                    <w:t>n</w:t>
                  </w:r>
                  <w:r>
                    <w:rPr>
                      <w:rFonts w:ascii="Cambria" w:hAnsi="Cambria"/>
                      <w:w w:val="99"/>
                      <w:sz w:val="20"/>
                    </w:rPr>
                    <w:t>a</w:t>
                  </w:r>
                  <w:r>
                    <w:rPr>
                      <w:rFonts w:ascii="Cambria" w:hAnsi="Cambria"/>
                      <w:spacing w:val="1"/>
                      <w:w w:val="99"/>
                      <w:sz w:val="44"/>
                    </w:rPr>
                    <w:t>13</w:t>
                  </w:r>
                </w:p>
              </w:txbxContent>
            </v:textbox>
            <w10:wrap type="none"/>
          </v:shape>
        </w:pict>
      </w:r>
      <w:r>
        <w:rPr>
          <w:w w:val="85"/>
        </w:rPr>
        <w:t>2. GESTÃO</w:t>
      </w:r>
    </w:p>
    <w:p>
      <w:pPr>
        <w:pStyle w:val="BodyText"/>
        <w:rPr>
          <w:rFonts w:ascii="Georgia"/>
          <w:b/>
          <w:sz w:val="43"/>
        </w:rPr>
      </w:pPr>
    </w:p>
    <w:p>
      <w:pPr>
        <w:pStyle w:val="BodyText"/>
        <w:spacing w:line="360" w:lineRule="auto"/>
        <w:ind w:left="102" w:right="118" w:firstLine="708"/>
        <w:jc w:val="both"/>
      </w:pPr>
      <w:r>
        <w:rPr/>
        <w:t>O provimento e a gestão de soluções de TI no CSC - CAU observarão o disposto neste Manual e têm por objetivo contribuir para a eficiência, a eficácia e a efetividade das soluções de TI compartilhadas pelo CAU/BR e CAU/UF.</w:t>
      </w:r>
    </w:p>
    <w:p>
      <w:pPr>
        <w:pStyle w:val="BodyText"/>
        <w:spacing w:line="360" w:lineRule="auto" w:before="121"/>
        <w:ind w:left="101" w:right="119" w:firstLine="708"/>
        <w:jc w:val="both"/>
      </w:pPr>
      <w:r>
        <w:rPr/>
        <w:t>As soluções de TI compartilhadas são as elencadas no Portfólio de Serviços Compartilhados anexo neste Manual e bem como aqueles a ele acrescentados para o alinhamento das ações de TI às estratégias organizacionais formalizadas por meio do Plano Diretor de Tecnologia da Informação (PDTI) aprovado pelo CG-CSC, ouvidos os  Entes  Institucionais  do Compartilhamento nos termos do Regimento Geral do</w:t>
      </w:r>
      <w:r>
        <w:rPr>
          <w:spacing w:val="-14"/>
        </w:rPr>
        <w:t> </w:t>
      </w:r>
      <w:r>
        <w:rPr/>
        <w:t>CAU/BR</w:t>
      </w:r>
    </w:p>
    <w:p>
      <w:pPr>
        <w:pStyle w:val="BodyText"/>
        <w:spacing w:line="360" w:lineRule="auto" w:before="121"/>
        <w:ind w:left="101" w:right="114" w:firstLine="708"/>
        <w:jc w:val="both"/>
      </w:pPr>
      <w:r>
        <w:rPr/>
        <w:t>O provimento e a gestão de soluções de tecnologia da informação compartilhada no âmbito do CSC – CAU considera as necessidades de definir as responsabilidades das unidades envolvidas com o provimento e a gestão de soluções de tecnologia da informação (TI), e de assegurar a participação dos usuários finais e dos gestores da informação na definição e na validação de requisitos e regras de negócio, assim como na homologação das soluções de TI.</w:t>
      </w:r>
    </w:p>
    <w:p>
      <w:pPr>
        <w:pStyle w:val="BodyText"/>
        <w:spacing w:line="360" w:lineRule="auto" w:before="201"/>
        <w:ind w:left="102" w:right="125" w:firstLine="708"/>
        <w:jc w:val="both"/>
      </w:pPr>
      <w:r>
        <w:rPr/>
        <w:t>As unidades envolvidas com o provimento e a gestão de processos de soluções de TI são solidariamente responsáveis pelo cumprimento harmônico das competências atribuídas neste Manual.</w:t>
      </w:r>
    </w:p>
    <w:p>
      <w:pPr>
        <w:pStyle w:val="BodyText"/>
        <w:spacing w:line="360" w:lineRule="auto" w:before="119"/>
        <w:ind w:left="102" w:right="123" w:firstLine="708"/>
        <w:jc w:val="both"/>
      </w:pPr>
      <w:r>
        <w:rPr/>
        <w:t>Este Manual aplica-se às soluções de TI de natureza corporativa e de natureza local, com provimento realizado por meio de qualquer das modalidades e abordagens previstas no Capítulo de Governança.</w:t>
      </w:r>
    </w:p>
    <w:p>
      <w:pPr>
        <w:pStyle w:val="BodyText"/>
        <w:spacing w:before="8"/>
        <w:rPr>
          <w:sz w:val="20"/>
        </w:rPr>
      </w:pPr>
    </w:p>
    <w:p>
      <w:pPr>
        <w:pStyle w:val="ListParagraph"/>
        <w:numPr>
          <w:ilvl w:val="1"/>
          <w:numId w:val="16"/>
        </w:numPr>
        <w:tabs>
          <w:tab w:pos="1529" w:val="left" w:leader="none"/>
          <w:tab w:pos="1530" w:val="left" w:leader="none"/>
        </w:tabs>
        <w:spacing w:line="240" w:lineRule="auto" w:before="0" w:after="0"/>
        <w:ind w:left="1529" w:right="0" w:hanging="719"/>
        <w:jc w:val="left"/>
        <w:rPr>
          <w:b/>
          <w:sz w:val="22"/>
        </w:rPr>
      </w:pPr>
      <w:r>
        <w:rPr>
          <w:b/>
          <w:spacing w:val="3"/>
          <w:sz w:val="28"/>
        </w:rPr>
        <w:t>S</w:t>
      </w:r>
      <w:r>
        <w:rPr>
          <w:b/>
          <w:spacing w:val="3"/>
          <w:sz w:val="22"/>
        </w:rPr>
        <w:t>OLUÇÕES </w:t>
      </w:r>
      <w:r>
        <w:rPr>
          <w:b/>
          <w:sz w:val="22"/>
        </w:rPr>
        <w:t>DE </w:t>
      </w:r>
      <w:r>
        <w:rPr>
          <w:b/>
          <w:spacing w:val="3"/>
          <w:sz w:val="28"/>
        </w:rPr>
        <w:t>T</w:t>
      </w:r>
      <w:r>
        <w:rPr>
          <w:b/>
          <w:spacing w:val="3"/>
          <w:sz w:val="22"/>
        </w:rPr>
        <w:t>ECNOLOGIA </w:t>
      </w:r>
      <w:r>
        <w:rPr>
          <w:b/>
          <w:spacing w:val="4"/>
          <w:sz w:val="22"/>
        </w:rPr>
        <w:t>DA </w:t>
      </w:r>
      <w:r>
        <w:rPr>
          <w:b/>
          <w:spacing w:val="3"/>
          <w:sz w:val="28"/>
        </w:rPr>
        <w:t>I</w:t>
      </w:r>
      <w:r>
        <w:rPr>
          <w:b/>
          <w:spacing w:val="3"/>
          <w:sz w:val="22"/>
        </w:rPr>
        <w:t>NFORMAÇÃO </w:t>
      </w:r>
      <w:r>
        <w:rPr>
          <w:b/>
          <w:sz w:val="22"/>
        </w:rPr>
        <w:t>A </w:t>
      </w:r>
      <w:r>
        <w:rPr>
          <w:b/>
          <w:spacing w:val="2"/>
          <w:sz w:val="22"/>
        </w:rPr>
        <w:t>PARTIR</w:t>
      </w:r>
      <w:r>
        <w:rPr>
          <w:b/>
          <w:spacing w:val="9"/>
          <w:sz w:val="22"/>
        </w:rPr>
        <w:t> </w:t>
      </w:r>
      <w:r>
        <w:rPr>
          <w:b/>
          <w:spacing w:val="3"/>
          <w:sz w:val="22"/>
        </w:rPr>
        <w:t>DO</w:t>
      </w:r>
    </w:p>
    <w:p>
      <w:pPr>
        <w:spacing w:before="163"/>
        <w:ind w:left="1530" w:right="0" w:firstLine="0"/>
        <w:jc w:val="left"/>
        <w:rPr>
          <w:b/>
          <w:sz w:val="28"/>
        </w:rPr>
      </w:pPr>
      <w:r>
        <w:rPr>
          <w:b/>
          <w:sz w:val="28"/>
        </w:rPr>
        <w:t>CSC</w:t>
      </w:r>
    </w:p>
    <w:p>
      <w:pPr>
        <w:pStyle w:val="BodyText"/>
        <w:spacing w:line="360" w:lineRule="auto" w:before="241"/>
        <w:ind w:left="102" w:right="122" w:firstLine="708"/>
        <w:jc w:val="both"/>
      </w:pPr>
      <w:r>
        <w:rPr/>
        <w:t>O provimento de soluções compartilhadas de TI mediante contratação será realizado preferencialmente por meio da abordagem centralizada e observará o disposto neste Manual e em normas que disponham sobre licitações e contratos.</w:t>
      </w:r>
    </w:p>
    <w:p>
      <w:pPr>
        <w:spacing w:after="0" w:line="360" w:lineRule="auto"/>
        <w:jc w:val="both"/>
        <w:sectPr>
          <w:pgSz w:w="11910" w:h="16840"/>
          <w:pgMar w:top="1440" w:bottom="280" w:left="1600" w:right="1580"/>
        </w:sectPr>
      </w:pPr>
    </w:p>
    <w:p>
      <w:pPr>
        <w:pStyle w:val="BodyText"/>
        <w:spacing w:before="72"/>
        <w:ind w:left="810"/>
      </w:pPr>
      <w:r>
        <w:rPr/>
        <w:pict>
          <v:group style="position:absolute;margin-left:5.3501pt;margin-top:.299988pt;width:590pt;height:767.1pt;mso-position-horizontal-relative:page;mso-position-vertical-relative:page;z-index:-50152" coordorigin="107,6" coordsize="11800,15342">
            <v:shape style="position:absolute;left:107;top:6;width:11800;height:14801" type="#_x0000_t75" stroked="false">
              <v:imagedata r:id="rId7" o:title=""/>
            </v:shape>
            <v:shape style="position:absolute;left:10646;top:12055;width:819;height:3293" type="#_x0000_t75" stroked="false">
              <v:imagedata r:id="rId8" o:title=""/>
            </v:shape>
            <w10:wrap type="none"/>
          </v:group>
        </w:pict>
      </w:r>
      <w:r>
        <w:rPr/>
        <w:pict>
          <v:shape style="position:absolute;margin-left:538.850891pt;margin-top:677.92981pt;width:27.8pt;height:55.2pt;mso-position-horizontal-relative:page;mso-position-vertical-relative:page;z-index:1816" type="#_x0000_t202" filled="false" stroked="false">
            <v:textbox inset="0,0,0,0" style="layout-flow:vertical;mso-layout-flow-alt:bottom-to-top">
              <w:txbxContent>
                <w:p>
                  <w:pPr>
                    <w:spacing w:before="19"/>
                    <w:ind w:left="20" w:right="0" w:firstLine="0"/>
                    <w:jc w:val="left"/>
                    <w:rPr>
                      <w:rFonts w:ascii="Cambria" w:hAnsi="Cambria"/>
                      <w:sz w:val="44"/>
                    </w:rPr>
                  </w:pPr>
                  <w:r>
                    <w:rPr>
                      <w:rFonts w:ascii="Cambria" w:hAnsi="Cambria"/>
                      <w:w w:val="99"/>
                      <w:sz w:val="20"/>
                    </w:rPr>
                    <w:t>Pá</w:t>
                  </w:r>
                  <w:r>
                    <w:rPr>
                      <w:rFonts w:ascii="Cambria" w:hAnsi="Cambria"/>
                      <w:spacing w:val="-1"/>
                      <w:w w:val="99"/>
                      <w:sz w:val="20"/>
                    </w:rPr>
                    <w:t>gi</w:t>
                  </w:r>
                  <w:r>
                    <w:rPr>
                      <w:rFonts w:ascii="Cambria" w:hAnsi="Cambria"/>
                      <w:spacing w:val="-2"/>
                      <w:w w:val="99"/>
                      <w:sz w:val="20"/>
                    </w:rPr>
                    <w:t>n</w:t>
                  </w:r>
                  <w:r>
                    <w:rPr>
                      <w:rFonts w:ascii="Cambria" w:hAnsi="Cambria"/>
                      <w:w w:val="99"/>
                      <w:sz w:val="20"/>
                    </w:rPr>
                    <w:t>a</w:t>
                  </w:r>
                  <w:r>
                    <w:rPr>
                      <w:rFonts w:ascii="Cambria" w:hAnsi="Cambria"/>
                      <w:spacing w:val="1"/>
                      <w:w w:val="99"/>
                      <w:sz w:val="44"/>
                    </w:rPr>
                    <w:t>14</w:t>
                  </w:r>
                </w:p>
              </w:txbxContent>
            </v:textbox>
            <w10:wrap type="none"/>
          </v:shape>
        </w:pict>
      </w:r>
      <w:r>
        <w:rPr/>
        <w:t>Para efeito do disposto neste Manual, entende-se por:</w:t>
      </w:r>
    </w:p>
    <w:p>
      <w:pPr>
        <w:pStyle w:val="BodyText"/>
        <w:spacing w:before="7"/>
        <w:rPr>
          <w:sz w:val="22"/>
        </w:rPr>
      </w:pPr>
    </w:p>
    <w:p>
      <w:pPr>
        <w:pStyle w:val="ListParagraph"/>
        <w:numPr>
          <w:ilvl w:val="0"/>
          <w:numId w:val="17"/>
        </w:numPr>
        <w:tabs>
          <w:tab w:pos="822" w:val="left" w:leader="none"/>
        </w:tabs>
        <w:spacing w:line="360" w:lineRule="auto" w:before="0" w:after="0"/>
        <w:ind w:left="822" w:right="121" w:hanging="360"/>
        <w:jc w:val="both"/>
        <w:rPr>
          <w:sz w:val="24"/>
        </w:rPr>
      </w:pPr>
      <w:r>
        <w:rPr>
          <w:b/>
          <w:sz w:val="24"/>
        </w:rPr>
        <w:t>Sistema interno</w:t>
      </w:r>
      <w:r>
        <w:rPr>
          <w:sz w:val="24"/>
        </w:rPr>
        <w:t>: sistema de informação desenvolvido internamente, recebido de outros órgãos ou entidades, ou adquirido de</w:t>
      </w:r>
      <w:r>
        <w:rPr>
          <w:spacing w:val="-13"/>
          <w:sz w:val="24"/>
        </w:rPr>
        <w:t> </w:t>
      </w:r>
      <w:r>
        <w:rPr>
          <w:sz w:val="24"/>
        </w:rPr>
        <w:t>terceiros;</w:t>
      </w:r>
    </w:p>
    <w:p>
      <w:pPr>
        <w:pStyle w:val="ListParagraph"/>
        <w:numPr>
          <w:ilvl w:val="0"/>
          <w:numId w:val="17"/>
        </w:numPr>
        <w:tabs>
          <w:tab w:pos="823" w:val="left" w:leader="none"/>
        </w:tabs>
        <w:spacing w:line="360" w:lineRule="auto" w:before="0" w:after="0"/>
        <w:ind w:left="822" w:right="118" w:hanging="360"/>
        <w:jc w:val="both"/>
        <w:rPr>
          <w:sz w:val="24"/>
        </w:rPr>
      </w:pPr>
      <w:r>
        <w:rPr>
          <w:b/>
          <w:sz w:val="24"/>
        </w:rPr>
        <w:t>Sistema externo</w:t>
      </w:r>
      <w:r>
        <w:rPr>
          <w:sz w:val="24"/>
        </w:rPr>
        <w:t>: sistema de informação desenvolvido e mantido por outra instituição, cujo acesso seja permitido a partir do ambiente computacional do CAU/BR e</w:t>
      </w:r>
      <w:r>
        <w:rPr>
          <w:spacing w:val="-4"/>
          <w:sz w:val="24"/>
        </w:rPr>
        <w:t> </w:t>
      </w:r>
      <w:r>
        <w:rPr>
          <w:sz w:val="24"/>
        </w:rPr>
        <w:t>CAU/UF;</w:t>
      </w:r>
    </w:p>
    <w:p>
      <w:pPr>
        <w:pStyle w:val="ListParagraph"/>
        <w:numPr>
          <w:ilvl w:val="0"/>
          <w:numId w:val="17"/>
        </w:numPr>
        <w:tabs>
          <w:tab w:pos="823" w:val="left" w:leader="none"/>
        </w:tabs>
        <w:spacing w:line="360" w:lineRule="auto" w:before="0" w:after="0"/>
        <w:ind w:left="822" w:right="125" w:hanging="360"/>
        <w:jc w:val="both"/>
        <w:rPr>
          <w:sz w:val="24"/>
        </w:rPr>
      </w:pPr>
      <w:r>
        <w:rPr>
          <w:b/>
          <w:sz w:val="24"/>
        </w:rPr>
        <w:t>Software de apoio</w:t>
      </w:r>
      <w:r>
        <w:rPr>
          <w:sz w:val="24"/>
        </w:rPr>
        <w:t>: software aplicativo ou utilitário adquirido ou utilizado pelo CAU/BR e CAU/UF;</w:t>
      </w:r>
      <w:r>
        <w:rPr>
          <w:spacing w:val="-4"/>
          <w:sz w:val="24"/>
        </w:rPr>
        <w:t> </w:t>
      </w:r>
      <w:r>
        <w:rPr>
          <w:sz w:val="24"/>
        </w:rPr>
        <w:t>e</w:t>
      </w:r>
    </w:p>
    <w:p>
      <w:pPr>
        <w:pStyle w:val="ListParagraph"/>
        <w:numPr>
          <w:ilvl w:val="0"/>
          <w:numId w:val="17"/>
        </w:numPr>
        <w:tabs>
          <w:tab w:pos="823" w:val="left" w:leader="none"/>
        </w:tabs>
        <w:spacing w:line="360" w:lineRule="auto" w:before="0" w:after="0"/>
        <w:ind w:left="822" w:right="118" w:hanging="360"/>
        <w:jc w:val="both"/>
        <w:rPr>
          <w:sz w:val="24"/>
        </w:rPr>
      </w:pPr>
      <w:r>
        <w:rPr>
          <w:b/>
          <w:sz w:val="24"/>
        </w:rPr>
        <w:t>Serviço básico</w:t>
      </w:r>
      <w:r>
        <w:rPr>
          <w:sz w:val="24"/>
        </w:rPr>
        <w:t>: serviços relativos à infraestrutura de comunicação, armazenamento, hospedagem e segurança de dados e informações, assim como outras soluções integradas de software e hardware presentes no ambiente computacional do CAU/BR e</w:t>
      </w:r>
      <w:r>
        <w:rPr>
          <w:spacing w:val="-9"/>
          <w:sz w:val="24"/>
        </w:rPr>
        <w:t> </w:t>
      </w:r>
      <w:r>
        <w:rPr>
          <w:sz w:val="24"/>
        </w:rPr>
        <w:t>CAU/UF.</w:t>
      </w:r>
    </w:p>
    <w:p>
      <w:pPr>
        <w:pStyle w:val="BodyText"/>
        <w:spacing w:before="120"/>
        <w:ind w:left="810"/>
      </w:pPr>
      <w:r>
        <w:rPr/>
        <w:t>Consideram-se requisitos de uma solução de Tecnologia da Informação:</w:t>
      </w:r>
    </w:p>
    <w:p>
      <w:pPr>
        <w:pStyle w:val="BodyText"/>
        <w:spacing w:before="6"/>
        <w:rPr>
          <w:sz w:val="22"/>
        </w:rPr>
      </w:pPr>
    </w:p>
    <w:p>
      <w:pPr>
        <w:pStyle w:val="ListParagraph"/>
        <w:numPr>
          <w:ilvl w:val="1"/>
          <w:numId w:val="17"/>
        </w:numPr>
        <w:tabs>
          <w:tab w:pos="1171" w:val="left" w:leader="none"/>
        </w:tabs>
        <w:spacing w:line="357" w:lineRule="auto" w:before="0" w:after="0"/>
        <w:ind w:left="1170" w:right="117" w:hanging="360"/>
        <w:jc w:val="both"/>
        <w:rPr>
          <w:sz w:val="24"/>
        </w:rPr>
      </w:pPr>
      <w:r>
        <w:rPr>
          <w:b/>
          <w:sz w:val="24"/>
        </w:rPr>
        <w:t>Funcionalidade</w:t>
      </w:r>
      <w:r>
        <w:rPr>
          <w:sz w:val="24"/>
        </w:rPr>
        <w:t>: conjunto de capacidades, ações e resultados que uma solução de TI deve possuir, realizar ou produzir para atender às necessidades dos processos de trabalho e para assegurar níveis adequados de segurança da</w:t>
      </w:r>
      <w:r>
        <w:rPr>
          <w:spacing w:val="-6"/>
          <w:sz w:val="24"/>
        </w:rPr>
        <w:t> </w:t>
      </w:r>
      <w:r>
        <w:rPr>
          <w:sz w:val="24"/>
        </w:rPr>
        <w:t>informação;</w:t>
      </w:r>
    </w:p>
    <w:p>
      <w:pPr>
        <w:pStyle w:val="ListParagraph"/>
        <w:numPr>
          <w:ilvl w:val="1"/>
          <w:numId w:val="17"/>
        </w:numPr>
        <w:tabs>
          <w:tab w:pos="1171" w:val="left" w:leader="none"/>
        </w:tabs>
        <w:spacing w:line="355" w:lineRule="auto" w:before="0" w:after="0"/>
        <w:ind w:left="1170" w:right="116" w:hanging="360"/>
        <w:jc w:val="both"/>
        <w:rPr>
          <w:sz w:val="24"/>
        </w:rPr>
      </w:pPr>
      <w:r>
        <w:rPr>
          <w:b/>
          <w:sz w:val="24"/>
        </w:rPr>
        <w:t>Usabilidade</w:t>
      </w:r>
      <w:r>
        <w:rPr>
          <w:sz w:val="24"/>
        </w:rPr>
        <w:t>: conjunto de aspectos relativos à interação do usuário com a solução, consideradas a acessibilidade e a satisfação com a solução;</w:t>
      </w:r>
    </w:p>
    <w:p>
      <w:pPr>
        <w:pStyle w:val="ListParagraph"/>
        <w:numPr>
          <w:ilvl w:val="1"/>
          <w:numId w:val="17"/>
        </w:numPr>
        <w:tabs>
          <w:tab w:pos="1170" w:val="left" w:leader="none"/>
        </w:tabs>
        <w:spacing w:line="355" w:lineRule="auto" w:before="8" w:after="0"/>
        <w:ind w:left="1170" w:right="122" w:hanging="360"/>
        <w:jc w:val="both"/>
        <w:rPr>
          <w:sz w:val="24"/>
        </w:rPr>
      </w:pPr>
      <w:r>
        <w:rPr>
          <w:b/>
          <w:sz w:val="24"/>
        </w:rPr>
        <w:t>Confiabilidade</w:t>
      </w:r>
      <w:r>
        <w:rPr>
          <w:sz w:val="24"/>
        </w:rPr>
        <w:t>: conjunto de atributos relacionados à frequência, gravidade e possibilidade de recuperação de falhas, bem como exatidão dos resultados gerados pela</w:t>
      </w:r>
      <w:r>
        <w:rPr>
          <w:spacing w:val="-3"/>
          <w:sz w:val="24"/>
        </w:rPr>
        <w:t> </w:t>
      </w:r>
      <w:r>
        <w:rPr>
          <w:sz w:val="24"/>
        </w:rPr>
        <w:t>solução;</w:t>
      </w:r>
    </w:p>
    <w:p>
      <w:pPr>
        <w:pStyle w:val="ListParagraph"/>
        <w:numPr>
          <w:ilvl w:val="1"/>
          <w:numId w:val="17"/>
        </w:numPr>
        <w:tabs>
          <w:tab w:pos="1170" w:val="left" w:leader="none"/>
        </w:tabs>
        <w:spacing w:line="355" w:lineRule="auto" w:before="5" w:after="0"/>
        <w:ind w:left="1170" w:right="124" w:hanging="360"/>
        <w:jc w:val="both"/>
        <w:rPr>
          <w:sz w:val="24"/>
        </w:rPr>
      </w:pPr>
      <w:r>
        <w:rPr>
          <w:b/>
          <w:sz w:val="24"/>
        </w:rPr>
        <w:t>Desempenho</w:t>
      </w:r>
      <w:r>
        <w:rPr>
          <w:sz w:val="24"/>
        </w:rPr>
        <w:t>: conjuntos de atributos relativos à eficiência da solução em operação, tais como tempo de resposta e quantidade de recursos</w:t>
      </w:r>
      <w:r>
        <w:rPr>
          <w:spacing w:val="-1"/>
          <w:sz w:val="24"/>
        </w:rPr>
        <w:t> </w:t>
      </w:r>
      <w:r>
        <w:rPr>
          <w:sz w:val="24"/>
        </w:rPr>
        <w:t>utilizados;</w:t>
      </w:r>
    </w:p>
    <w:p>
      <w:pPr>
        <w:pStyle w:val="ListParagraph"/>
        <w:numPr>
          <w:ilvl w:val="1"/>
          <w:numId w:val="17"/>
        </w:numPr>
        <w:tabs>
          <w:tab w:pos="1170" w:val="left" w:leader="none"/>
        </w:tabs>
        <w:spacing w:line="355" w:lineRule="auto" w:before="6" w:after="0"/>
        <w:ind w:left="1170" w:right="117" w:hanging="360"/>
        <w:jc w:val="both"/>
        <w:rPr>
          <w:sz w:val="24"/>
        </w:rPr>
      </w:pPr>
      <w:r>
        <w:rPr>
          <w:b/>
          <w:sz w:val="24"/>
        </w:rPr>
        <w:t>Suportabilidade</w:t>
      </w:r>
      <w:r>
        <w:rPr>
          <w:sz w:val="24"/>
        </w:rPr>
        <w:t>: conjunto de aspectos relacionados à instalação, à configuração e à capacidade de adaptação, de manutenção e de teste da</w:t>
      </w:r>
      <w:r>
        <w:rPr>
          <w:spacing w:val="-2"/>
          <w:sz w:val="24"/>
        </w:rPr>
        <w:t> </w:t>
      </w:r>
      <w:r>
        <w:rPr>
          <w:sz w:val="24"/>
        </w:rPr>
        <w:t>solução;</w:t>
      </w:r>
    </w:p>
    <w:p>
      <w:pPr>
        <w:pStyle w:val="ListParagraph"/>
        <w:numPr>
          <w:ilvl w:val="1"/>
          <w:numId w:val="17"/>
        </w:numPr>
        <w:tabs>
          <w:tab w:pos="1170" w:val="left" w:leader="none"/>
        </w:tabs>
        <w:spacing w:line="357" w:lineRule="auto" w:before="6" w:after="0"/>
        <w:ind w:left="1170" w:right="123" w:hanging="360"/>
        <w:jc w:val="both"/>
        <w:rPr>
          <w:sz w:val="24"/>
        </w:rPr>
      </w:pPr>
      <w:r>
        <w:rPr>
          <w:b/>
          <w:sz w:val="24"/>
        </w:rPr>
        <w:t>Integração</w:t>
      </w:r>
      <w:r>
        <w:rPr>
          <w:sz w:val="24"/>
        </w:rPr>
        <w:t>: conjunto de aspectos relacionados ao compartilhamento de funcionalidades e de informações com outras soluções em utilização ou em desenvolvimento, ou, ainda, com soluções de outros órgãos da administração</w:t>
      </w:r>
      <w:r>
        <w:rPr>
          <w:spacing w:val="-3"/>
          <w:sz w:val="24"/>
        </w:rPr>
        <w:t> </w:t>
      </w:r>
      <w:r>
        <w:rPr>
          <w:sz w:val="24"/>
        </w:rPr>
        <w:t>pública;</w:t>
      </w:r>
    </w:p>
    <w:p>
      <w:pPr>
        <w:spacing w:after="0" w:line="357" w:lineRule="auto"/>
        <w:jc w:val="both"/>
        <w:rPr>
          <w:sz w:val="24"/>
        </w:rPr>
        <w:sectPr>
          <w:pgSz w:w="11910" w:h="16840"/>
          <w:pgMar w:top="1040" w:bottom="280" w:left="1600" w:right="1580"/>
        </w:sectPr>
      </w:pPr>
    </w:p>
    <w:p>
      <w:pPr>
        <w:pStyle w:val="ListParagraph"/>
        <w:numPr>
          <w:ilvl w:val="1"/>
          <w:numId w:val="17"/>
        </w:numPr>
        <w:tabs>
          <w:tab w:pos="1170" w:val="left" w:leader="none"/>
        </w:tabs>
        <w:spacing w:line="357" w:lineRule="auto" w:before="88" w:after="0"/>
        <w:ind w:left="1170" w:right="123" w:hanging="360"/>
        <w:jc w:val="both"/>
        <w:rPr>
          <w:sz w:val="24"/>
        </w:rPr>
      </w:pPr>
      <w:r>
        <w:rPr/>
        <w:pict>
          <v:group style="position:absolute;margin-left:5.3501pt;margin-top:.299988pt;width:590pt;height:767.1pt;mso-position-horizontal-relative:page;mso-position-vertical-relative:page;z-index:-50104" coordorigin="107,6" coordsize="11800,15342">
            <v:shape style="position:absolute;left:107;top:6;width:11800;height:14801" type="#_x0000_t75" stroked="false">
              <v:imagedata r:id="rId7" o:title=""/>
            </v:shape>
            <v:shape style="position:absolute;left:10646;top:12055;width:819;height:3293" type="#_x0000_t75" stroked="false">
              <v:imagedata r:id="rId8" o:title=""/>
            </v:shape>
            <w10:wrap type="none"/>
          </v:group>
        </w:pict>
      </w:r>
      <w:r>
        <w:rPr/>
        <w:pict>
          <v:shape style="position:absolute;margin-left:538.850891pt;margin-top:677.92981pt;width:27.8pt;height:55.2pt;mso-position-horizontal-relative:page;mso-position-vertical-relative:page;z-index:1864" type="#_x0000_t202" filled="false" stroked="false">
            <v:textbox inset="0,0,0,0" style="layout-flow:vertical;mso-layout-flow-alt:bottom-to-top">
              <w:txbxContent>
                <w:p>
                  <w:pPr>
                    <w:spacing w:before="19"/>
                    <w:ind w:left="20" w:right="0" w:firstLine="0"/>
                    <w:jc w:val="left"/>
                    <w:rPr>
                      <w:rFonts w:ascii="Cambria" w:hAnsi="Cambria"/>
                      <w:sz w:val="44"/>
                    </w:rPr>
                  </w:pPr>
                  <w:r>
                    <w:rPr>
                      <w:rFonts w:ascii="Cambria" w:hAnsi="Cambria"/>
                      <w:w w:val="99"/>
                      <w:sz w:val="20"/>
                    </w:rPr>
                    <w:t>Pá</w:t>
                  </w:r>
                  <w:r>
                    <w:rPr>
                      <w:rFonts w:ascii="Cambria" w:hAnsi="Cambria"/>
                      <w:spacing w:val="-1"/>
                      <w:w w:val="99"/>
                      <w:sz w:val="20"/>
                    </w:rPr>
                    <w:t>gi</w:t>
                  </w:r>
                  <w:r>
                    <w:rPr>
                      <w:rFonts w:ascii="Cambria" w:hAnsi="Cambria"/>
                      <w:spacing w:val="-2"/>
                      <w:w w:val="99"/>
                      <w:sz w:val="20"/>
                    </w:rPr>
                    <w:t>n</w:t>
                  </w:r>
                  <w:r>
                    <w:rPr>
                      <w:rFonts w:ascii="Cambria" w:hAnsi="Cambria"/>
                      <w:w w:val="99"/>
                      <w:sz w:val="20"/>
                    </w:rPr>
                    <w:t>a</w:t>
                  </w:r>
                  <w:r>
                    <w:rPr>
                      <w:rFonts w:ascii="Cambria" w:hAnsi="Cambria"/>
                      <w:spacing w:val="1"/>
                      <w:w w:val="99"/>
                      <w:sz w:val="44"/>
                    </w:rPr>
                    <w:t>15</w:t>
                  </w:r>
                </w:p>
              </w:txbxContent>
            </v:textbox>
            <w10:wrap type="none"/>
          </v:shape>
        </w:pict>
      </w:r>
      <w:r>
        <w:rPr>
          <w:b/>
          <w:sz w:val="24"/>
        </w:rPr>
        <w:t>Segurança da informação</w:t>
      </w:r>
      <w:r>
        <w:rPr>
          <w:sz w:val="24"/>
        </w:rPr>
        <w:t>: conjunto de aspectos relacionados à confidencialidade, integridade e disponibilidade dos dados e informações gerados ou tratados pela solução, critérios para definição de perfis de acesso a funcionalidades, rastreamento de ações realizadas, verificação de autenticidade e garantia de não repúdio, além de outros aspectos gerais de</w:t>
      </w:r>
      <w:r>
        <w:rPr>
          <w:spacing w:val="-7"/>
          <w:sz w:val="24"/>
        </w:rPr>
        <w:t> </w:t>
      </w:r>
      <w:r>
        <w:rPr>
          <w:sz w:val="24"/>
        </w:rPr>
        <w:t>segurança.</w:t>
      </w:r>
    </w:p>
    <w:p>
      <w:pPr>
        <w:pStyle w:val="BodyText"/>
        <w:spacing w:before="3"/>
        <w:rPr>
          <w:sz w:val="21"/>
        </w:rPr>
      </w:pPr>
    </w:p>
    <w:p>
      <w:pPr>
        <w:pStyle w:val="ListParagraph"/>
        <w:numPr>
          <w:ilvl w:val="1"/>
          <w:numId w:val="16"/>
        </w:numPr>
        <w:tabs>
          <w:tab w:pos="1529" w:val="left" w:leader="none"/>
          <w:tab w:pos="1530" w:val="left" w:leader="none"/>
        </w:tabs>
        <w:spacing w:line="240" w:lineRule="auto" w:before="0" w:after="0"/>
        <w:ind w:left="1529" w:right="0" w:hanging="719"/>
        <w:jc w:val="left"/>
        <w:rPr>
          <w:b/>
          <w:sz w:val="28"/>
        </w:rPr>
      </w:pPr>
      <w:r>
        <w:rPr>
          <w:b/>
          <w:spacing w:val="3"/>
          <w:sz w:val="28"/>
        </w:rPr>
        <w:t>C</w:t>
      </w:r>
      <w:r>
        <w:rPr>
          <w:b/>
          <w:spacing w:val="3"/>
          <w:sz w:val="22"/>
        </w:rPr>
        <w:t>OLEGIADO </w:t>
      </w:r>
      <w:r>
        <w:rPr>
          <w:b/>
          <w:sz w:val="22"/>
        </w:rPr>
        <w:t>DE </w:t>
      </w:r>
      <w:r>
        <w:rPr>
          <w:b/>
          <w:spacing w:val="3"/>
          <w:sz w:val="28"/>
        </w:rPr>
        <w:t>G</w:t>
      </w:r>
      <w:r>
        <w:rPr>
          <w:b/>
          <w:spacing w:val="3"/>
          <w:sz w:val="22"/>
        </w:rPr>
        <w:t>OVERNANÇA </w:t>
      </w:r>
      <w:r>
        <w:rPr>
          <w:b/>
          <w:sz w:val="22"/>
        </w:rPr>
        <w:t>DO</w:t>
      </w:r>
      <w:r>
        <w:rPr>
          <w:b/>
          <w:spacing w:val="39"/>
          <w:sz w:val="22"/>
        </w:rPr>
        <w:t> </w:t>
      </w:r>
      <w:r>
        <w:rPr>
          <w:b/>
          <w:spacing w:val="2"/>
          <w:sz w:val="28"/>
        </w:rPr>
        <w:t>CSC</w:t>
      </w:r>
    </w:p>
    <w:p>
      <w:pPr>
        <w:pStyle w:val="BodyText"/>
        <w:spacing w:before="242"/>
        <w:ind w:left="810"/>
      </w:pPr>
      <w:r>
        <w:rPr/>
        <w:t>Compete ao CG, quanto à Gestão das soluções de natureza corporativa:</w:t>
      </w:r>
    </w:p>
    <w:p>
      <w:pPr>
        <w:pStyle w:val="BodyText"/>
        <w:spacing w:before="7"/>
        <w:rPr>
          <w:sz w:val="22"/>
        </w:rPr>
      </w:pPr>
    </w:p>
    <w:p>
      <w:pPr>
        <w:pStyle w:val="ListParagraph"/>
        <w:numPr>
          <w:ilvl w:val="1"/>
          <w:numId w:val="17"/>
        </w:numPr>
        <w:tabs>
          <w:tab w:pos="1170" w:val="left" w:leader="none"/>
        </w:tabs>
        <w:spacing w:line="350" w:lineRule="auto" w:before="0" w:after="0"/>
        <w:ind w:left="1170" w:right="118" w:hanging="360"/>
        <w:jc w:val="both"/>
        <w:rPr>
          <w:sz w:val="24"/>
        </w:rPr>
      </w:pPr>
      <w:r>
        <w:rPr>
          <w:sz w:val="24"/>
        </w:rPr>
        <w:t>Deliberar quanto à alteração de unidade gestora, de unidade provedora e sobre a descontinuidade de solução de</w:t>
      </w:r>
      <w:r>
        <w:rPr>
          <w:spacing w:val="-11"/>
          <w:sz w:val="24"/>
        </w:rPr>
        <w:t> </w:t>
      </w:r>
      <w:r>
        <w:rPr>
          <w:sz w:val="24"/>
        </w:rPr>
        <w:t>TI;</w:t>
      </w:r>
    </w:p>
    <w:p>
      <w:pPr>
        <w:pStyle w:val="ListParagraph"/>
        <w:numPr>
          <w:ilvl w:val="1"/>
          <w:numId w:val="17"/>
        </w:numPr>
        <w:tabs>
          <w:tab w:pos="1170" w:val="left" w:leader="none"/>
        </w:tabs>
        <w:spacing w:line="357" w:lineRule="auto" w:before="10" w:after="0"/>
        <w:ind w:left="1170" w:right="116" w:hanging="360"/>
        <w:jc w:val="both"/>
        <w:rPr>
          <w:sz w:val="24"/>
        </w:rPr>
      </w:pPr>
      <w:r>
        <w:rPr>
          <w:sz w:val="24"/>
        </w:rPr>
        <w:t>Analisar o Relatório de Atividades relativo às soluções de TI compartilhadas constantes do Portfólio de Serviços elaborado pela Unidade Gestora do Centro de Serviços Compartilhados e emitir parecer aos</w:t>
      </w:r>
      <w:r>
        <w:rPr>
          <w:spacing w:val="-3"/>
          <w:sz w:val="24"/>
        </w:rPr>
        <w:t> </w:t>
      </w:r>
      <w:r>
        <w:rPr>
          <w:sz w:val="24"/>
        </w:rPr>
        <w:t>EIC.</w:t>
      </w:r>
    </w:p>
    <w:p>
      <w:pPr>
        <w:pStyle w:val="BodyText"/>
        <w:spacing w:line="360" w:lineRule="auto" w:before="121"/>
        <w:ind w:left="102" w:right="125" w:firstLine="708"/>
        <w:jc w:val="both"/>
      </w:pPr>
      <w:r>
        <w:rPr/>
        <w:t>A designação de unidade gestora constitui condição indispensável ao início das atividades de provimento e recairá, preferencialmente, sobre unidade que, em função da sua competência institucional, detenha conhecimento e autonomia de decisão sobre as informações e os processos de trabalho abrangidos pela solução.</w:t>
      </w:r>
    </w:p>
    <w:p>
      <w:pPr>
        <w:pStyle w:val="BodyText"/>
        <w:spacing w:line="360" w:lineRule="auto" w:before="122"/>
        <w:ind w:left="101" w:right="122" w:firstLine="708"/>
        <w:jc w:val="both"/>
      </w:pPr>
      <w:r>
        <w:rPr/>
        <w:t>A critério do CG-CSC, poderá ser designada unidade gestora para módulo de solução de TI, especialmente quando o provimento tiver impacto relevante sobre os planos de TI ou nas atividades, ou quando a solução servir a processos de trabalho relacionados a diferentes unidades</w:t>
      </w:r>
      <w:r>
        <w:rPr>
          <w:spacing w:val="-17"/>
        </w:rPr>
        <w:t> </w:t>
      </w:r>
      <w:r>
        <w:rPr/>
        <w:t>organizacionais.</w:t>
      </w:r>
    </w:p>
    <w:p>
      <w:pPr>
        <w:pStyle w:val="BodyText"/>
        <w:spacing w:before="7"/>
        <w:rPr>
          <w:sz w:val="12"/>
        </w:rPr>
      </w:pPr>
    </w:p>
    <w:p>
      <w:pPr>
        <w:pStyle w:val="ListParagraph"/>
        <w:numPr>
          <w:ilvl w:val="1"/>
          <w:numId w:val="16"/>
        </w:numPr>
        <w:tabs>
          <w:tab w:pos="1529" w:val="left" w:leader="none"/>
          <w:tab w:pos="1530" w:val="left" w:leader="none"/>
        </w:tabs>
        <w:spacing w:line="240" w:lineRule="auto" w:before="91" w:after="0"/>
        <w:ind w:left="1529" w:right="0" w:hanging="719"/>
        <w:jc w:val="left"/>
        <w:rPr>
          <w:b/>
          <w:sz w:val="28"/>
        </w:rPr>
      </w:pPr>
      <w:r>
        <w:rPr>
          <w:b/>
          <w:spacing w:val="2"/>
          <w:sz w:val="28"/>
        </w:rPr>
        <w:t>U</w:t>
      </w:r>
      <w:r>
        <w:rPr>
          <w:b/>
          <w:spacing w:val="2"/>
          <w:sz w:val="22"/>
        </w:rPr>
        <w:t>NIDADE </w:t>
      </w:r>
      <w:r>
        <w:rPr>
          <w:b/>
          <w:spacing w:val="3"/>
          <w:sz w:val="28"/>
        </w:rPr>
        <w:t>G</w:t>
      </w:r>
      <w:r>
        <w:rPr>
          <w:b/>
          <w:spacing w:val="3"/>
          <w:sz w:val="22"/>
        </w:rPr>
        <w:t>ESTORA </w:t>
      </w:r>
      <w:r>
        <w:rPr>
          <w:b/>
          <w:sz w:val="22"/>
        </w:rPr>
        <w:t>DO </w:t>
      </w:r>
      <w:r>
        <w:rPr>
          <w:b/>
          <w:spacing w:val="3"/>
          <w:sz w:val="28"/>
        </w:rPr>
        <w:t>P</w:t>
      </w:r>
      <w:r>
        <w:rPr>
          <w:b/>
          <w:spacing w:val="3"/>
          <w:sz w:val="22"/>
        </w:rPr>
        <w:t>ROCESSO </w:t>
      </w:r>
      <w:r>
        <w:rPr>
          <w:b/>
          <w:sz w:val="22"/>
        </w:rPr>
        <w:t>DE</w:t>
      </w:r>
      <w:r>
        <w:rPr>
          <w:b/>
          <w:spacing w:val="50"/>
          <w:sz w:val="22"/>
        </w:rPr>
        <w:t> </w:t>
      </w:r>
      <w:r>
        <w:rPr>
          <w:b/>
          <w:spacing w:val="3"/>
          <w:sz w:val="28"/>
        </w:rPr>
        <w:t>TI</w:t>
      </w:r>
    </w:p>
    <w:p>
      <w:pPr>
        <w:pStyle w:val="BodyText"/>
        <w:spacing w:before="244"/>
        <w:ind w:left="810"/>
      </w:pPr>
      <w:r>
        <w:rPr/>
        <w:t>Compete à unidade gestora quanto a Gestão do processo da solução de</w:t>
      </w:r>
    </w:p>
    <w:p>
      <w:pPr>
        <w:pStyle w:val="BodyText"/>
        <w:spacing w:before="137"/>
        <w:ind w:left="102"/>
      </w:pPr>
      <w:r>
        <w:rPr/>
        <w:t>TI</w:t>
      </w:r>
    </w:p>
    <w:p>
      <w:pPr>
        <w:pStyle w:val="BodyText"/>
        <w:spacing w:before="6"/>
        <w:rPr>
          <w:sz w:val="22"/>
        </w:rPr>
      </w:pPr>
    </w:p>
    <w:p>
      <w:pPr>
        <w:pStyle w:val="ListParagraph"/>
        <w:numPr>
          <w:ilvl w:val="1"/>
          <w:numId w:val="17"/>
        </w:numPr>
        <w:tabs>
          <w:tab w:pos="1171" w:val="left" w:leader="none"/>
        </w:tabs>
        <w:spacing w:line="357" w:lineRule="auto" w:before="1" w:after="0"/>
        <w:ind w:left="1170" w:right="118" w:hanging="360"/>
        <w:jc w:val="both"/>
        <w:rPr>
          <w:sz w:val="24"/>
        </w:rPr>
      </w:pPr>
      <w:r>
        <w:rPr>
          <w:sz w:val="24"/>
        </w:rPr>
        <w:t>Identificar, em conjunto com a unidade provedora, as necessidades institucionais a serem atendidas pela solução de TI e mapear ou modelar os processos de trabalho a serem informatizados, se necessário,</w:t>
      </w:r>
      <w:r>
        <w:rPr>
          <w:spacing w:val="45"/>
          <w:sz w:val="24"/>
        </w:rPr>
        <w:t> </w:t>
      </w:r>
      <w:r>
        <w:rPr>
          <w:sz w:val="24"/>
        </w:rPr>
        <w:t>de</w:t>
      </w:r>
      <w:r>
        <w:rPr>
          <w:spacing w:val="46"/>
          <w:sz w:val="24"/>
        </w:rPr>
        <w:t> </w:t>
      </w:r>
      <w:r>
        <w:rPr>
          <w:sz w:val="24"/>
        </w:rPr>
        <w:t>acordo</w:t>
      </w:r>
      <w:r>
        <w:rPr>
          <w:spacing w:val="46"/>
          <w:sz w:val="24"/>
        </w:rPr>
        <w:t> </w:t>
      </w:r>
      <w:r>
        <w:rPr>
          <w:sz w:val="24"/>
        </w:rPr>
        <w:t>com</w:t>
      </w:r>
      <w:r>
        <w:rPr>
          <w:spacing w:val="44"/>
          <w:sz w:val="24"/>
        </w:rPr>
        <w:t> </w:t>
      </w:r>
      <w:r>
        <w:rPr>
          <w:sz w:val="24"/>
        </w:rPr>
        <w:t>métodos,</w:t>
      </w:r>
      <w:r>
        <w:rPr>
          <w:spacing w:val="46"/>
          <w:sz w:val="24"/>
        </w:rPr>
        <w:t> </w:t>
      </w:r>
      <w:r>
        <w:rPr>
          <w:sz w:val="24"/>
        </w:rPr>
        <w:t>técnicas</w:t>
      </w:r>
      <w:r>
        <w:rPr>
          <w:spacing w:val="46"/>
          <w:sz w:val="24"/>
        </w:rPr>
        <w:t> </w:t>
      </w:r>
      <w:r>
        <w:rPr>
          <w:sz w:val="24"/>
        </w:rPr>
        <w:t>e</w:t>
      </w:r>
      <w:r>
        <w:rPr>
          <w:spacing w:val="46"/>
          <w:sz w:val="24"/>
        </w:rPr>
        <w:t> </w:t>
      </w:r>
      <w:r>
        <w:rPr>
          <w:sz w:val="24"/>
        </w:rPr>
        <w:t>padrões</w:t>
      </w:r>
      <w:r>
        <w:rPr>
          <w:spacing w:val="45"/>
          <w:sz w:val="24"/>
        </w:rPr>
        <w:t> </w:t>
      </w:r>
      <w:r>
        <w:rPr>
          <w:sz w:val="24"/>
        </w:rPr>
        <w:t>definidos</w:t>
      </w:r>
    </w:p>
    <w:p>
      <w:pPr>
        <w:spacing w:after="0" w:line="357" w:lineRule="auto"/>
        <w:jc w:val="both"/>
        <w:rPr>
          <w:sz w:val="24"/>
        </w:rPr>
        <w:sectPr>
          <w:pgSz w:w="11910" w:h="16840"/>
          <w:pgMar w:top="1440" w:bottom="280" w:left="1600" w:right="1580"/>
        </w:sectPr>
      </w:pPr>
    </w:p>
    <w:p>
      <w:pPr>
        <w:pStyle w:val="BodyText"/>
        <w:spacing w:line="362" w:lineRule="auto" w:before="72"/>
        <w:ind w:left="1170" w:right="123"/>
      </w:pPr>
      <w:r>
        <w:rPr/>
        <w:pict>
          <v:group style="position:absolute;margin-left:5.3501pt;margin-top:.299988pt;width:590pt;height:767.1pt;mso-position-horizontal-relative:page;mso-position-vertical-relative:page;z-index:-50056" coordorigin="107,6" coordsize="11800,15342">
            <v:shape style="position:absolute;left:107;top:6;width:11800;height:14801" type="#_x0000_t75" stroked="false">
              <v:imagedata r:id="rId7" o:title=""/>
            </v:shape>
            <v:shape style="position:absolute;left:10646;top:12055;width:819;height:3293" type="#_x0000_t75" stroked="false">
              <v:imagedata r:id="rId8" o:title=""/>
            </v:shape>
            <w10:wrap type="none"/>
          </v:group>
        </w:pict>
      </w:r>
      <w:r>
        <w:rPr/>
        <w:pict>
          <v:shape style="position:absolute;margin-left:538.850891pt;margin-top:677.92981pt;width:27.8pt;height:55.2pt;mso-position-horizontal-relative:page;mso-position-vertical-relative:page;z-index:1912" type="#_x0000_t202" filled="false" stroked="false">
            <v:textbox inset="0,0,0,0" style="layout-flow:vertical;mso-layout-flow-alt:bottom-to-top">
              <w:txbxContent>
                <w:p>
                  <w:pPr>
                    <w:spacing w:before="19"/>
                    <w:ind w:left="20" w:right="0" w:firstLine="0"/>
                    <w:jc w:val="left"/>
                    <w:rPr>
                      <w:rFonts w:ascii="Cambria" w:hAnsi="Cambria"/>
                      <w:sz w:val="44"/>
                    </w:rPr>
                  </w:pPr>
                  <w:r>
                    <w:rPr>
                      <w:rFonts w:ascii="Cambria" w:hAnsi="Cambria"/>
                      <w:w w:val="99"/>
                      <w:sz w:val="20"/>
                    </w:rPr>
                    <w:t>Pá</w:t>
                  </w:r>
                  <w:r>
                    <w:rPr>
                      <w:rFonts w:ascii="Cambria" w:hAnsi="Cambria"/>
                      <w:spacing w:val="-1"/>
                      <w:w w:val="99"/>
                      <w:sz w:val="20"/>
                    </w:rPr>
                    <w:t>gi</w:t>
                  </w:r>
                  <w:r>
                    <w:rPr>
                      <w:rFonts w:ascii="Cambria" w:hAnsi="Cambria"/>
                      <w:spacing w:val="-2"/>
                      <w:w w:val="99"/>
                      <w:sz w:val="20"/>
                    </w:rPr>
                    <w:t>n</w:t>
                  </w:r>
                  <w:r>
                    <w:rPr>
                      <w:rFonts w:ascii="Cambria" w:hAnsi="Cambria"/>
                      <w:w w:val="99"/>
                      <w:sz w:val="20"/>
                    </w:rPr>
                    <w:t>a</w:t>
                  </w:r>
                  <w:r>
                    <w:rPr>
                      <w:rFonts w:ascii="Cambria" w:hAnsi="Cambria"/>
                      <w:spacing w:val="1"/>
                      <w:w w:val="99"/>
                      <w:sz w:val="44"/>
                    </w:rPr>
                    <w:t>16</w:t>
                  </w:r>
                </w:p>
              </w:txbxContent>
            </v:textbox>
            <w10:wrap type="none"/>
          </v:shape>
        </w:pict>
      </w:r>
      <w:r>
        <w:rPr/>
        <w:t>pelas melhores práticas de gestão de processos, de modo a maximizar os benefícios proporcionados pela utilização da solução;</w:t>
      </w:r>
    </w:p>
    <w:p>
      <w:pPr>
        <w:pStyle w:val="ListParagraph"/>
        <w:numPr>
          <w:ilvl w:val="1"/>
          <w:numId w:val="17"/>
        </w:numPr>
        <w:tabs>
          <w:tab w:pos="1170" w:val="left" w:leader="none"/>
        </w:tabs>
        <w:spacing w:line="352" w:lineRule="auto" w:before="0" w:after="0"/>
        <w:ind w:left="1170" w:right="124" w:hanging="360"/>
        <w:jc w:val="both"/>
        <w:rPr>
          <w:sz w:val="24"/>
        </w:rPr>
      </w:pPr>
      <w:r>
        <w:rPr>
          <w:sz w:val="24"/>
        </w:rPr>
        <w:t>Autorizar, em conjunto com a unidade provedora, o início de atividades relativas ao provimento da solução de</w:t>
      </w:r>
      <w:r>
        <w:rPr>
          <w:spacing w:val="-12"/>
          <w:sz w:val="24"/>
        </w:rPr>
        <w:t> </w:t>
      </w:r>
      <w:r>
        <w:rPr>
          <w:sz w:val="24"/>
        </w:rPr>
        <w:t>TI;</w:t>
      </w:r>
    </w:p>
    <w:p>
      <w:pPr>
        <w:pStyle w:val="ListParagraph"/>
        <w:numPr>
          <w:ilvl w:val="1"/>
          <w:numId w:val="17"/>
        </w:numPr>
        <w:tabs>
          <w:tab w:pos="1170" w:val="left" w:leader="none"/>
        </w:tabs>
        <w:spacing w:line="350" w:lineRule="auto" w:before="3" w:after="0"/>
        <w:ind w:left="1170" w:right="119" w:hanging="360"/>
        <w:jc w:val="both"/>
        <w:rPr>
          <w:sz w:val="24"/>
        </w:rPr>
      </w:pPr>
      <w:r>
        <w:rPr>
          <w:sz w:val="24"/>
        </w:rPr>
        <w:t>Solicitar, fundamentadamente, a suspensão, o cancelamento ou a alteração de atividade de provimento previamente</w:t>
      </w:r>
      <w:r>
        <w:rPr>
          <w:spacing w:val="-11"/>
          <w:sz w:val="24"/>
        </w:rPr>
        <w:t> </w:t>
      </w:r>
      <w:r>
        <w:rPr>
          <w:sz w:val="24"/>
        </w:rPr>
        <w:t>autorizada;</w:t>
      </w:r>
    </w:p>
    <w:p>
      <w:pPr>
        <w:pStyle w:val="ListParagraph"/>
        <w:numPr>
          <w:ilvl w:val="1"/>
          <w:numId w:val="17"/>
        </w:numPr>
        <w:tabs>
          <w:tab w:pos="1170" w:val="left" w:leader="none"/>
        </w:tabs>
        <w:spacing w:line="357" w:lineRule="auto" w:before="12" w:after="0"/>
        <w:ind w:left="1170" w:right="125" w:hanging="360"/>
        <w:jc w:val="both"/>
        <w:rPr>
          <w:sz w:val="24"/>
        </w:rPr>
      </w:pPr>
      <w:r>
        <w:rPr>
          <w:sz w:val="24"/>
        </w:rPr>
        <w:t>Definir, em conjunto com a unidade provedora, mediante consulta a representantes de usuários, gestores da informação e outras partes interessadas, os requisitos e as regras de negócio da solução de TI, bem como acordar com a unidade provedora os níveis de serviço da solução, de modo a maximizar os benefícios para o cumprimento da missão organizacional e promover a integração com as demais soluções;</w:t>
      </w:r>
    </w:p>
    <w:p>
      <w:pPr>
        <w:pStyle w:val="ListParagraph"/>
        <w:numPr>
          <w:ilvl w:val="1"/>
          <w:numId w:val="17"/>
        </w:numPr>
        <w:tabs>
          <w:tab w:pos="1170" w:val="left" w:leader="none"/>
        </w:tabs>
        <w:spacing w:line="357" w:lineRule="auto" w:before="9" w:after="0"/>
        <w:ind w:left="1170" w:right="119" w:hanging="360"/>
        <w:jc w:val="both"/>
        <w:rPr>
          <w:sz w:val="24"/>
        </w:rPr>
      </w:pPr>
      <w:r>
        <w:rPr>
          <w:sz w:val="24"/>
        </w:rPr>
        <w:t>Propiciar a participação de representantes de usuários e dos gestores da informação, tanto do CAU/BR quanto dos CAU/UF, para auxiliar na definição ou validação de regras de negócio, requisitos e níveis de serviço, bem como na homologação da solução de</w:t>
      </w:r>
      <w:r>
        <w:rPr>
          <w:spacing w:val="-18"/>
          <w:sz w:val="24"/>
        </w:rPr>
        <w:t> </w:t>
      </w:r>
      <w:r>
        <w:rPr>
          <w:sz w:val="24"/>
        </w:rPr>
        <w:t>TI;</w:t>
      </w:r>
    </w:p>
    <w:p>
      <w:pPr>
        <w:pStyle w:val="ListParagraph"/>
        <w:numPr>
          <w:ilvl w:val="1"/>
          <w:numId w:val="17"/>
        </w:numPr>
        <w:tabs>
          <w:tab w:pos="1170" w:val="left" w:leader="none"/>
        </w:tabs>
        <w:spacing w:line="350" w:lineRule="auto" w:before="2" w:after="0"/>
        <w:ind w:left="1170" w:right="125" w:hanging="360"/>
        <w:jc w:val="both"/>
        <w:rPr>
          <w:sz w:val="24"/>
        </w:rPr>
      </w:pPr>
      <w:r>
        <w:rPr>
          <w:sz w:val="24"/>
        </w:rPr>
        <w:t>Apoiar, no que couber, a unidade provedora da solução de TI na realização dos estudos</w:t>
      </w:r>
      <w:r>
        <w:rPr>
          <w:spacing w:val="-6"/>
          <w:sz w:val="24"/>
        </w:rPr>
        <w:t> </w:t>
      </w:r>
      <w:r>
        <w:rPr>
          <w:sz w:val="24"/>
        </w:rPr>
        <w:t>complementares;</w:t>
      </w:r>
    </w:p>
    <w:p>
      <w:pPr>
        <w:pStyle w:val="ListParagraph"/>
        <w:numPr>
          <w:ilvl w:val="1"/>
          <w:numId w:val="17"/>
        </w:numPr>
        <w:tabs>
          <w:tab w:pos="1170" w:val="left" w:leader="none"/>
        </w:tabs>
        <w:spacing w:line="357" w:lineRule="auto" w:before="10" w:after="0"/>
        <w:ind w:left="1169" w:right="115" w:hanging="359"/>
        <w:jc w:val="both"/>
        <w:rPr>
          <w:sz w:val="24"/>
        </w:rPr>
      </w:pPr>
      <w:r>
        <w:rPr>
          <w:sz w:val="24"/>
        </w:rPr>
        <w:t>Solicitar a Unidade Gestora do Centro de Serviços Compartilhados, durante o projeto de desenvolvimento ou contratação da solução de TI, o planejamento das ações de desenvolvimento de competências para uso da</w:t>
      </w:r>
      <w:r>
        <w:rPr>
          <w:spacing w:val="-1"/>
          <w:sz w:val="24"/>
        </w:rPr>
        <w:t> </w:t>
      </w:r>
      <w:r>
        <w:rPr>
          <w:sz w:val="24"/>
        </w:rPr>
        <w:t>solução;</w:t>
      </w:r>
    </w:p>
    <w:p>
      <w:pPr>
        <w:pStyle w:val="ListParagraph"/>
        <w:numPr>
          <w:ilvl w:val="1"/>
          <w:numId w:val="17"/>
        </w:numPr>
        <w:tabs>
          <w:tab w:pos="1170" w:val="left" w:leader="none"/>
        </w:tabs>
        <w:spacing w:line="355" w:lineRule="auto" w:before="1" w:after="0"/>
        <w:ind w:left="1169" w:right="116" w:hanging="360"/>
        <w:jc w:val="both"/>
        <w:rPr>
          <w:sz w:val="24"/>
        </w:rPr>
      </w:pPr>
      <w:r>
        <w:rPr>
          <w:sz w:val="24"/>
        </w:rPr>
        <w:t>Propor, quando necessário, a criação ou alteração de normativos para regulamentar os processos de trabalho apoiados </w:t>
      </w:r>
      <w:r>
        <w:rPr>
          <w:spacing w:val="2"/>
          <w:sz w:val="24"/>
        </w:rPr>
        <w:t>pela </w:t>
      </w:r>
      <w:r>
        <w:rPr>
          <w:sz w:val="24"/>
        </w:rPr>
        <w:t>solução de</w:t>
      </w:r>
      <w:r>
        <w:rPr>
          <w:spacing w:val="-2"/>
          <w:sz w:val="24"/>
        </w:rPr>
        <w:t> </w:t>
      </w:r>
      <w:r>
        <w:rPr>
          <w:sz w:val="24"/>
        </w:rPr>
        <w:t>TI;</w:t>
      </w:r>
    </w:p>
    <w:p>
      <w:pPr>
        <w:pStyle w:val="ListParagraph"/>
        <w:numPr>
          <w:ilvl w:val="1"/>
          <w:numId w:val="17"/>
        </w:numPr>
        <w:tabs>
          <w:tab w:pos="1170" w:val="left" w:leader="none"/>
        </w:tabs>
        <w:spacing w:line="352" w:lineRule="auto" w:before="6" w:after="0"/>
        <w:ind w:left="1169" w:right="127" w:hanging="360"/>
        <w:jc w:val="both"/>
        <w:rPr>
          <w:sz w:val="24"/>
        </w:rPr>
      </w:pPr>
      <w:r>
        <w:rPr>
          <w:sz w:val="24"/>
        </w:rPr>
        <w:t>Elaborar e manter atualizados roteiros de atendimento da solução de TI, com apoio, no que couber, da unidade</w:t>
      </w:r>
      <w:r>
        <w:rPr>
          <w:spacing w:val="-13"/>
          <w:sz w:val="24"/>
        </w:rPr>
        <w:t> </w:t>
      </w:r>
      <w:r>
        <w:rPr>
          <w:sz w:val="24"/>
        </w:rPr>
        <w:t>provedora;</w:t>
      </w:r>
    </w:p>
    <w:p>
      <w:pPr>
        <w:pStyle w:val="ListParagraph"/>
        <w:numPr>
          <w:ilvl w:val="1"/>
          <w:numId w:val="17"/>
        </w:numPr>
        <w:tabs>
          <w:tab w:pos="1170" w:val="left" w:leader="none"/>
        </w:tabs>
        <w:spacing w:line="350" w:lineRule="auto" w:before="7" w:after="0"/>
        <w:ind w:left="1169" w:right="125" w:hanging="360"/>
        <w:jc w:val="both"/>
        <w:rPr>
          <w:sz w:val="24"/>
        </w:rPr>
      </w:pPr>
      <w:r>
        <w:rPr>
          <w:sz w:val="24"/>
        </w:rPr>
        <w:t>Homologar a solução de TI ou fundamentar a não homologação dentro dos prazos acordados com a unidade</w:t>
      </w:r>
      <w:r>
        <w:rPr>
          <w:spacing w:val="-11"/>
          <w:sz w:val="24"/>
        </w:rPr>
        <w:t> </w:t>
      </w:r>
      <w:r>
        <w:rPr>
          <w:sz w:val="24"/>
        </w:rPr>
        <w:t>provedora;</w:t>
      </w:r>
    </w:p>
    <w:p>
      <w:pPr>
        <w:pStyle w:val="ListParagraph"/>
        <w:numPr>
          <w:ilvl w:val="1"/>
          <w:numId w:val="17"/>
        </w:numPr>
        <w:tabs>
          <w:tab w:pos="1170" w:val="left" w:leader="none"/>
        </w:tabs>
        <w:spacing w:line="350" w:lineRule="auto" w:before="12" w:after="0"/>
        <w:ind w:left="1169" w:right="124" w:hanging="360"/>
        <w:jc w:val="both"/>
        <w:rPr>
          <w:sz w:val="24"/>
        </w:rPr>
      </w:pPr>
      <w:r>
        <w:rPr>
          <w:sz w:val="24"/>
        </w:rPr>
        <w:t>Definir, em conjunto com a unidade provedora, estratégia de implantação da solução, considerando a necessidade de</w:t>
      </w:r>
      <w:r>
        <w:rPr>
          <w:spacing w:val="-21"/>
          <w:sz w:val="24"/>
        </w:rPr>
        <w:t> </w:t>
      </w:r>
      <w:r>
        <w:rPr>
          <w:sz w:val="24"/>
        </w:rPr>
        <w:t>capacitação</w:t>
      </w:r>
    </w:p>
    <w:p>
      <w:pPr>
        <w:spacing w:after="0" w:line="350" w:lineRule="auto"/>
        <w:jc w:val="both"/>
        <w:rPr>
          <w:sz w:val="24"/>
        </w:rPr>
        <w:sectPr>
          <w:pgSz w:w="11910" w:h="16840"/>
          <w:pgMar w:top="1040" w:bottom="280" w:left="1600" w:right="1580"/>
        </w:sectPr>
      </w:pPr>
    </w:p>
    <w:p>
      <w:pPr>
        <w:pStyle w:val="BodyText"/>
        <w:spacing w:line="362" w:lineRule="auto" w:before="72"/>
        <w:ind w:left="1170"/>
      </w:pPr>
      <w:r>
        <w:rPr/>
        <w:pict>
          <v:group style="position:absolute;margin-left:5.3501pt;margin-top:.299988pt;width:590pt;height:767.1pt;mso-position-horizontal-relative:page;mso-position-vertical-relative:page;z-index:-50008" coordorigin="107,6" coordsize="11800,15342">
            <v:shape style="position:absolute;left:107;top:6;width:11800;height:14801" type="#_x0000_t75" stroked="false">
              <v:imagedata r:id="rId7" o:title=""/>
            </v:shape>
            <v:shape style="position:absolute;left:10646;top:12055;width:819;height:3293" type="#_x0000_t75" stroked="false">
              <v:imagedata r:id="rId8" o:title=""/>
            </v:shape>
            <w10:wrap type="none"/>
          </v:group>
        </w:pict>
      </w:r>
      <w:r>
        <w:rPr/>
        <w:pict>
          <v:shape style="position:absolute;margin-left:538.850891pt;margin-top:677.92981pt;width:27.8pt;height:55.2pt;mso-position-horizontal-relative:page;mso-position-vertical-relative:page;z-index:1960" type="#_x0000_t202" filled="false" stroked="false">
            <v:textbox inset="0,0,0,0" style="layout-flow:vertical;mso-layout-flow-alt:bottom-to-top">
              <w:txbxContent>
                <w:p>
                  <w:pPr>
                    <w:spacing w:before="19"/>
                    <w:ind w:left="20" w:right="0" w:firstLine="0"/>
                    <w:jc w:val="left"/>
                    <w:rPr>
                      <w:rFonts w:ascii="Cambria" w:hAnsi="Cambria"/>
                      <w:sz w:val="44"/>
                    </w:rPr>
                  </w:pPr>
                  <w:r>
                    <w:rPr>
                      <w:rFonts w:ascii="Cambria" w:hAnsi="Cambria"/>
                      <w:w w:val="99"/>
                      <w:sz w:val="20"/>
                    </w:rPr>
                    <w:t>Pá</w:t>
                  </w:r>
                  <w:r>
                    <w:rPr>
                      <w:rFonts w:ascii="Cambria" w:hAnsi="Cambria"/>
                      <w:spacing w:val="-1"/>
                      <w:w w:val="99"/>
                      <w:sz w:val="20"/>
                    </w:rPr>
                    <w:t>gi</w:t>
                  </w:r>
                  <w:r>
                    <w:rPr>
                      <w:rFonts w:ascii="Cambria" w:hAnsi="Cambria"/>
                      <w:spacing w:val="-2"/>
                      <w:w w:val="99"/>
                      <w:sz w:val="20"/>
                    </w:rPr>
                    <w:t>n</w:t>
                  </w:r>
                  <w:r>
                    <w:rPr>
                      <w:rFonts w:ascii="Cambria" w:hAnsi="Cambria"/>
                      <w:w w:val="99"/>
                      <w:sz w:val="20"/>
                    </w:rPr>
                    <w:t>a</w:t>
                  </w:r>
                  <w:r>
                    <w:rPr>
                      <w:rFonts w:ascii="Cambria" w:hAnsi="Cambria"/>
                      <w:spacing w:val="1"/>
                      <w:w w:val="99"/>
                      <w:sz w:val="44"/>
                    </w:rPr>
                    <w:t>17</w:t>
                  </w:r>
                </w:p>
              </w:txbxContent>
            </v:textbox>
            <w10:wrap type="none"/>
          </v:shape>
        </w:pict>
      </w:r>
      <w:r>
        <w:rPr/>
        <w:t>dos usuários e, quando for o caso, a realização de implantação em regime de projeto piloto;</w:t>
      </w:r>
    </w:p>
    <w:p>
      <w:pPr>
        <w:pStyle w:val="ListParagraph"/>
        <w:numPr>
          <w:ilvl w:val="1"/>
          <w:numId w:val="17"/>
        </w:numPr>
        <w:tabs>
          <w:tab w:pos="1170" w:val="left" w:leader="none"/>
        </w:tabs>
        <w:spacing w:line="360" w:lineRule="auto" w:before="0" w:after="0"/>
        <w:ind w:left="1170" w:right="118" w:hanging="360"/>
        <w:jc w:val="both"/>
        <w:rPr>
          <w:sz w:val="24"/>
        </w:rPr>
      </w:pPr>
      <w:r>
        <w:rPr>
          <w:sz w:val="24"/>
        </w:rPr>
        <w:t>Autorizar, em conjunto com a Unidade Gestora do Centro de Serviços Compartilhados, a implantação inicial e posteriores mudanças da solução de TI em ambiente de produção, ou manifestar-se sobre os motivos da não autorização, dentro dos prazos      acordados       com       a       unidade       provedora; Apoiar ou exercer, em conjunto com a unidade provedora, a fiscalização dos contratos, acordos de cooperação e outros instrumentos congêneres relativos à solução de</w:t>
      </w:r>
      <w:r>
        <w:rPr>
          <w:spacing w:val="-10"/>
          <w:sz w:val="24"/>
        </w:rPr>
        <w:t> </w:t>
      </w:r>
      <w:r>
        <w:rPr>
          <w:sz w:val="24"/>
        </w:rPr>
        <w:t>TI;</w:t>
      </w:r>
    </w:p>
    <w:p>
      <w:pPr>
        <w:pStyle w:val="ListParagraph"/>
        <w:numPr>
          <w:ilvl w:val="1"/>
          <w:numId w:val="17"/>
        </w:numPr>
        <w:tabs>
          <w:tab w:pos="1170" w:val="left" w:leader="none"/>
        </w:tabs>
        <w:spacing w:line="357" w:lineRule="auto" w:before="0" w:after="0"/>
        <w:ind w:left="1170" w:right="120" w:hanging="360"/>
        <w:jc w:val="both"/>
        <w:rPr>
          <w:sz w:val="24"/>
        </w:rPr>
      </w:pPr>
      <w:r>
        <w:rPr>
          <w:sz w:val="24"/>
        </w:rPr>
        <w:t>Elaborar, disponibilizar para consulta pelos usuários e manter atualizados manuais e roteiros de utilização, tutoriais e outras informações necessárias à correta utilização da solução e à compreensão dos processos de trabalho</w:t>
      </w:r>
      <w:r>
        <w:rPr>
          <w:spacing w:val="-7"/>
          <w:sz w:val="24"/>
        </w:rPr>
        <w:t> </w:t>
      </w:r>
      <w:r>
        <w:rPr>
          <w:sz w:val="24"/>
        </w:rPr>
        <w:t>associados;</w:t>
      </w:r>
    </w:p>
    <w:p>
      <w:pPr>
        <w:pStyle w:val="ListParagraph"/>
        <w:numPr>
          <w:ilvl w:val="1"/>
          <w:numId w:val="17"/>
        </w:numPr>
        <w:tabs>
          <w:tab w:pos="1171" w:val="left" w:leader="none"/>
        </w:tabs>
        <w:spacing w:line="357" w:lineRule="auto" w:before="0" w:after="0"/>
        <w:ind w:left="1170" w:right="117" w:hanging="360"/>
        <w:jc w:val="both"/>
        <w:rPr>
          <w:sz w:val="24"/>
        </w:rPr>
      </w:pPr>
      <w:r>
        <w:rPr>
          <w:sz w:val="24"/>
        </w:rPr>
        <w:t>Propor à Unidade Gestora do Centro de Serviços Compartilhados a realização de diagnóstico de necessidades de desenvolvimento de competências, quando forem identificadas dificuldades na utilização da</w:t>
      </w:r>
      <w:r>
        <w:rPr>
          <w:spacing w:val="-1"/>
          <w:sz w:val="24"/>
        </w:rPr>
        <w:t> </w:t>
      </w:r>
      <w:r>
        <w:rPr>
          <w:sz w:val="24"/>
        </w:rPr>
        <w:t>solução;</w:t>
      </w:r>
    </w:p>
    <w:p>
      <w:pPr>
        <w:pStyle w:val="ListParagraph"/>
        <w:numPr>
          <w:ilvl w:val="1"/>
          <w:numId w:val="17"/>
        </w:numPr>
        <w:tabs>
          <w:tab w:pos="1171" w:val="left" w:leader="none"/>
        </w:tabs>
        <w:spacing w:line="352" w:lineRule="auto" w:before="0" w:after="0"/>
        <w:ind w:left="1170" w:right="124" w:hanging="360"/>
        <w:jc w:val="both"/>
        <w:rPr>
          <w:sz w:val="24"/>
        </w:rPr>
      </w:pPr>
      <w:r>
        <w:rPr>
          <w:sz w:val="24"/>
        </w:rPr>
        <w:t>Participar do planejamento e da execução de ações de desenvolvimento de competências para utilização da</w:t>
      </w:r>
      <w:r>
        <w:rPr>
          <w:spacing w:val="-8"/>
          <w:sz w:val="24"/>
        </w:rPr>
        <w:t> </w:t>
      </w:r>
      <w:r>
        <w:rPr>
          <w:sz w:val="24"/>
        </w:rPr>
        <w:t>solução;</w:t>
      </w:r>
    </w:p>
    <w:p>
      <w:pPr>
        <w:pStyle w:val="ListParagraph"/>
        <w:numPr>
          <w:ilvl w:val="1"/>
          <w:numId w:val="17"/>
        </w:numPr>
        <w:tabs>
          <w:tab w:pos="1171" w:val="left" w:leader="none"/>
        </w:tabs>
        <w:spacing w:line="357" w:lineRule="auto" w:before="0" w:after="0"/>
        <w:ind w:left="1170" w:right="115" w:hanging="360"/>
        <w:jc w:val="both"/>
        <w:rPr>
          <w:sz w:val="24"/>
        </w:rPr>
      </w:pPr>
      <w:r>
        <w:rPr>
          <w:sz w:val="24"/>
        </w:rPr>
        <w:t>Acompanhar e avaliar a utilização da solução e, se necessário, adotar as medidas no âmbito de sua competência ou solicitar providências para que a confidencialidade, a integridade e a disponibilidade da informação sejam preservadas, para que os benefícios esperados sejam alcançados e para que o acordo de nível de serviço seja cumprido;</w:t>
      </w:r>
    </w:p>
    <w:p>
      <w:pPr>
        <w:pStyle w:val="ListParagraph"/>
        <w:numPr>
          <w:ilvl w:val="1"/>
          <w:numId w:val="17"/>
        </w:numPr>
        <w:tabs>
          <w:tab w:pos="1171" w:val="left" w:leader="none"/>
        </w:tabs>
        <w:spacing w:line="355" w:lineRule="auto" w:before="1" w:after="0"/>
        <w:ind w:left="1170" w:right="125" w:hanging="360"/>
        <w:jc w:val="both"/>
        <w:rPr>
          <w:sz w:val="24"/>
        </w:rPr>
      </w:pPr>
      <w:r>
        <w:rPr>
          <w:sz w:val="24"/>
        </w:rPr>
        <w:t>Preparar e divulgar informes e dar orientações referentes a procedimentos de utilização da solução, sem prejuízo da atuação da Unidade Gestora do Centro de Serviços</w:t>
      </w:r>
      <w:r>
        <w:rPr>
          <w:spacing w:val="-10"/>
          <w:sz w:val="24"/>
        </w:rPr>
        <w:t> </w:t>
      </w:r>
      <w:r>
        <w:rPr>
          <w:sz w:val="24"/>
        </w:rPr>
        <w:t>Compartilhados;</w:t>
      </w:r>
    </w:p>
    <w:p>
      <w:pPr>
        <w:pStyle w:val="ListParagraph"/>
        <w:numPr>
          <w:ilvl w:val="1"/>
          <w:numId w:val="17"/>
        </w:numPr>
        <w:tabs>
          <w:tab w:pos="1171" w:val="left" w:leader="none"/>
        </w:tabs>
        <w:spacing w:line="355" w:lineRule="auto" w:before="5" w:after="0"/>
        <w:ind w:left="1170" w:right="114" w:hanging="360"/>
        <w:jc w:val="both"/>
        <w:rPr>
          <w:sz w:val="24"/>
        </w:rPr>
      </w:pPr>
      <w:r>
        <w:rPr>
          <w:sz w:val="24"/>
        </w:rPr>
        <w:t>Receber e analisar solicitações de mudanças ou informações relativas a regras de negócio e requisitos da solução, adotar as providências de sua competência e comunicá-las aos</w:t>
      </w:r>
      <w:r>
        <w:rPr>
          <w:spacing w:val="-9"/>
          <w:sz w:val="24"/>
        </w:rPr>
        <w:t> </w:t>
      </w:r>
      <w:r>
        <w:rPr>
          <w:sz w:val="24"/>
        </w:rPr>
        <w:t>solicitantes;</w:t>
      </w:r>
    </w:p>
    <w:p>
      <w:pPr>
        <w:spacing w:after="0" w:line="355" w:lineRule="auto"/>
        <w:jc w:val="both"/>
        <w:rPr>
          <w:sz w:val="24"/>
        </w:rPr>
        <w:sectPr>
          <w:pgSz w:w="11910" w:h="16840"/>
          <w:pgMar w:top="1040" w:bottom="280" w:left="1600" w:right="1580"/>
        </w:sectPr>
      </w:pPr>
    </w:p>
    <w:p>
      <w:pPr>
        <w:pStyle w:val="ListParagraph"/>
        <w:numPr>
          <w:ilvl w:val="1"/>
          <w:numId w:val="17"/>
        </w:numPr>
        <w:tabs>
          <w:tab w:pos="1170" w:val="left" w:leader="none"/>
        </w:tabs>
        <w:spacing w:line="357" w:lineRule="auto" w:before="73" w:after="0"/>
        <w:ind w:left="1170" w:right="124" w:hanging="360"/>
        <w:jc w:val="both"/>
        <w:rPr>
          <w:sz w:val="24"/>
        </w:rPr>
      </w:pPr>
      <w:r>
        <w:rPr/>
        <w:pict>
          <v:group style="position:absolute;margin-left:5.3501pt;margin-top:.299988pt;width:590pt;height:767.1pt;mso-position-horizontal-relative:page;mso-position-vertical-relative:page;z-index:-49960" coordorigin="107,6" coordsize="11800,15342">
            <v:shape style="position:absolute;left:107;top:6;width:11800;height:14801" type="#_x0000_t75" stroked="false">
              <v:imagedata r:id="rId7" o:title=""/>
            </v:shape>
            <v:shape style="position:absolute;left:10646;top:12055;width:819;height:3293" type="#_x0000_t75" stroked="false">
              <v:imagedata r:id="rId8" o:title=""/>
            </v:shape>
            <w10:wrap type="none"/>
          </v:group>
        </w:pict>
      </w:r>
      <w:r>
        <w:rPr/>
        <w:pict>
          <v:shape style="position:absolute;margin-left:538.850891pt;margin-top:677.92981pt;width:27.8pt;height:55.2pt;mso-position-horizontal-relative:page;mso-position-vertical-relative:page;z-index:2008" type="#_x0000_t202" filled="false" stroked="false">
            <v:textbox inset="0,0,0,0" style="layout-flow:vertical;mso-layout-flow-alt:bottom-to-top">
              <w:txbxContent>
                <w:p>
                  <w:pPr>
                    <w:spacing w:before="19"/>
                    <w:ind w:left="20" w:right="0" w:firstLine="0"/>
                    <w:jc w:val="left"/>
                    <w:rPr>
                      <w:rFonts w:ascii="Cambria" w:hAnsi="Cambria"/>
                      <w:sz w:val="44"/>
                    </w:rPr>
                  </w:pPr>
                  <w:r>
                    <w:rPr>
                      <w:rFonts w:ascii="Cambria" w:hAnsi="Cambria"/>
                      <w:w w:val="99"/>
                      <w:sz w:val="20"/>
                    </w:rPr>
                    <w:t>Pá</w:t>
                  </w:r>
                  <w:r>
                    <w:rPr>
                      <w:rFonts w:ascii="Cambria" w:hAnsi="Cambria"/>
                      <w:spacing w:val="-1"/>
                      <w:w w:val="99"/>
                      <w:sz w:val="20"/>
                    </w:rPr>
                    <w:t>gi</w:t>
                  </w:r>
                  <w:r>
                    <w:rPr>
                      <w:rFonts w:ascii="Cambria" w:hAnsi="Cambria"/>
                      <w:spacing w:val="-2"/>
                      <w:w w:val="99"/>
                      <w:sz w:val="20"/>
                    </w:rPr>
                    <w:t>n</w:t>
                  </w:r>
                  <w:r>
                    <w:rPr>
                      <w:rFonts w:ascii="Cambria" w:hAnsi="Cambria"/>
                      <w:w w:val="99"/>
                      <w:sz w:val="20"/>
                    </w:rPr>
                    <w:t>a</w:t>
                  </w:r>
                  <w:r>
                    <w:rPr>
                      <w:rFonts w:ascii="Cambria" w:hAnsi="Cambria"/>
                      <w:spacing w:val="1"/>
                      <w:w w:val="99"/>
                      <w:sz w:val="44"/>
                    </w:rPr>
                    <w:t>18</w:t>
                  </w:r>
                </w:p>
              </w:txbxContent>
            </v:textbox>
            <w10:wrap type="none"/>
          </v:shape>
        </w:pict>
      </w:r>
      <w:r>
        <w:rPr>
          <w:sz w:val="24"/>
        </w:rPr>
        <w:t>Propor à unidade provedora prioridades de atendimento de demandas relativas à solução, observadas as estratégias institucionais, os benefícios esperados e o custo estimado para atendimento de tais</w:t>
      </w:r>
      <w:r>
        <w:rPr>
          <w:spacing w:val="-4"/>
          <w:sz w:val="24"/>
        </w:rPr>
        <w:t> </w:t>
      </w:r>
      <w:r>
        <w:rPr>
          <w:sz w:val="24"/>
        </w:rPr>
        <w:t>demandas;</w:t>
      </w:r>
    </w:p>
    <w:p>
      <w:pPr>
        <w:pStyle w:val="ListParagraph"/>
        <w:numPr>
          <w:ilvl w:val="1"/>
          <w:numId w:val="17"/>
        </w:numPr>
        <w:tabs>
          <w:tab w:pos="1170" w:val="left" w:leader="none"/>
        </w:tabs>
        <w:spacing w:line="357" w:lineRule="auto" w:before="1" w:after="0"/>
        <w:ind w:left="1169" w:right="118" w:hanging="359"/>
        <w:jc w:val="both"/>
        <w:rPr>
          <w:sz w:val="24"/>
        </w:rPr>
      </w:pPr>
      <w:r>
        <w:rPr>
          <w:sz w:val="24"/>
        </w:rPr>
        <w:t>Propor à Unidade Gestora do Centro de Serviços Compartilhados, os requisitos de segurança necessários para a solução relacionados com a obtenção, tratamento, transmissão, uso, armazenamento e descarte das informações recebidas, produzidas ou tratadas pela solução de</w:t>
      </w:r>
      <w:r>
        <w:rPr>
          <w:spacing w:val="-4"/>
          <w:sz w:val="24"/>
        </w:rPr>
        <w:t> </w:t>
      </w:r>
      <w:r>
        <w:rPr>
          <w:sz w:val="24"/>
        </w:rPr>
        <w:t>TI;</w:t>
      </w:r>
    </w:p>
    <w:p>
      <w:pPr>
        <w:pStyle w:val="ListParagraph"/>
        <w:numPr>
          <w:ilvl w:val="1"/>
          <w:numId w:val="17"/>
        </w:numPr>
        <w:tabs>
          <w:tab w:pos="1170" w:val="left" w:leader="none"/>
        </w:tabs>
        <w:spacing w:line="357" w:lineRule="auto" w:before="4" w:after="0"/>
        <w:ind w:left="1169" w:right="121" w:hanging="360"/>
        <w:jc w:val="both"/>
        <w:rPr>
          <w:sz w:val="24"/>
        </w:rPr>
      </w:pPr>
      <w:r>
        <w:rPr>
          <w:sz w:val="24"/>
        </w:rPr>
        <w:t>Definir em conjunto com a Unidade Gestora do Centro de Serviços Compartilhados, os privilégios, perfis e direitos de acesso de usuários às funcionalidades e às informações disponibilizadas pela solução, bem como as regras de concessão e</w:t>
      </w:r>
      <w:r>
        <w:rPr>
          <w:spacing w:val="-6"/>
          <w:sz w:val="24"/>
        </w:rPr>
        <w:t> </w:t>
      </w:r>
      <w:r>
        <w:rPr>
          <w:sz w:val="24"/>
        </w:rPr>
        <w:t>revogação;</w:t>
      </w:r>
    </w:p>
    <w:p>
      <w:pPr>
        <w:pStyle w:val="ListParagraph"/>
        <w:numPr>
          <w:ilvl w:val="1"/>
          <w:numId w:val="17"/>
        </w:numPr>
        <w:tabs>
          <w:tab w:pos="1170" w:val="left" w:leader="none"/>
        </w:tabs>
        <w:spacing w:line="357" w:lineRule="auto" w:before="1" w:after="0"/>
        <w:ind w:left="1170" w:right="116" w:hanging="360"/>
        <w:jc w:val="both"/>
        <w:rPr>
          <w:sz w:val="24"/>
        </w:rPr>
      </w:pPr>
      <w:r>
        <w:rPr>
          <w:sz w:val="24"/>
        </w:rPr>
        <w:t>Avaliar a necessidade de serem implementadas, na solução, funcionalidades que permitam aos usuários e aos gestores da informação classificar, em conformidade com as normas  institucionais pertinentes, os elementos de informação que produzirem ao utilizar a</w:t>
      </w:r>
      <w:r>
        <w:rPr>
          <w:spacing w:val="1"/>
          <w:sz w:val="24"/>
        </w:rPr>
        <w:t> </w:t>
      </w:r>
      <w:r>
        <w:rPr>
          <w:sz w:val="24"/>
        </w:rPr>
        <w:t>solução;</w:t>
      </w:r>
    </w:p>
    <w:p>
      <w:pPr>
        <w:pStyle w:val="ListParagraph"/>
        <w:numPr>
          <w:ilvl w:val="1"/>
          <w:numId w:val="17"/>
        </w:numPr>
        <w:tabs>
          <w:tab w:pos="1170" w:val="left" w:leader="none"/>
        </w:tabs>
        <w:spacing w:line="355" w:lineRule="auto" w:before="3" w:after="0"/>
        <w:ind w:left="1170" w:right="116" w:hanging="360"/>
        <w:jc w:val="both"/>
        <w:rPr>
          <w:sz w:val="24"/>
        </w:rPr>
      </w:pPr>
      <w:r>
        <w:rPr>
          <w:sz w:val="24"/>
        </w:rPr>
        <w:t>Manifestar-se quanto à conveniência e oportunidade de atendimento a solicitações de órgãos e entidades para cessão de sistema do CSC;</w:t>
      </w:r>
    </w:p>
    <w:p>
      <w:pPr>
        <w:pStyle w:val="ListParagraph"/>
        <w:numPr>
          <w:ilvl w:val="1"/>
          <w:numId w:val="17"/>
        </w:numPr>
        <w:tabs>
          <w:tab w:pos="1171" w:val="left" w:leader="none"/>
        </w:tabs>
        <w:spacing w:line="357" w:lineRule="auto" w:before="5" w:after="0"/>
        <w:ind w:left="1170" w:right="117" w:hanging="360"/>
        <w:jc w:val="both"/>
        <w:rPr>
          <w:sz w:val="24"/>
        </w:rPr>
      </w:pPr>
      <w:r>
        <w:rPr>
          <w:sz w:val="24"/>
        </w:rPr>
        <w:t>Reavaliar, periodicamente, os benefícios, a necessidade, a utilidade e a utilização da solução de TI e informar à unidade provedora sobre razões que possam ensejar a descontinuidade da solução, para fins de manifestação dessa unidade e subsequente apreciação da matéria pela Unidade Gestora do Centro de Serviços Compartilhados e pelo Colegiado de Governança do</w:t>
      </w:r>
      <w:r>
        <w:rPr>
          <w:spacing w:val="-4"/>
          <w:sz w:val="24"/>
        </w:rPr>
        <w:t> </w:t>
      </w:r>
      <w:r>
        <w:rPr>
          <w:sz w:val="24"/>
        </w:rPr>
        <w:t>CSC.</w:t>
      </w:r>
    </w:p>
    <w:p>
      <w:pPr>
        <w:pStyle w:val="BodyText"/>
        <w:spacing w:line="360" w:lineRule="auto" w:before="127"/>
        <w:ind w:left="101" w:right="115" w:firstLine="708"/>
        <w:jc w:val="both"/>
      </w:pPr>
      <w:r>
        <w:rPr/>
        <w:t>O titular da unidade gestora de solução de TI de natureza corporativa deverá designar formalmente, </w:t>
      </w:r>
      <w:r>
        <w:rPr>
          <w:b/>
        </w:rPr>
        <w:t>servidores ou áreas da organização </w:t>
      </w:r>
      <w:r>
        <w:rPr/>
        <w:t>com perfil adequado e em quantidade suficiente para exercer prioritariamente as competências previstas neste Manual, sem prejuízo do exercício de outras atribuições por tais servidores.</w:t>
      </w:r>
    </w:p>
    <w:p>
      <w:pPr>
        <w:spacing w:after="0" w:line="360" w:lineRule="auto"/>
        <w:jc w:val="both"/>
        <w:sectPr>
          <w:pgSz w:w="11910" w:h="16840"/>
          <w:pgMar w:top="1040" w:bottom="280" w:left="1600" w:right="1580"/>
        </w:sectPr>
      </w:pPr>
    </w:p>
    <w:p>
      <w:pPr>
        <w:pStyle w:val="BodyText"/>
        <w:spacing w:line="360" w:lineRule="auto" w:before="68"/>
        <w:ind w:left="102" w:right="116" w:firstLine="707"/>
        <w:jc w:val="both"/>
      </w:pPr>
      <w:r>
        <w:rPr/>
        <w:pict>
          <v:group style="position:absolute;margin-left:5.3501pt;margin-top:.299988pt;width:590pt;height:767.1pt;mso-position-horizontal-relative:page;mso-position-vertical-relative:page;z-index:-49912" coordorigin="107,6" coordsize="11800,15342">
            <v:shape style="position:absolute;left:107;top:6;width:11800;height:14801" type="#_x0000_t75" stroked="false">
              <v:imagedata r:id="rId7" o:title=""/>
            </v:shape>
            <v:shape style="position:absolute;left:10646;top:12055;width:819;height:3293" type="#_x0000_t75" stroked="false">
              <v:imagedata r:id="rId8" o:title=""/>
            </v:shape>
            <w10:wrap type="none"/>
          </v:group>
        </w:pict>
      </w:r>
      <w:r>
        <w:rPr/>
        <w:pict>
          <v:shape style="position:absolute;margin-left:538.850891pt;margin-top:677.92981pt;width:27.8pt;height:55.2pt;mso-position-horizontal-relative:page;mso-position-vertical-relative:page;z-index:2056" type="#_x0000_t202" filled="false" stroked="false">
            <v:textbox inset="0,0,0,0" style="layout-flow:vertical;mso-layout-flow-alt:bottom-to-top">
              <w:txbxContent>
                <w:p>
                  <w:pPr>
                    <w:spacing w:before="19"/>
                    <w:ind w:left="20" w:right="0" w:firstLine="0"/>
                    <w:jc w:val="left"/>
                    <w:rPr>
                      <w:rFonts w:ascii="Cambria" w:hAnsi="Cambria"/>
                      <w:sz w:val="44"/>
                    </w:rPr>
                  </w:pPr>
                  <w:r>
                    <w:rPr>
                      <w:rFonts w:ascii="Cambria" w:hAnsi="Cambria"/>
                      <w:w w:val="99"/>
                      <w:sz w:val="20"/>
                    </w:rPr>
                    <w:t>Pá</w:t>
                  </w:r>
                  <w:r>
                    <w:rPr>
                      <w:rFonts w:ascii="Cambria" w:hAnsi="Cambria"/>
                      <w:spacing w:val="-1"/>
                      <w:w w:val="99"/>
                      <w:sz w:val="20"/>
                    </w:rPr>
                    <w:t>gi</w:t>
                  </w:r>
                  <w:r>
                    <w:rPr>
                      <w:rFonts w:ascii="Cambria" w:hAnsi="Cambria"/>
                      <w:spacing w:val="-2"/>
                      <w:w w:val="99"/>
                      <w:sz w:val="20"/>
                    </w:rPr>
                    <w:t>n</w:t>
                  </w:r>
                  <w:r>
                    <w:rPr>
                      <w:rFonts w:ascii="Cambria" w:hAnsi="Cambria"/>
                      <w:w w:val="99"/>
                      <w:sz w:val="20"/>
                    </w:rPr>
                    <w:t>a</w:t>
                  </w:r>
                  <w:r>
                    <w:rPr>
                      <w:rFonts w:ascii="Cambria" w:hAnsi="Cambria"/>
                      <w:spacing w:val="1"/>
                      <w:w w:val="99"/>
                      <w:sz w:val="44"/>
                    </w:rPr>
                    <w:t>19</w:t>
                  </w:r>
                </w:p>
              </w:txbxContent>
            </v:textbox>
            <w10:wrap type="none"/>
          </v:shape>
        </w:pict>
      </w:r>
      <w:r>
        <w:rPr/>
        <w:t>A designação de que trata o parágrafo anterior deverá ser comunicada à Unidade Gestora do Centro de Serviços Compartilhados com vistas ao controle centralizado dessas informações, e poderá, a critério do titular da unidade gestora, ser efetuada em termos de competências específicas.</w:t>
      </w:r>
    </w:p>
    <w:p>
      <w:pPr>
        <w:pStyle w:val="BodyText"/>
        <w:spacing w:line="360" w:lineRule="auto" w:before="120"/>
        <w:ind w:left="102" w:right="120" w:firstLine="708"/>
        <w:jc w:val="both"/>
      </w:pPr>
      <w:r>
        <w:rPr/>
        <w:t>Quando da definição de regras de negócio ou requisitos que afetem outras soluções de TI, a unidade gestora deverá, em conjunto com a unidade provedora da solução, promover as negociações necessárias com as partes interessadas.</w:t>
      </w:r>
    </w:p>
    <w:p>
      <w:pPr>
        <w:pStyle w:val="BodyText"/>
        <w:spacing w:before="9"/>
        <w:rPr>
          <w:sz w:val="20"/>
        </w:rPr>
      </w:pPr>
    </w:p>
    <w:p>
      <w:pPr>
        <w:pStyle w:val="ListParagraph"/>
        <w:numPr>
          <w:ilvl w:val="1"/>
          <w:numId w:val="16"/>
        </w:numPr>
        <w:tabs>
          <w:tab w:pos="1529" w:val="left" w:leader="none"/>
          <w:tab w:pos="1530" w:val="left" w:leader="none"/>
        </w:tabs>
        <w:spacing w:line="400" w:lineRule="auto" w:before="0" w:after="0"/>
        <w:ind w:left="1530" w:right="1832" w:hanging="720"/>
        <w:jc w:val="left"/>
        <w:rPr>
          <w:b/>
          <w:sz w:val="22"/>
        </w:rPr>
      </w:pPr>
      <w:r>
        <w:rPr>
          <w:b/>
          <w:spacing w:val="2"/>
          <w:sz w:val="28"/>
        </w:rPr>
        <w:t>U</w:t>
      </w:r>
      <w:r>
        <w:rPr>
          <w:b/>
          <w:spacing w:val="2"/>
          <w:sz w:val="22"/>
        </w:rPr>
        <w:t>NIDADE </w:t>
      </w:r>
      <w:r>
        <w:rPr>
          <w:b/>
          <w:spacing w:val="4"/>
          <w:sz w:val="22"/>
        </w:rPr>
        <w:t>GESTORA </w:t>
      </w:r>
      <w:r>
        <w:rPr>
          <w:b/>
          <w:sz w:val="22"/>
        </w:rPr>
        <w:t>DO </w:t>
      </w:r>
      <w:r>
        <w:rPr>
          <w:b/>
          <w:spacing w:val="2"/>
          <w:sz w:val="28"/>
        </w:rPr>
        <w:t>C</w:t>
      </w:r>
      <w:r>
        <w:rPr>
          <w:b/>
          <w:spacing w:val="2"/>
          <w:sz w:val="22"/>
        </w:rPr>
        <w:t>ENTRO </w:t>
      </w:r>
      <w:r>
        <w:rPr>
          <w:b/>
          <w:sz w:val="22"/>
        </w:rPr>
        <w:t>DE </w:t>
      </w:r>
      <w:r>
        <w:rPr>
          <w:b/>
          <w:spacing w:val="3"/>
          <w:sz w:val="22"/>
        </w:rPr>
        <w:t>SERVIÇOS COMPARTILHADOS</w:t>
      </w:r>
    </w:p>
    <w:p>
      <w:pPr>
        <w:pStyle w:val="BodyText"/>
        <w:spacing w:line="360" w:lineRule="auto" w:before="88"/>
        <w:ind w:left="102" w:right="116" w:firstLine="708"/>
        <w:jc w:val="both"/>
      </w:pPr>
      <w:r>
        <w:rPr/>
        <w:t>Compete a Unidade Gestora do Centro de Serviços Compartilhados para efeito do disposto neste Manual quanto à Gestão:</w:t>
      </w:r>
    </w:p>
    <w:p>
      <w:pPr>
        <w:pStyle w:val="ListParagraph"/>
        <w:numPr>
          <w:ilvl w:val="1"/>
          <w:numId w:val="17"/>
        </w:numPr>
        <w:tabs>
          <w:tab w:pos="1170" w:val="left" w:leader="none"/>
        </w:tabs>
        <w:spacing w:line="357" w:lineRule="auto" w:before="121" w:after="0"/>
        <w:ind w:left="1170" w:right="118" w:hanging="360"/>
        <w:jc w:val="both"/>
        <w:rPr>
          <w:sz w:val="24"/>
        </w:rPr>
      </w:pPr>
      <w:r>
        <w:rPr>
          <w:sz w:val="24"/>
        </w:rPr>
        <w:t>Analisar e encaminhar ao CG CSC as demandas de solução de TI acompanhadas da motivação e de parecer com proposta de designação da unidade gestora e da unidade provedora da solução, além de proposta de prioridade, modalidade e abordagem de provimento;</w:t>
      </w:r>
    </w:p>
    <w:p>
      <w:pPr>
        <w:pStyle w:val="ListParagraph"/>
        <w:numPr>
          <w:ilvl w:val="1"/>
          <w:numId w:val="17"/>
        </w:numPr>
        <w:tabs>
          <w:tab w:pos="1171" w:val="left" w:leader="none"/>
        </w:tabs>
        <w:spacing w:line="357" w:lineRule="auto" w:before="3" w:after="0"/>
        <w:ind w:left="1170" w:right="118" w:hanging="360"/>
        <w:jc w:val="both"/>
        <w:rPr>
          <w:sz w:val="24"/>
        </w:rPr>
      </w:pPr>
      <w:r>
        <w:rPr>
          <w:sz w:val="24"/>
        </w:rPr>
        <w:t>Analisar iniciativas de provimento descentralizado das soluções de TI com vistas a avaliar possíveis impactos sobre os resultados e o funcionamento do CSC, verificar eventual redundância com soluções existentes ou em processo de provimento e validar a abordagem de provimento</w:t>
      </w:r>
      <w:r>
        <w:rPr>
          <w:spacing w:val="-2"/>
          <w:sz w:val="24"/>
        </w:rPr>
        <w:t> </w:t>
      </w:r>
      <w:r>
        <w:rPr>
          <w:sz w:val="24"/>
        </w:rPr>
        <w:t>utilizada;</w:t>
      </w:r>
    </w:p>
    <w:p>
      <w:pPr>
        <w:pStyle w:val="ListParagraph"/>
        <w:numPr>
          <w:ilvl w:val="1"/>
          <w:numId w:val="17"/>
        </w:numPr>
        <w:tabs>
          <w:tab w:pos="1171" w:val="left" w:leader="none"/>
        </w:tabs>
        <w:spacing w:line="357" w:lineRule="auto" w:before="3" w:after="0"/>
        <w:ind w:left="1170" w:right="123" w:hanging="360"/>
        <w:jc w:val="both"/>
        <w:rPr>
          <w:sz w:val="24"/>
        </w:rPr>
      </w:pPr>
      <w:r>
        <w:rPr>
          <w:sz w:val="24"/>
        </w:rPr>
        <w:t>Analisar e encaminhar ao CG CSC as sugestões de alteração de unidade gestora ou provedora, bem como as solicitações de descontinuidade de solução de TI de natureza corporativa, acompanhadas de</w:t>
      </w:r>
      <w:r>
        <w:rPr>
          <w:spacing w:val="-5"/>
          <w:sz w:val="24"/>
        </w:rPr>
        <w:t> </w:t>
      </w:r>
      <w:r>
        <w:rPr>
          <w:sz w:val="24"/>
        </w:rPr>
        <w:t>parecer;</w:t>
      </w:r>
    </w:p>
    <w:p>
      <w:pPr>
        <w:pStyle w:val="ListParagraph"/>
        <w:numPr>
          <w:ilvl w:val="1"/>
          <w:numId w:val="17"/>
        </w:numPr>
        <w:tabs>
          <w:tab w:pos="1170" w:val="left" w:leader="none"/>
          <w:tab w:pos="1171" w:val="left" w:leader="none"/>
        </w:tabs>
        <w:spacing w:line="240" w:lineRule="auto" w:before="1" w:after="0"/>
        <w:ind w:left="1170" w:right="0" w:hanging="360"/>
        <w:jc w:val="left"/>
        <w:rPr>
          <w:sz w:val="24"/>
        </w:rPr>
      </w:pPr>
      <w:r>
        <w:rPr>
          <w:sz w:val="24"/>
        </w:rPr>
        <w:t>Realizar a Gestão dos Fornecedores terceirizados de soluções de</w:t>
      </w:r>
      <w:r>
        <w:rPr>
          <w:spacing w:val="-17"/>
          <w:sz w:val="24"/>
        </w:rPr>
        <w:t> </w:t>
      </w:r>
      <w:r>
        <w:rPr>
          <w:sz w:val="24"/>
        </w:rPr>
        <w:t>TI;</w:t>
      </w:r>
    </w:p>
    <w:p>
      <w:pPr>
        <w:pStyle w:val="ListParagraph"/>
        <w:numPr>
          <w:ilvl w:val="1"/>
          <w:numId w:val="17"/>
        </w:numPr>
        <w:tabs>
          <w:tab w:pos="1171" w:val="left" w:leader="none"/>
        </w:tabs>
        <w:spacing w:line="355" w:lineRule="auto" w:before="136" w:after="0"/>
        <w:ind w:left="1170" w:right="117" w:hanging="360"/>
        <w:jc w:val="both"/>
        <w:rPr>
          <w:sz w:val="24"/>
        </w:rPr>
      </w:pPr>
      <w:r>
        <w:rPr>
          <w:sz w:val="24"/>
        </w:rPr>
        <w:t>Apresentar Relatório de Atividades relativo as soluções de TI compartilhadas constantes do Portfólio de Serviços à CG CSC e ao Entes Institucionais do Compartilhamento sempre que</w:t>
      </w:r>
      <w:r>
        <w:rPr>
          <w:spacing w:val="-6"/>
          <w:sz w:val="24"/>
        </w:rPr>
        <w:t> </w:t>
      </w:r>
      <w:r>
        <w:rPr>
          <w:sz w:val="24"/>
        </w:rPr>
        <w:t>solicitado.</w:t>
      </w:r>
    </w:p>
    <w:p>
      <w:pPr>
        <w:spacing w:after="0" w:line="355" w:lineRule="auto"/>
        <w:jc w:val="both"/>
        <w:rPr>
          <w:sz w:val="24"/>
        </w:rPr>
        <w:sectPr>
          <w:pgSz w:w="11910" w:h="16840"/>
          <w:pgMar w:top="1580" w:bottom="280" w:left="1600" w:right="1580"/>
        </w:sectPr>
      </w:pPr>
    </w:p>
    <w:p>
      <w:pPr>
        <w:pStyle w:val="ListParagraph"/>
        <w:numPr>
          <w:ilvl w:val="1"/>
          <w:numId w:val="16"/>
        </w:numPr>
        <w:tabs>
          <w:tab w:pos="1529" w:val="left" w:leader="none"/>
          <w:tab w:pos="1530" w:val="left" w:leader="none"/>
        </w:tabs>
        <w:spacing w:line="240" w:lineRule="auto" w:before="67" w:after="0"/>
        <w:ind w:left="1529" w:right="0" w:hanging="719"/>
        <w:jc w:val="left"/>
        <w:rPr>
          <w:b/>
          <w:sz w:val="28"/>
        </w:rPr>
      </w:pPr>
      <w:r>
        <w:rPr/>
        <w:pict>
          <v:group style="position:absolute;margin-left:5.3501pt;margin-top:.299988pt;width:590pt;height:767.1pt;mso-position-horizontal-relative:page;mso-position-vertical-relative:page;z-index:-49864" coordorigin="107,6" coordsize="11800,15342">
            <v:shape style="position:absolute;left:107;top:6;width:11800;height:14801" type="#_x0000_t75" stroked="false">
              <v:imagedata r:id="rId7" o:title=""/>
            </v:shape>
            <v:shape style="position:absolute;left:10646;top:12055;width:819;height:3293" type="#_x0000_t75" stroked="false">
              <v:imagedata r:id="rId8" o:title=""/>
            </v:shape>
            <w10:wrap type="none"/>
          </v:group>
        </w:pict>
      </w:r>
      <w:r>
        <w:rPr/>
        <w:pict>
          <v:shape style="position:absolute;margin-left:538.850891pt;margin-top:677.92981pt;width:27.8pt;height:55.2pt;mso-position-horizontal-relative:page;mso-position-vertical-relative:page;z-index:2104" type="#_x0000_t202" filled="false" stroked="false">
            <v:textbox inset="0,0,0,0" style="layout-flow:vertical;mso-layout-flow-alt:bottom-to-top">
              <w:txbxContent>
                <w:p>
                  <w:pPr>
                    <w:spacing w:before="19"/>
                    <w:ind w:left="20" w:right="0" w:firstLine="0"/>
                    <w:jc w:val="left"/>
                    <w:rPr>
                      <w:rFonts w:ascii="Cambria" w:hAnsi="Cambria"/>
                      <w:sz w:val="44"/>
                    </w:rPr>
                  </w:pPr>
                  <w:r>
                    <w:rPr>
                      <w:rFonts w:ascii="Cambria" w:hAnsi="Cambria"/>
                      <w:w w:val="99"/>
                      <w:sz w:val="20"/>
                    </w:rPr>
                    <w:t>Pá</w:t>
                  </w:r>
                  <w:r>
                    <w:rPr>
                      <w:rFonts w:ascii="Cambria" w:hAnsi="Cambria"/>
                      <w:spacing w:val="-1"/>
                      <w:w w:val="99"/>
                      <w:sz w:val="20"/>
                    </w:rPr>
                    <w:t>gi</w:t>
                  </w:r>
                  <w:r>
                    <w:rPr>
                      <w:rFonts w:ascii="Cambria" w:hAnsi="Cambria"/>
                      <w:spacing w:val="-2"/>
                      <w:w w:val="99"/>
                      <w:sz w:val="20"/>
                    </w:rPr>
                    <w:t>n</w:t>
                  </w:r>
                  <w:r>
                    <w:rPr>
                      <w:rFonts w:ascii="Cambria" w:hAnsi="Cambria"/>
                      <w:w w:val="99"/>
                      <w:sz w:val="20"/>
                    </w:rPr>
                    <w:t>a</w:t>
                  </w:r>
                  <w:r>
                    <w:rPr>
                      <w:rFonts w:ascii="Cambria" w:hAnsi="Cambria"/>
                      <w:spacing w:val="1"/>
                      <w:w w:val="99"/>
                      <w:sz w:val="44"/>
                    </w:rPr>
                    <w:t>20</w:t>
                  </w:r>
                </w:p>
              </w:txbxContent>
            </v:textbox>
            <w10:wrap type="none"/>
          </v:shape>
        </w:pict>
      </w:r>
      <w:r>
        <w:rPr>
          <w:b/>
          <w:spacing w:val="3"/>
          <w:sz w:val="28"/>
        </w:rPr>
        <w:t>U</w:t>
      </w:r>
      <w:r>
        <w:rPr>
          <w:b/>
          <w:spacing w:val="3"/>
          <w:sz w:val="22"/>
        </w:rPr>
        <w:t>NIDADES PROVEDORAS </w:t>
      </w:r>
      <w:r>
        <w:rPr>
          <w:b/>
          <w:sz w:val="22"/>
        </w:rPr>
        <w:t>DE </w:t>
      </w:r>
      <w:r>
        <w:rPr>
          <w:b/>
          <w:spacing w:val="2"/>
          <w:sz w:val="22"/>
        </w:rPr>
        <w:t>SOLUÇÃO </w:t>
      </w:r>
      <w:r>
        <w:rPr>
          <w:b/>
          <w:sz w:val="22"/>
        </w:rPr>
        <w:t>DE</w:t>
      </w:r>
      <w:r>
        <w:rPr>
          <w:b/>
          <w:spacing w:val="50"/>
          <w:sz w:val="22"/>
        </w:rPr>
        <w:t> </w:t>
      </w:r>
      <w:r>
        <w:rPr>
          <w:b/>
          <w:spacing w:val="3"/>
          <w:sz w:val="28"/>
        </w:rPr>
        <w:t>TI</w:t>
      </w:r>
    </w:p>
    <w:p>
      <w:pPr>
        <w:pStyle w:val="BodyText"/>
        <w:spacing w:line="360" w:lineRule="auto" w:before="244"/>
        <w:ind w:left="102" w:right="117" w:firstLine="708"/>
        <w:jc w:val="both"/>
      </w:pPr>
      <w:r>
        <w:rPr/>
        <w:t>Compete às Unidades Provedoras de solução de TI, Coordenadoria de TI e Coordenadoria de Geotecnologias, como unidades provedoras de solução de TI, consideradas as competências institucionais dessas</w:t>
      </w:r>
      <w:r>
        <w:rPr>
          <w:spacing w:val="-17"/>
        </w:rPr>
        <w:t> </w:t>
      </w:r>
      <w:r>
        <w:rPr/>
        <w:t>unidades:</w:t>
      </w:r>
    </w:p>
    <w:p>
      <w:pPr>
        <w:pStyle w:val="ListParagraph"/>
        <w:numPr>
          <w:ilvl w:val="1"/>
          <w:numId w:val="17"/>
        </w:numPr>
        <w:tabs>
          <w:tab w:pos="1170" w:val="left" w:leader="none"/>
        </w:tabs>
        <w:spacing w:line="350" w:lineRule="auto" w:before="122" w:after="0"/>
        <w:ind w:left="1170" w:right="124" w:hanging="360"/>
        <w:jc w:val="both"/>
        <w:rPr>
          <w:sz w:val="24"/>
        </w:rPr>
      </w:pPr>
      <w:r>
        <w:rPr>
          <w:sz w:val="24"/>
        </w:rPr>
        <w:t>Prover ambiente computacional adequado para desenvolvimento, teste, homologação, treinamento e uso das soluções de</w:t>
      </w:r>
      <w:r>
        <w:rPr>
          <w:spacing w:val="-14"/>
          <w:sz w:val="24"/>
        </w:rPr>
        <w:t> </w:t>
      </w:r>
      <w:r>
        <w:rPr>
          <w:sz w:val="24"/>
        </w:rPr>
        <w:t>TI;</w:t>
      </w:r>
    </w:p>
    <w:p>
      <w:pPr>
        <w:pStyle w:val="ListParagraph"/>
        <w:numPr>
          <w:ilvl w:val="1"/>
          <w:numId w:val="17"/>
        </w:numPr>
        <w:tabs>
          <w:tab w:pos="1170" w:val="left" w:leader="none"/>
        </w:tabs>
        <w:spacing w:line="350" w:lineRule="auto" w:before="10" w:after="0"/>
        <w:ind w:left="1170" w:right="126" w:hanging="360"/>
        <w:jc w:val="both"/>
        <w:rPr>
          <w:sz w:val="24"/>
        </w:rPr>
      </w:pPr>
      <w:r>
        <w:rPr>
          <w:sz w:val="24"/>
        </w:rPr>
        <w:t>Definir processos, métodos, técnicas, ferramentas e padrões aplicáveis ao provimento de soluções de</w:t>
      </w:r>
      <w:r>
        <w:rPr>
          <w:spacing w:val="-5"/>
          <w:sz w:val="24"/>
        </w:rPr>
        <w:t> </w:t>
      </w:r>
      <w:r>
        <w:rPr>
          <w:sz w:val="24"/>
        </w:rPr>
        <w:t>TI;</w:t>
      </w:r>
    </w:p>
    <w:p>
      <w:pPr>
        <w:pStyle w:val="ListParagraph"/>
        <w:numPr>
          <w:ilvl w:val="1"/>
          <w:numId w:val="17"/>
        </w:numPr>
        <w:tabs>
          <w:tab w:pos="1170" w:val="left" w:leader="none"/>
        </w:tabs>
        <w:spacing w:line="357" w:lineRule="auto" w:before="13" w:after="0"/>
        <w:ind w:left="1170" w:right="122" w:hanging="360"/>
        <w:jc w:val="both"/>
        <w:rPr>
          <w:sz w:val="24"/>
        </w:rPr>
      </w:pPr>
      <w:r>
        <w:rPr>
          <w:sz w:val="24"/>
        </w:rPr>
        <w:t>Negociar, junto à unidade gestora e demais partes interessadas, escopo e prazos do projeto de desenvolvimento, manutenção ou contratação de solução de TI, respeitadas as premissas e as restrições estabelecidas nos planos de Tecnologia da</w:t>
      </w:r>
      <w:r>
        <w:rPr>
          <w:spacing w:val="-17"/>
          <w:sz w:val="24"/>
        </w:rPr>
        <w:t> </w:t>
      </w:r>
      <w:r>
        <w:rPr>
          <w:sz w:val="24"/>
        </w:rPr>
        <w:t>Informação;</w:t>
      </w:r>
    </w:p>
    <w:p>
      <w:pPr>
        <w:pStyle w:val="ListParagraph"/>
        <w:numPr>
          <w:ilvl w:val="1"/>
          <w:numId w:val="17"/>
        </w:numPr>
        <w:tabs>
          <w:tab w:pos="1170" w:val="left" w:leader="none"/>
        </w:tabs>
        <w:spacing w:line="355" w:lineRule="auto" w:before="1" w:after="0"/>
        <w:ind w:left="1170" w:right="124" w:hanging="360"/>
        <w:jc w:val="both"/>
        <w:rPr>
          <w:sz w:val="24"/>
        </w:rPr>
      </w:pPr>
      <w:r>
        <w:rPr>
          <w:sz w:val="24"/>
        </w:rPr>
        <w:t>Definir, em conjunto com a unidade gestora, a estratégia de implantação e de sustentação durante a fase de estabilização da solução de</w:t>
      </w:r>
      <w:r>
        <w:rPr>
          <w:spacing w:val="-4"/>
          <w:sz w:val="24"/>
        </w:rPr>
        <w:t> </w:t>
      </w:r>
      <w:r>
        <w:rPr>
          <w:sz w:val="24"/>
        </w:rPr>
        <w:t>TI;</w:t>
      </w:r>
    </w:p>
    <w:p>
      <w:pPr>
        <w:pStyle w:val="ListParagraph"/>
        <w:numPr>
          <w:ilvl w:val="1"/>
          <w:numId w:val="17"/>
        </w:numPr>
        <w:tabs>
          <w:tab w:pos="1170" w:val="left" w:leader="none"/>
        </w:tabs>
        <w:spacing w:line="357" w:lineRule="auto" w:before="6" w:after="0"/>
        <w:ind w:left="1169" w:right="123" w:hanging="359"/>
        <w:jc w:val="both"/>
        <w:rPr>
          <w:sz w:val="24"/>
        </w:rPr>
      </w:pPr>
      <w:r>
        <w:rPr>
          <w:sz w:val="24"/>
        </w:rPr>
        <w:t>Avaliar as regras de negócio, os requisitos e os níveis de serviço definidos pela unidade gestora da solução de TI e apontar possíveis inconsistências ou incompatibilidades, de modo a promover a integração das soluções de TI, a padronização da arquitetura tecnológica e a maximização dos benefícios para o</w:t>
      </w:r>
      <w:r>
        <w:rPr>
          <w:spacing w:val="-6"/>
          <w:sz w:val="24"/>
        </w:rPr>
        <w:t> </w:t>
      </w:r>
      <w:r>
        <w:rPr>
          <w:sz w:val="24"/>
        </w:rPr>
        <w:t>CSC;</w:t>
      </w:r>
    </w:p>
    <w:p>
      <w:pPr>
        <w:pStyle w:val="ListParagraph"/>
        <w:numPr>
          <w:ilvl w:val="1"/>
          <w:numId w:val="17"/>
        </w:numPr>
        <w:tabs>
          <w:tab w:pos="1170" w:val="left" w:leader="none"/>
        </w:tabs>
        <w:spacing w:line="350" w:lineRule="auto" w:before="3" w:after="0"/>
        <w:ind w:left="1169" w:right="125" w:hanging="360"/>
        <w:jc w:val="both"/>
        <w:rPr>
          <w:sz w:val="24"/>
        </w:rPr>
      </w:pPr>
      <w:r>
        <w:rPr>
          <w:sz w:val="24"/>
        </w:rPr>
        <w:t>Assegurar o funcionamento da solução de TI de acordo com os níveis de serviço acordados com a unidade</w:t>
      </w:r>
      <w:r>
        <w:rPr>
          <w:spacing w:val="-7"/>
          <w:sz w:val="24"/>
        </w:rPr>
        <w:t> </w:t>
      </w:r>
      <w:r>
        <w:rPr>
          <w:sz w:val="24"/>
        </w:rPr>
        <w:t>gestora;</w:t>
      </w:r>
    </w:p>
    <w:p>
      <w:pPr>
        <w:pStyle w:val="ListParagraph"/>
        <w:numPr>
          <w:ilvl w:val="1"/>
          <w:numId w:val="17"/>
        </w:numPr>
        <w:tabs>
          <w:tab w:pos="1170" w:val="left" w:leader="none"/>
        </w:tabs>
        <w:spacing w:line="355" w:lineRule="auto" w:before="13" w:after="0"/>
        <w:ind w:left="1169" w:right="121" w:hanging="360"/>
        <w:jc w:val="both"/>
        <w:rPr>
          <w:sz w:val="24"/>
        </w:rPr>
      </w:pPr>
      <w:r>
        <w:rPr>
          <w:sz w:val="24"/>
        </w:rPr>
        <w:t>Quando se tratar de provimento centralizado, desenvolver a solução de TI ou planejar e solicitar sua aquisição, de acordo com as regras de negócio e os requisitos especificados pela unidade</w:t>
      </w:r>
      <w:r>
        <w:rPr>
          <w:spacing w:val="-11"/>
          <w:sz w:val="24"/>
        </w:rPr>
        <w:t> </w:t>
      </w:r>
      <w:r>
        <w:rPr>
          <w:sz w:val="24"/>
        </w:rPr>
        <w:t>gestora;</w:t>
      </w:r>
    </w:p>
    <w:p>
      <w:pPr>
        <w:pStyle w:val="ListParagraph"/>
        <w:numPr>
          <w:ilvl w:val="1"/>
          <w:numId w:val="17"/>
        </w:numPr>
        <w:tabs>
          <w:tab w:pos="1170" w:val="left" w:leader="none"/>
        </w:tabs>
        <w:spacing w:line="355" w:lineRule="auto" w:before="6" w:after="0"/>
        <w:ind w:left="1169" w:right="124" w:hanging="360"/>
        <w:jc w:val="both"/>
        <w:rPr>
          <w:sz w:val="24"/>
        </w:rPr>
      </w:pPr>
      <w:r>
        <w:rPr>
          <w:sz w:val="24"/>
        </w:rPr>
        <w:t>Manter a unidade gestora e demais partes interessadas informadas sobre o andamento de demandas e projetos relativos à solução de TI;</w:t>
      </w:r>
    </w:p>
    <w:p>
      <w:pPr>
        <w:pStyle w:val="ListParagraph"/>
        <w:numPr>
          <w:ilvl w:val="1"/>
          <w:numId w:val="17"/>
        </w:numPr>
        <w:tabs>
          <w:tab w:pos="1170" w:val="left" w:leader="none"/>
        </w:tabs>
        <w:spacing w:line="357" w:lineRule="auto" w:before="5" w:after="0"/>
        <w:ind w:left="1169" w:right="123" w:hanging="360"/>
        <w:jc w:val="both"/>
        <w:rPr>
          <w:sz w:val="24"/>
        </w:rPr>
      </w:pPr>
      <w:r>
        <w:rPr>
          <w:sz w:val="24"/>
        </w:rPr>
        <w:t>Quando se tratar de provimento centralizado, fiscalizar, com o apoio ou em conjunto com as respectivas unidades gestoras, contratos, acordos de cooperação ou instrumentos congêneres relativos a soluções de</w:t>
      </w:r>
      <w:r>
        <w:rPr>
          <w:spacing w:val="-5"/>
          <w:sz w:val="24"/>
        </w:rPr>
        <w:t> </w:t>
      </w:r>
      <w:r>
        <w:rPr>
          <w:sz w:val="24"/>
        </w:rPr>
        <w:t>TI;</w:t>
      </w:r>
    </w:p>
    <w:p>
      <w:pPr>
        <w:spacing w:after="0" w:line="357" w:lineRule="auto"/>
        <w:jc w:val="both"/>
        <w:rPr>
          <w:sz w:val="24"/>
        </w:rPr>
        <w:sectPr>
          <w:pgSz w:w="11910" w:h="16840"/>
          <w:pgMar w:top="1560" w:bottom="280" w:left="1600" w:right="1580"/>
        </w:sectPr>
      </w:pPr>
    </w:p>
    <w:p>
      <w:pPr>
        <w:pStyle w:val="ListParagraph"/>
        <w:numPr>
          <w:ilvl w:val="1"/>
          <w:numId w:val="17"/>
        </w:numPr>
        <w:tabs>
          <w:tab w:pos="1170" w:val="left" w:leader="none"/>
        </w:tabs>
        <w:spacing w:line="355" w:lineRule="auto" w:before="73" w:after="0"/>
        <w:ind w:left="1170" w:right="121" w:hanging="360"/>
        <w:jc w:val="both"/>
        <w:rPr>
          <w:sz w:val="24"/>
        </w:rPr>
      </w:pPr>
      <w:r>
        <w:rPr/>
        <w:pict>
          <v:group style="position:absolute;margin-left:5.3501pt;margin-top:.299988pt;width:590pt;height:767.1pt;mso-position-horizontal-relative:page;mso-position-vertical-relative:page;z-index:-49816" coordorigin="107,6" coordsize="11800,15342">
            <v:shape style="position:absolute;left:107;top:6;width:11800;height:14801" type="#_x0000_t75" stroked="false">
              <v:imagedata r:id="rId7" o:title=""/>
            </v:shape>
            <v:shape style="position:absolute;left:10646;top:12055;width:819;height:3293" type="#_x0000_t75" stroked="false">
              <v:imagedata r:id="rId8" o:title=""/>
            </v:shape>
            <w10:wrap type="none"/>
          </v:group>
        </w:pict>
      </w:r>
      <w:r>
        <w:rPr/>
        <w:pict>
          <v:shape style="position:absolute;margin-left:538.850891pt;margin-top:677.92981pt;width:27.8pt;height:55.2pt;mso-position-horizontal-relative:page;mso-position-vertical-relative:page;z-index:2152" type="#_x0000_t202" filled="false" stroked="false">
            <v:textbox inset="0,0,0,0" style="layout-flow:vertical;mso-layout-flow-alt:bottom-to-top">
              <w:txbxContent>
                <w:p>
                  <w:pPr>
                    <w:spacing w:before="19"/>
                    <w:ind w:left="20" w:right="0" w:firstLine="0"/>
                    <w:jc w:val="left"/>
                    <w:rPr>
                      <w:rFonts w:ascii="Cambria" w:hAnsi="Cambria"/>
                      <w:sz w:val="44"/>
                    </w:rPr>
                  </w:pPr>
                  <w:r>
                    <w:rPr>
                      <w:rFonts w:ascii="Cambria" w:hAnsi="Cambria"/>
                      <w:w w:val="99"/>
                      <w:sz w:val="20"/>
                    </w:rPr>
                    <w:t>Pá</w:t>
                  </w:r>
                  <w:r>
                    <w:rPr>
                      <w:rFonts w:ascii="Cambria" w:hAnsi="Cambria"/>
                      <w:spacing w:val="-1"/>
                      <w:w w:val="99"/>
                      <w:sz w:val="20"/>
                    </w:rPr>
                    <w:t>gi</w:t>
                  </w:r>
                  <w:r>
                    <w:rPr>
                      <w:rFonts w:ascii="Cambria" w:hAnsi="Cambria"/>
                      <w:spacing w:val="-2"/>
                      <w:w w:val="99"/>
                      <w:sz w:val="20"/>
                    </w:rPr>
                    <w:t>n</w:t>
                  </w:r>
                  <w:r>
                    <w:rPr>
                      <w:rFonts w:ascii="Cambria" w:hAnsi="Cambria"/>
                      <w:w w:val="99"/>
                      <w:sz w:val="20"/>
                    </w:rPr>
                    <w:t>a</w:t>
                  </w:r>
                  <w:r>
                    <w:rPr>
                      <w:rFonts w:ascii="Cambria" w:hAnsi="Cambria"/>
                      <w:spacing w:val="1"/>
                      <w:w w:val="99"/>
                      <w:sz w:val="44"/>
                    </w:rPr>
                    <w:t>21</w:t>
                  </w:r>
                </w:p>
              </w:txbxContent>
            </v:textbox>
            <w10:wrap type="none"/>
          </v:shape>
        </w:pict>
      </w:r>
      <w:r>
        <w:rPr>
          <w:sz w:val="24"/>
        </w:rPr>
        <w:t>Realizar os testes necessários para assegurar o correto funcionamento e a aderência da solução de TI às regras de negócio, aos requisitos e aos níveis de serviço</w:t>
      </w:r>
      <w:r>
        <w:rPr>
          <w:spacing w:val="-5"/>
          <w:sz w:val="24"/>
        </w:rPr>
        <w:t> </w:t>
      </w:r>
      <w:r>
        <w:rPr>
          <w:sz w:val="24"/>
        </w:rPr>
        <w:t>especificados;</w:t>
      </w:r>
    </w:p>
    <w:p>
      <w:pPr>
        <w:pStyle w:val="ListParagraph"/>
        <w:numPr>
          <w:ilvl w:val="1"/>
          <w:numId w:val="17"/>
        </w:numPr>
        <w:tabs>
          <w:tab w:pos="1170" w:val="left" w:leader="none"/>
        </w:tabs>
        <w:spacing w:line="350" w:lineRule="auto" w:before="8" w:after="0"/>
        <w:ind w:left="1170" w:right="124" w:hanging="360"/>
        <w:jc w:val="both"/>
        <w:rPr>
          <w:sz w:val="24"/>
        </w:rPr>
      </w:pPr>
      <w:r>
        <w:rPr>
          <w:sz w:val="24"/>
        </w:rPr>
        <w:t>Apoiar a unidade gestora da solução de TI na elaboração de roteiros de</w:t>
      </w:r>
      <w:r>
        <w:rPr>
          <w:spacing w:val="-1"/>
          <w:sz w:val="24"/>
        </w:rPr>
        <w:t> </w:t>
      </w:r>
      <w:r>
        <w:rPr>
          <w:sz w:val="24"/>
        </w:rPr>
        <w:t>atendimentos;</w:t>
      </w:r>
    </w:p>
    <w:p>
      <w:pPr>
        <w:pStyle w:val="ListParagraph"/>
        <w:numPr>
          <w:ilvl w:val="1"/>
          <w:numId w:val="17"/>
        </w:numPr>
        <w:tabs>
          <w:tab w:pos="1170" w:val="left" w:leader="none"/>
        </w:tabs>
        <w:spacing w:line="355" w:lineRule="auto" w:before="10" w:after="0"/>
        <w:ind w:left="1170" w:right="125" w:hanging="360"/>
        <w:jc w:val="both"/>
        <w:rPr>
          <w:sz w:val="24"/>
        </w:rPr>
      </w:pPr>
      <w:r>
        <w:rPr>
          <w:sz w:val="24"/>
        </w:rPr>
        <w:t>Manter a unidade gestora e demais partes interessadas informadas sobre paradas programadas e incidentes relacionados à solução de TI nos ambientes de homologação, de treinamento e de</w:t>
      </w:r>
      <w:r>
        <w:rPr>
          <w:spacing w:val="-19"/>
          <w:sz w:val="24"/>
        </w:rPr>
        <w:t> </w:t>
      </w:r>
      <w:r>
        <w:rPr>
          <w:sz w:val="24"/>
        </w:rPr>
        <w:t>produção;</w:t>
      </w:r>
    </w:p>
    <w:p>
      <w:pPr>
        <w:pStyle w:val="ListParagraph"/>
        <w:numPr>
          <w:ilvl w:val="1"/>
          <w:numId w:val="17"/>
        </w:numPr>
        <w:tabs>
          <w:tab w:pos="1170" w:val="left" w:leader="none"/>
        </w:tabs>
        <w:spacing w:line="355" w:lineRule="auto" w:before="8" w:after="0"/>
        <w:ind w:left="1170" w:right="125" w:hanging="360"/>
        <w:jc w:val="both"/>
        <w:rPr>
          <w:sz w:val="24"/>
        </w:rPr>
      </w:pPr>
      <w:r>
        <w:rPr>
          <w:sz w:val="24"/>
        </w:rPr>
        <w:t>Apoiar, no âmbito de sua área de atuação, as unidades gestoras no planejamento e execução de ações de desenvolvimento de competências para utilização de soluções de</w:t>
      </w:r>
      <w:r>
        <w:rPr>
          <w:spacing w:val="-7"/>
          <w:sz w:val="24"/>
        </w:rPr>
        <w:t> </w:t>
      </w:r>
      <w:r>
        <w:rPr>
          <w:sz w:val="24"/>
        </w:rPr>
        <w:t>TI;</w:t>
      </w:r>
    </w:p>
    <w:p>
      <w:pPr>
        <w:pStyle w:val="ListParagraph"/>
        <w:numPr>
          <w:ilvl w:val="1"/>
          <w:numId w:val="17"/>
        </w:numPr>
        <w:tabs>
          <w:tab w:pos="1170" w:val="left" w:leader="none"/>
        </w:tabs>
        <w:spacing w:line="355" w:lineRule="auto" w:before="6" w:after="0"/>
        <w:ind w:left="1170" w:right="125" w:hanging="360"/>
        <w:jc w:val="both"/>
        <w:rPr>
          <w:sz w:val="24"/>
        </w:rPr>
      </w:pPr>
      <w:r>
        <w:rPr>
          <w:sz w:val="24"/>
        </w:rPr>
        <w:t>Encaminhar à unidade gestora, para análise e providências cabíveis, solicitações relativas à modificação de regras de negócio e requisitos da solução de</w:t>
      </w:r>
      <w:r>
        <w:rPr>
          <w:spacing w:val="-5"/>
          <w:sz w:val="24"/>
        </w:rPr>
        <w:t> </w:t>
      </w:r>
      <w:r>
        <w:rPr>
          <w:sz w:val="24"/>
        </w:rPr>
        <w:t>TI;</w:t>
      </w:r>
    </w:p>
    <w:p>
      <w:pPr>
        <w:pStyle w:val="ListParagraph"/>
        <w:numPr>
          <w:ilvl w:val="1"/>
          <w:numId w:val="17"/>
        </w:numPr>
        <w:tabs>
          <w:tab w:pos="1170" w:val="left" w:leader="none"/>
        </w:tabs>
        <w:spacing w:line="357" w:lineRule="auto" w:before="6" w:after="0"/>
        <w:ind w:left="1170" w:right="121" w:hanging="360"/>
        <w:jc w:val="both"/>
        <w:rPr>
          <w:sz w:val="24"/>
        </w:rPr>
      </w:pPr>
      <w:r>
        <w:rPr>
          <w:sz w:val="24"/>
        </w:rPr>
        <w:t>Apoiar as unidades gestoras na formulação de propostas de prioridades de atendimento de demandas relativas a cada solução de TI, consolidar as propostas apresentadas pelas unidades e encaminhá-las às instâncias competentes para subsidiar o planejamento das ações de</w:t>
      </w:r>
      <w:r>
        <w:rPr>
          <w:spacing w:val="-6"/>
          <w:sz w:val="24"/>
        </w:rPr>
        <w:t> </w:t>
      </w:r>
      <w:r>
        <w:rPr>
          <w:sz w:val="24"/>
        </w:rPr>
        <w:t>TI;</w:t>
      </w:r>
    </w:p>
    <w:p>
      <w:pPr>
        <w:pStyle w:val="ListParagraph"/>
        <w:numPr>
          <w:ilvl w:val="1"/>
          <w:numId w:val="17"/>
        </w:numPr>
        <w:tabs>
          <w:tab w:pos="1170" w:val="left" w:leader="none"/>
        </w:tabs>
        <w:spacing w:line="355" w:lineRule="auto" w:before="3" w:after="0"/>
        <w:ind w:left="1170" w:right="119" w:hanging="360"/>
        <w:jc w:val="both"/>
        <w:rPr>
          <w:sz w:val="24"/>
        </w:rPr>
      </w:pPr>
      <w:r>
        <w:rPr>
          <w:sz w:val="24"/>
        </w:rPr>
        <w:t>Solicitar, sempre que necessário, a atuação das unidades envolvidas na gestão e no provimento de soluções de TI, no que se refere ao desempenho das competências previstas neste</w:t>
      </w:r>
      <w:r>
        <w:rPr>
          <w:spacing w:val="-3"/>
          <w:sz w:val="24"/>
        </w:rPr>
        <w:t> </w:t>
      </w:r>
      <w:r>
        <w:rPr>
          <w:sz w:val="24"/>
        </w:rPr>
        <w:t>Manual;</w:t>
      </w:r>
    </w:p>
    <w:p>
      <w:pPr>
        <w:pStyle w:val="ListParagraph"/>
        <w:numPr>
          <w:ilvl w:val="1"/>
          <w:numId w:val="17"/>
        </w:numPr>
        <w:tabs>
          <w:tab w:pos="1170" w:val="left" w:leader="none"/>
        </w:tabs>
        <w:spacing w:line="355" w:lineRule="auto" w:before="6" w:after="0"/>
        <w:ind w:left="1169" w:right="117" w:hanging="359"/>
        <w:jc w:val="both"/>
        <w:rPr>
          <w:sz w:val="24"/>
        </w:rPr>
      </w:pPr>
      <w:r>
        <w:rPr>
          <w:sz w:val="24"/>
        </w:rPr>
        <w:t>Quando se tratar de provimento centralizado, realizar, mediante autorização do CG, as modificações necessárias para viabilizar a cessão, a outros órgãos e entidades, de sistemas</w:t>
      </w:r>
      <w:r>
        <w:rPr>
          <w:spacing w:val="-17"/>
          <w:sz w:val="24"/>
        </w:rPr>
        <w:t> </w:t>
      </w:r>
      <w:r>
        <w:rPr>
          <w:sz w:val="24"/>
        </w:rPr>
        <w:t>desenvolvidos;</w:t>
      </w:r>
    </w:p>
    <w:p>
      <w:pPr>
        <w:pStyle w:val="ListParagraph"/>
        <w:numPr>
          <w:ilvl w:val="1"/>
          <w:numId w:val="17"/>
        </w:numPr>
        <w:tabs>
          <w:tab w:pos="1170" w:val="left" w:leader="none"/>
        </w:tabs>
        <w:spacing w:line="350" w:lineRule="auto" w:before="8" w:after="0"/>
        <w:ind w:left="1169" w:right="127" w:hanging="360"/>
        <w:jc w:val="both"/>
        <w:rPr>
          <w:sz w:val="24"/>
        </w:rPr>
      </w:pPr>
      <w:r>
        <w:rPr>
          <w:sz w:val="24"/>
        </w:rPr>
        <w:t>Custodiar a Política Corporativa de Segurança da Informação as informações geradas ou utilizadas pelas soluções de</w:t>
      </w:r>
      <w:r>
        <w:rPr>
          <w:spacing w:val="-9"/>
          <w:sz w:val="24"/>
        </w:rPr>
        <w:t> </w:t>
      </w:r>
      <w:r>
        <w:rPr>
          <w:sz w:val="24"/>
        </w:rPr>
        <w:t>TI;</w:t>
      </w:r>
    </w:p>
    <w:p>
      <w:pPr>
        <w:pStyle w:val="ListParagraph"/>
        <w:numPr>
          <w:ilvl w:val="1"/>
          <w:numId w:val="17"/>
        </w:numPr>
        <w:tabs>
          <w:tab w:pos="1170" w:val="left" w:leader="none"/>
        </w:tabs>
        <w:spacing w:line="355" w:lineRule="auto" w:before="10" w:after="0"/>
        <w:ind w:left="1169" w:right="116" w:hanging="360"/>
        <w:jc w:val="both"/>
        <w:rPr>
          <w:sz w:val="24"/>
        </w:rPr>
      </w:pPr>
      <w:r>
        <w:rPr>
          <w:sz w:val="24"/>
        </w:rPr>
        <w:t>Realizar, a pedido do CG CSC ou da Unidade Gestora do Centro de Serviços Compartilhados, os estudos complementares de que trata este Manual;</w:t>
      </w:r>
    </w:p>
    <w:p>
      <w:pPr>
        <w:pStyle w:val="ListParagraph"/>
        <w:numPr>
          <w:ilvl w:val="1"/>
          <w:numId w:val="17"/>
        </w:numPr>
        <w:tabs>
          <w:tab w:pos="1170" w:val="left" w:leader="none"/>
        </w:tabs>
        <w:spacing w:line="352" w:lineRule="auto" w:before="6" w:after="0"/>
        <w:ind w:left="1169" w:right="125" w:hanging="360"/>
        <w:jc w:val="both"/>
        <w:rPr>
          <w:sz w:val="24"/>
        </w:rPr>
      </w:pPr>
      <w:r>
        <w:rPr>
          <w:sz w:val="24"/>
        </w:rPr>
        <w:t>Manifestar-se quanto aos aspectos técnicos e custos envolvidos no atendimento a solicitação de cessão de solução de TI</w:t>
      </w:r>
      <w:r>
        <w:rPr>
          <w:spacing w:val="-25"/>
          <w:sz w:val="24"/>
        </w:rPr>
        <w:t> </w:t>
      </w:r>
      <w:r>
        <w:rPr>
          <w:sz w:val="24"/>
        </w:rPr>
        <w:t>desenvolvida;</w:t>
      </w:r>
    </w:p>
    <w:p>
      <w:pPr>
        <w:spacing w:after="0" w:line="352" w:lineRule="auto"/>
        <w:jc w:val="both"/>
        <w:rPr>
          <w:sz w:val="24"/>
        </w:rPr>
        <w:sectPr>
          <w:pgSz w:w="11910" w:h="16840"/>
          <w:pgMar w:top="1040" w:bottom="280" w:left="1600" w:right="1580"/>
        </w:sectPr>
      </w:pPr>
    </w:p>
    <w:p>
      <w:pPr>
        <w:pStyle w:val="ListParagraph"/>
        <w:numPr>
          <w:ilvl w:val="1"/>
          <w:numId w:val="17"/>
        </w:numPr>
        <w:tabs>
          <w:tab w:pos="1170" w:val="left" w:leader="none"/>
        </w:tabs>
        <w:spacing w:line="355" w:lineRule="auto" w:before="73" w:after="0"/>
        <w:ind w:left="1170" w:right="120" w:hanging="360"/>
        <w:jc w:val="both"/>
        <w:rPr>
          <w:sz w:val="24"/>
        </w:rPr>
      </w:pPr>
      <w:r>
        <w:rPr/>
        <w:pict>
          <v:group style="position:absolute;margin-left:5.3501pt;margin-top:.299988pt;width:590pt;height:767.1pt;mso-position-horizontal-relative:page;mso-position-vertical-relative:page;z-index:-49768" coordorigin="107,6" coordsize="11800,15342">
            <v:shape style="position:absolute;left:107;top:6;width:11800;height:14801" type="#_x0000_t75" stroked="false">
              <v:imagedata r:id="rId7" o:title=""/>
            </v:shape>
            <v:shape style="position:absolute;left:10646;top:12055;width:819;height:3293" type="#_x0000_t75" stroked="false">
              <v:imagedata r:id="rId8" o:title=""/>
            </v:shape>
            <w10:wrap type="none"/>
          </v:group>
        </w:pict>
      </w:r>
      <w:r>
        <w:rPr/>
        <w:pict>
          <v:shape style="position:absolute;margin-left:538.850891pt;margin-top:677.92981pt;width:27.8pt;height:55.2pt;mso-position-horizontal-relative:page;mso-position-vertical-relative:page;z-index:2200" type="#_x0000_t202" filled="false" stroked="false">
            <v:textbox inset="0,0,0,0" style="layout-flow:vertical;mso-layout-flow-alt:bottom-to-top">
              <w:txbxContent>
                <w:p>
                  <w:pPr>
                    <w:spacing w:before="19"/>
                    <w:ind w:left="20" w:right="0" w:firstLine="0"/>
                    <w:jc w:val="left"/>
                    <w:rPr>
                      <w:rFonts w:ascii="Cambria" w:hAnsi="Cambria"/>
                      <w:sz w:val="44"/>
                    </w:rPr>
                  </w:pPr>
                  <w:r>
                    <w:rPr>
                      <w:rFonts w:ascii="Cambria" w:hAnsi="Cambria"/>
                      <w:w w:val="99"/>
                      <w:sz w:val="20"/>
                    </w:rPr>
                    <w:t>Pá</w:t>
                  </w:r>
                  <w:r>
                    <w:rPr>
                      <w:rFonts w:ascii="Cambria" w:hAnsi="Cambria"/>
                      <w:spacing w:val="-1"/>
                      <w:w w:val="99"/>
                      <w:sz w:val="20"/>
                    </w:rPr>
                    <w:t>gi</w:t>
                  </w:r>
                  <w:r>
                    <w:rPr>
                      <w:rFonts w:ascii="Cambria" w:hAnsi="Cambria"/>
                      <w:spacing w:val="-2"/>
                      <w:w w:val="99"/>
                      <w:sz w:val="20"/>
                    </w:rPr>
                    <w:t>n</w:t>
                  </w:r>
                  <w:r>
                    <w:rPr>
                      <w:rFonts w:ascii="Cambria" w:hAnsi="Cambria"/>
                      <w:w w:val="99"/>
                      <w:sz w:val="20"/>
                    </w:rPr>
                    <w:t>a</w:t>
                  </w:r>
                  <w:r>
                    <w:rPr>
                      <w:rFonts w:ascii="Cambria" w:hAnsi="Cambria"/>
                      <w:spacing w:val="1"/>
                      <w:w w:val="99"/>
                      <w:sz w:val="44"/>
                    </w:rPr>
                    <w:t>22</w:t>
                  </w:r>
                </w:p>
              </w:txbxContent>
            </v:textbox>
            <w10:wrap type="none"/>
          </v:shape>
        </w:pict>
      </w:r>
      <w:r>
        <w:rPr>
          <w:sz w:val="24"/>
        </w:rPr>
        <w:t>Decidir, em situação de emergência, sobre a interrupção de funcionamento de solução de TI que esteja degradando o desempenho ou afetando o funcionamento das demais</w:t>
      </w:r>
      <w:r>
        <w:rPr>
          <w:spacing w:val="-13"/>
          <w:sz w:val="24"/>
        </w:rPr>
        <w:t> </w:t>
      </w:r>
      <w:r>
        <w:rPr>
          <w:sz w:val="24"/>
        </w:rPr>
        <w:t>soluções.</w:t>
      </w:r>
    </w:p>
    <w:p>
      <w:pPr>
        <w:pStyle w:val="ListParagraph"/>
        <w:numPr>
          <w:ilvl w:val="1"/>
          <w:numId w:val="17"/>
        </w:numPr>
        <w:tabs>
          <w:tab w:pos="1170" w:val="left" w:leader="none"/>
        </w:tabs>
        <w:spacing w:line="350" w:lineRule="auto" w:before="8" w:after="0"/>
        <w:ind w:left="1170" w:right="126" w:hanging="360"/>
        <w:jc w:val="both"/>
        <w:rPr>
          <w:sz w:val="24"/>
        </w:rPr>
      </w:pPr>
      <w:r>
        <w:rPr>
          <w:sz w:val="24"/>
        </w:rPr>
        <w:t>Realizar a Fiscalização dos Fornecedores terceirizados de soluções de</w:t>
      </w:r>
      <w:r>
        <w:rPr>
          <w:spacing w:val="-2"/>
          <w:sz w:val="24"/>
        </w:rPr>
        <w:t> </w:t>
      </w:r>
      <w:r>
        <w:rPr>
          <w:sz w:val="24"/>
        </w:rPr>
        <w:t>TI;</w:t>
      </w:r>
    </w:p>
    <w:p>
      <w:pPr>
        <w:pStyle w:val="BodyText"/>
        <w:spacing w:line="360" w:lineRule="auto" w:before="130"/>
        <w:ind w:left="102" w:right="118" w:firstLine="708"/>
        <w:jc w:val="both"/>
      </w:pPr>
      <w:r>
        <w:rPr/>
        <w:t>Os níveis de serviço acordados para a solução de TI pela unidade provedora e pela unidade gestora devem ser fundamentados em acordos operacionais sendo considerada a real capacidade de atendimento dessas unidades.</w:t>
      </w:r>
    </w:p>
    <w:p>
      <w:pPr>
        <w:pStyle w:val="BodyText"/>
        <w:spacing w:before="9"/>
        <w:rPr>
          <w:sz w:val="20"/>
        </w:rPr>
      </w:pPr>
    </w:p>
    <w:p>
      <w:pPr>
        <w:pStyle w:val="ListParagraph"/>
        <w:numPr>
          <w:ilvl w:val="1"/>
          <w:numId w:val="16"/>
        </w:numPr>
        <w:tabs>
          <w:tab w:pos="1529" w:val="left" w:leader="none"/>
          <w:tab w:pos="1530" w:val="left" w:leader="none"/>
        </w:tabs>
        <w:spacing w:line="240" w:lineRule="auto" w:before="0" w:after="0"/>
        <w:ind w:left="1529" w:right="0" w:hanging="719"/>
        <w:jc w:val="left"/>
        <w:rPr>
          <w:b/>
          <w:sz w:val="22"/>
        </w:rPr>
      </w:pPr>
      <w:r>
        <w:rPr>
          <w:b/>
          <w:spacing w:val="2"/>
          <w:sz w:val="28"/>
        </w:rPr>
        <w:t>U</w:t>
      </w:r>
      <w:r>
        <w:rPr>
          <w:b/>
          <w:spacing w:val="2"/>
          <w:sz w:val="22"/>
        </w:rPr>
        <w:t>NIDADE </w:t>
      </w:r>
      <w:r>
        <w:rPr>
          <w:b/>
          <w:sz w:val="22"/>
        </w:rPr>
        <w:t>DE</w:t>
      </w:r>
      <w:r>
        <w:rPr>
          <w:b/>
          <w:spacing w:val="19"/>
          <w:sz w:val="22"/>
        </w:rPr>
        <w:t> </w:t>
      </w:r>
      <w:r>
        <w:rPr>
          <w:b/>
          <w:spacing w:val="3"/>
          <w:sz w:val="28"/>
        </w:rPr>
        <w:t>R</w:t>
      </w:r>
      <w:r>
        <w:rPr>
          <w:b/>
          <w:spacing w:val="3"/>
          <w:sz w:val="22"/>
        </w:rPr>
        <w:t>EFERÊNCIA</w:t>
      </w:r>
    </w:p>
    <w:p>
      <w:pPr>
        <w:spacing w:line="360" w:lineRule="auto" w:before="244"/>
        <w:ind w:left="101" w:right="117" w:firstLine="708"/>
        <w:jc w:val="both"/>
        <w:rPr>
          <w:sz w:val="24"/>
        </w:rPr>
      </w:pPr>
      <w:r>
        <w:rPr>
          <w:sz w:val="24"/>
        </w:rPr>
        <w:t>Os CAU/UF deverão designar formalmente </w:t>
      </w:r>
      <w:r>
        <w:rPr>
          <w:b/>
          <w:sz w:val="24"/>
        </w:rPr>
        <w:t>servidores ou cargos de áreas da organização </w:t>
      </w:r>
      <w:r>
        <w:rPr>
          <w:sz w:val="24"/>
        </w:rPr>
        <w:t>com perfil adequado e em quantidade suficiente para exercer o papel de apoio local.</w:t>
      </w:r>
    </w:p>
    <w:p>
      <w:pPr>
        <w:pStyle w:val="BodyText"/>
        <w:spacing w:before="118"/>
        <w:ind w:left="876"/>
      </w:pPr>
      <w:r>
        <w:rPr/>
        <w:t>Compete à Unidade de Referência:</w:t>
      </w:r>
    </w:p>
    <w:p>
      <w:pPr>
        <w:pStyle w:val="BodyText"/>
        <w:spacing w:before="7"/>
        <w:rPr>
          <w:sz w:val="22"/>
        </w:rPr>
      </w:pPr>
    </w:p>
    <w:p>
      <w:pPr>
        <w:pStyle w:val="ListParagraph"/>
        <w:numPr>
          <w:ilvl w:val="1"/>
          <w:numId w:val="17"/>
        </w:numPr>
        <w:tabs>
          <w:tab w:pos="1169" w:val="left" w:leader="none"/>
          <w:tab w:pos="1170" w:val="left" w:leader="none"/>
        </w:tabs>
        <w:spacing w:line="240" w:lineRule="auto" w:before="0" w:after="0"/>
        <w:ind w:left="1169" w:right="0" w:hanging="360"/>
        <w:jc w:val="left"/>
        <w:rPr>
          <w:sz w:val="24"/>
        </w:rPr>
      </w:pPr>
      <w:r>
        <w:rPr>
          <w:sz w:val="24"/>
        </w:rPr>
        <w:t>Propor o desenvolvimento de evolução de solução de</w:t>
      </w:r>
      <w:r>
        <w:rPr>
          <w:spacing w:val="-9"/>
          <w:sz w:val="24"/>
        </w:rPr>
        <w:t> </w:t>
      </w:r>
      <w:r>
        <w:rPr>
          <w:sz w:val="24"/>
        </w:rPr>
        <w:t>TI;</w:t>
      </w:r>
    </w:p>
    <w:p>
      <w:pPr>
        <w:pStyle w:val="ListParagraph"/>
        <w:numPr>
          <w:ilvl w:val="1"/>
          <w:numId w:val="17"/>
        </w:numPr>
        <w:tabs>
          <w:tab w:pos="1170" w:val="left" w:leader="none"/>
        </w:tabs>
        <w:spacing w:line="350" w:lineRule="auto" w:before="136" w:after="0"/>
        <w:ind w:left="1169" w:right="116" w:hanging="360"/>
        <w:jc w:val="both"/>
        <w:rPr>
          <w:sz w:val="24"/>
        </w:rPr>
      </w:pPr>
      <w:r>
        <w:rPr>
          <w:sz w:val="24"/>
        </w:rPr>
        <w:t>Coordenar as demandas do CAU/UF no que diz respeito a manutenção das soluções de TI</w:t>
      </w:r>
      <w:r>
        <w:rPr>
          <w:spacing w:val="-4"/>
          <w:sz w:val="24"/>
        </w:rPr>
        <w:t> </w:t>
      </w:r>
      <w:r>
        <w:rPr>
          <w:sz w:val="24"/>
        </w:rPr>
        <w:t>compartilhadas,</w:t>
      </w:r>
    </w:p>
    <w:p>
      <w:pPr>
        <w:pStyle w:val="ListParagraph"/>
        <w:numPr>
          <w:ilvl w:val="1"/>
          <w:numId w:val="17"/>
        </w:numPr>
        <w:tabs>
          <w:tab w:pos="1170" w:val="left" w:leader="none"/>
        </w:tabs>
        <w:spacing w:line="350" w:lineRule="auto" w:before="13" w:after="0"/>
        <w:ind w:left="1169" w:right="118" w:hanging="360"/>
        <w:jc w:val="both"/>
        <w:rPr>
          <w:sz w:val="24"/>
        </w:rPr>
      </w:pPr>
      <w:r>
        <w:rPr>
          <w:sz w:val="24"/>
        </w:rPr>
        <w:t>Coordenar a gestão de acesso e permissões às soluções de TI no âmbito do</w:t>
      </w:r>
      <w:r>
        <w:rPr>
          <w:spacing w:val="-1"/>
          <w:sz w:val="24"/>
        </w:rPr>
        <w:t> </w:t>
      </w:r>
      <w:r>
        <w:rPr>
          <w:sz w:val="24"/>
        </w:rPr>
        <w:t>CAU/UF;</w:t>
      </w:r>
    </w:p>
    <w:p>
      <w:pPr>
        <w:pStyle w:val="ListParagraph"/>
        <w:numPr>
          <w:ilvl w:val="1"/>
          <w:numId w:val="17"/>
        </w:numPr>
        <w:tabs>
          <w:tab w:pos="1170" w:val="left" w:leader="none"/>
        </w:tabs>
        <w:spacing w:line="355" w:lineRule="auto" w:before="10" w:after="0"/>
        <w:ind w:left="1168" w:right="124" w:hanging="359"/>
        <w:jc w:val="both"/>
        <w:rPr>
          <w:sz w:val="24"/>
        </w:rPr>
      </w:pPr>
      <w:r>
        <w:rPr>
          <w:sz w:val="24"/>
        </w:rPr>
        <w:t>Propor à Unidade Gestora do Centro de Serviços Compartilhados processos, métodos, técnicas, ferramentas e padrões aplicáveis ao provimento de soluções de</w:t>
      </w:r>
      <w:r>
        <w:rPr>
          <w:spacing w:val="-4"/>
          <w:sz w:val="24"/>
        </w:rPr>
        <w:t> </w:t>
      </w:r>
      <w:r>
        <w:rPr>
          <w:sz w:val="24"/>
        </w:rPr>
        <w:t>TI;</w:t>
      </w:r>
    </w:p>
    <w:p>
      <w:pPr>
        <w:pStyle w:val="ListParagraph"/>
        <w:numPr>
          <w:ilvl w:val="1"/>
          <w:numId w:val="17"/>
        </w:numPr>
        <w:tabs>
          <w:tab w:pos="1169" w:val="left" w:leader="none"/>
        </w:tabs>
        <w:spacing w:line="357" w:lineRule="auto" w:before="8" w:after="0"/>
        <w:ind w:left="1168" w:right="119" w:hanging="360"/>
        <w:jc w:val="both"/>
        <w:rPr>
          <w:sz w:val="24"/>
        </w:rPr>
      </w:pPr>
      <w:r>
        <w:rPr>
          <w:sz w:val="24"/>
        </w:rPr>
        <w:t>Avaliar as regras de negócio, os requisitos e os níveis de serviço definidos pela unidade gestora da solução de TI e encaminhar à Unidade Gestora do Centro de Serviços Compartilhados possíveis inconsistências ou incompatibilidades, de modo a promover a integração das soluções de TI, a padronização da arquitetura tecnológica e a maximização dos benefícios para o</w:t>
      </w:r>
      <w:r>
        <w:rPr>
          <w:spacing w:val="-7"/>
          <w:sz w:val="24"/>
        </w:rPr>
        <w:t> </w:t>
      </w:r>
      <w:r>
        <w:rPr>
          <w:sz w:val="24"/>
        </w:rPr>
        <w:t>CSC;</w:t>
      </w:r>
    </w:p>
    <w:p>
      <w:pPr>
        <w:pStyle w:val="ListParagraph"/>
        <w:numPr>
          <w:ilvl w:val="1"/>
          <w:numId w:val="17"/>
        </w:numPr>
        <w:tabs>
          <w:tab w:pos="1169" w:val="left" w:leader="none"/>
        </w:tabs>
        <w:spacing w:line="352" w:lineRule="auto" w:before="5" w:after="0"/>
        <w:ind w:left="1168" w:right="119" w:hanging="360"/>
        <w:jc w:val="both"/>
        <w:rPr>
          <w:sz w:val="24"/>
        </w:rPr>
      </w:pPr>
      <w:r>
        <w:rPr>
          <w:sz w:val="24"/>
        </w:rPr>
        <w:t>Manter as unidades do CAU/UF informadas sobre o andamento de demandas e projetos relativos à solução de</w:t>
      </w:r>
      <w:r>
        <w:rPr>
          <w:spacing w:val="-7"/>
          <w:sz w:val="24"/>
        </w:rPr>
        <w:t> </w:t>
      </w:r>
      <w:r>
        <w:rPr>
          <w:sz w:val="24"/>
        </w:rPr>
        <w:t>TI;</w:t>
      </w:r>
    </w:p>
    <w:p>
      <w:pPr>
        <w:spacing w:after="0" w:line="352" w:lineRule="auto"/>
        <w:jc w:val="both"/>
        <w:rPr>
          <w:sz w:val="24"/>
        </w:rPr>
        <w:sectPr>
          <w:pgSz w:w="11910" w:h="16840"/>
          <w:pgMar w:top="1040" w:bottom="280" w:left="1600" w:right="1580"/>
        </w:sectPr>
      </w:pPr>
    </w:p>
    <w:p>
      <w:pPr>
        <w:pStyle w:val="ListParagraph"/>
        <w:numPr>
          <w:ilvl w:val="1"/>
          <w:numId w:val="17"/>
        </w:numPr>
        <w:tabs>
          <w:tab w:pos="1170" w:val="left" w:leader="none"/>
        </w:tabs>
        <w:spacing w:line="357" w:lineRule="auto" w:before="73" w:after="0"/>
        <w:ind w:left="1169" w:right="120" w:hanging="359"/>
        <w:jc w:val="both"/>
        <w:rPr>
          <w:sz w:val="24"/>
        </w:rPr>
      </w:pPr>
      <w:r>
        <w:rPr/>
        <w:pict>
          <v:group style="position:absolute;margin-left:5.3501pt;margin-top:.299988pt;width:590pt;height:767.1pt;mso-position-horizontal-relative:page;mso-position-vertical-relative:page;z-index:-49720" coordorigin="107,6" coordsize="11800,15342">
            <v:shape style="position:absolute;left:107;top:6;width:11800;height:14801" type="#_x0000_t75" stroked="false">
              <v:imagedata r:id="rId7" o:title=""/>
            </v:shape>
            <v:shape style="position:absolute;left:10646;top:12055;width:819;height:3293" type="#_x0000_t75" stroked="false">
              <v:imagedata r:id="rId8" o:title=""/>
            </v:shape>
            <w10:wrap type="none"/>
          </v:group>
        </w:pict>
      </w:r>
      <w:r>
        <w:rPr/>
        <w:pict>
          <v:shape style="position:absolute;margin-left:538.850891pt;margin-top:677.92981pt;width:27.8pt;height:55.2pt;mso-position-horizontal-relative:page;mso-position-vertical-relative:page;z-index:2248" type="#_x0000_t202" filled="false" stroked="false">
            <v:textbox inset="0,0,0,0" style="layout-flow:vertical;mso-layout-flow-alt:bottom-to-top">
              <w:txbxContent>
                <w:p>
                  <w:pPr>
                    <w:spacing w:before="19"/>
                    <w:ind w:left="20" w:right="0" w:firstLine="0"/>
                    <w:jc w:val="left"/>
                    <w:rPr>
                      <w:rFonts w:ascii="Cambria" w:hAnsi="Cambria"/>
                      <w:sz w:val="44"/>
                    </w:rPr>
                  </w:pPr>
                  <w:r>
                    <w:rPr>
                      <w:rFonts w:ascii="Cambria" w:hAnsi="Cambria"/>
                      <w:w w:val="99"/>
                      <w:sz w:val="20"/>
                    </w:rPr>
                    <w:t>Pá</w:t>
                  </w:r>
                  <w:r>
                    <w:rPr>
                      <w:rFonts w:ascii="Cambria" w:hAnsi="Cambria"/>
                      <w:spacing w:val="-1"/>
                      <w:w w:val="99"/>
                      <w:sz w:val="20"/>
                    </w:rPr>
                    <w:t>gi</w:t>
                  </w:r>
                  <w:r>
                    <w:rPr>
                      <w:rFonts w:ascii="Cambria" w:hAnsi="Cambria"/>
                      <w:spacing w:val="-2"/>
                      <w:w w:val="99"/>
                      <w:sz w:val="20"/>
                    </w:rPr>
                    <w:t>n</w:t>
                  </w:r>
                  <w:r>
                    <w:rPr>
                      <w:rFonts w:ascii="Cambria" w:hAnsi="Cambria"/>
                      <w:w w:val="99"/>
                      <w:sz w:val="20"/>
                    </w:rPr>
                    <w:t>a</w:t>
                  </w:r>
                  <w:r>
                    <w:rPr>
                      <w:rFonts w:ascii="Cambria" w:hAnsi="Cambria"/>
                      <w:spacing w:val="1"/>
                      <w:w w:val="99"/>
                      <w:sz w:val="44"/>
                    </w:rPr>
                    <w:t>23</w:t>
                  </w:r>
                </w:p>
              </w:txbxContent>
            </v:textbox>
            <w10:wrap type="none"/>
          </v:shape>
        </w:pict>
      </w:r>
      <w:r>
        <w:rPr>
          <w:sz w:val="24"/>
        </w:rPr>
        <w:t>Apoiar as unidades do CAU/UF na formulação de propostas de prioridades de atendimento de demandas relativas a cada solução de TI, consolidar as propostas apresentadas pelas unidades e encaminhá-las a Unidade Gestora do Centro de Serviços Compartilhados;</w:t>
      </w:r>
    </w:p>
    <w:p>
      <w:pPr>
        <w:pStyle w:val="ListParagraph"/>
        <w:numPr>
          <w:ilvl w:val="1"/>
          <w:numId w:val="17"/>
        </w:numPr>
        <w:tabs>
          <w:tab w:pos="1170" w:val="left" w:leader="none"/>
        </w:tabs>
        <w:spacing w:line="357" w:lineRule="auto" w:before="5" w:after="0"/>
        <w:ind w:left="1169" w:right="118" w:hanging="360"/>
        <w:jc w:val="both"/>
        <w:rPr>
          <w:sz w:val="24"/>
        </w:rPr>
      </w:pPr>
      <w:r>
        <w:rPr>
          <w:sz w:val="24"/>
        </w:rPr>
        <w:t>Apoiar as unidades provedoras na realização de testes necessários para assegurar o correto funcionamento e a aderência da solução de TI às regras de negócio, aos requisitos e aos níveis de serviço especificados;</w:t>
      </w:r>
    </w:p>
    <w:p>
      <w:pPr>
        <w:pStyle w:val="ListParagraph"/>
        <w:numPr>
          <w:ilvl w:val="1"/>
          <w:numId w:val="17"/>
        </w:numPr>
        <w:tabs>
          <w:tab w:pos="1170" w:val="left" w:leader="none"/>
        </w:tabs>
        <w:spacing w:line="352" w:lineRule="auto" w:before="0" w:after="0"/>
        <w:ind w:left="1169" w:right="124" w:hanging="360"/>
        <w:jc w:val="both"/>
        <w:rPr>
          <w:sz w:val="24"/>
        </w:rPr>
      </w:pPr>
      <w:r>
        <w:rPr>
          <w:sz w:val="24"/>
        </w:rPr>
        <w:t>Custodiar a Política Corporativa de Segurança da Informação as informações geradas ou utilizadas pelas soluções de TI no</w:t>
      </w:r>
      <w:r>
        <w:rPr>
          <w:spacing w:val="-23"/>
          <w:sz w:val="24"/>
        </w:rPr>
        <w:t> </w:t>
      </w:r>
      <w:r>
        <w:rPr>
          <w:sz w:val="24"/>
        </w:rPr>
        <w:t>CAU/UF;</w:t>
      </w:r>
    </w:p>
    <w:p>
      <w:pPr>
        <w:pStyle w:val="BodyText"/>
        <w:spacing w:before="3"/>
        <w:rPr>
          <w:sz w:val="21"/>
        </w:rPr>
      </w:pPr>
    </w:p>
    <w:p>
      <w:pPr>
        <w:pStyle w:val="ListParagraph"/>
        <w:numPr>
          <w:ilvl w:val="1"/>
          <w:numId w:val="16"/>
        </w:numPr>
        <w:tabs>
          <w:tab w:pos="1529" w:val="left" w:leader="none"/>
          <w:tab w:pos="1530" w:val="left" w:leader="none"/>
        </w:tabs>
        <w:spacing w:line="240" w:lineRule="auto" w:before="0" w:after="0"/>
        <w:ind w:left="1529" w:right="0" w:hanging="719"/>
        <w:jc w:val="left"/>
        <w:rPr>
          <w:b/>
          <w:sz w:val="22"/>
        </w:rPr>
      </w:pPr>
      <w:r>
        <w:rPr>
          <w:b/>
          <w:spacing w:val="2"/>
          <w:sz w:val="28"/>
        </w:rPr>
        <w:t>G</w:t>
      </w:r>
      <w:r>
        <w:rPr>
          <w:b/>
          <w:spacing w:val="2"/>
          <w:sz w:val="22"/>
        </w:rPr>
        <w:t>ESTÃO </w:t>
      </w:r>
      <w:r>
        <w:rPr>
          <w:b/>
          <w:sz w:val="22"/>
        </w:rPr>
        <w:t>DE </w:t>
      </w:r>
      <w:r>
        <w:rPr>
          <w:b/>
          <w:spacing w:val="3"/>
          <w:sz w:val="28"/>
        </w:rPr>
        <w:t>D</w:t>
      </w:r>
      <w:r>
        <w:rPr>
          <w:b/>
          <w:spacing w:val="3"/>
          <w:sz w:val="22"/>
        </w:rPr>
        <w:t>EMANDAS </w:t>
      </w:r>
      <w:r>
        <w:rPr>
          <w:b/>
          <w:sz w:val="22"/>
        </w:rPr>
        <w:t>DE </w:t>
      </w:r>
      <w:r>
        <w:rPr>
          <w:b/>
          <w:spacing w:val="2"/>
          <w:sz w:val="28"/>
        </w:rPr>
        <w:t>E</w:t>
      </w:r>
      <w:r>
        <w:rPr>
          <w:b/>
          <w:spacing w:val="2"/>
          <w:sz w:val="22"/>
        </w:rPr>
        <w:t>VOLUÇÃO </w:t>
      </w:r>
      <w:r>
        <w:rPr>
          <w:b/>
          <w:sz w:val="22"/>
        </w:rPr>
        <w:t>E</w:t>
      </w:r>
      <w:r>
        <w:rPr>
          <w:b/>
          <w:spacing w:val="11"/>
          <w:sz w:val="22"/>
        </w:rPr>
        <w:t> </w:t>
      </w:r>
      <w:r>
        <w:rPr>
          <w:b/>
          <w:spacing w:val="3"/>
          <w:sz w:val="28"/>
        </w:rPr>
        <w:t>M</w:t>
      </w:r>
      <w:r>
        <w:rPr>
          <w:b/>
          <w:spacing w:val="3"/>
          <w:sz w:val="22"/>
        </w:rPr>
        <w:t>ANUTENÇÃO</w:t>
      </w:r>
    </w:p>
    <w:p>
      <w:pPr>
        <w:pStyle w:val="BodyText"/>
        <w:spacing w:line="360" w:lineRule="auto" w:before="243"/>
        <w:ind w:left="102" w:right="115" w:firstLine="707"/>
        <w:jc w:val="both"/>
      </w:pPr>
      <w:r>
        <w:rPr/>
        <w:t>As demandas para manutenção de soluções compartilhadas de TI serão encaminhadas à análise e providências da Unidade Gestora do Centro de Serviços Compartilhados, por meio de solicitação devidamente motivada. No caso dos CAU/UF a solicitação compete à Unidade de Referência.</w:t>
      </w:r>
    </w:p>
    <w:p>
      <w:pPr>
        <w:pStyle w:val="BodyText"/>
        <w:spacing w:line="360" w:lineRule="auto" w:before="121"/>
        <w:ind w:left="102" w:right="116" w:firstLine="708"/>
        <w:jc w:val="both"/>
      </w:pPr>
      <w:r>
        <w:rPr/>
        <w:t>As demandas de evolução de soluções compartilhadas de TI devem ser encaminhadas à análise e providências da Unidade Gestora do Centro de Serviços Compartilhados e constitui condição indispensável à apreciação da demanda, devendo conter, no mínimo: justificativa da necessidade, descrição de produtos e benefícios esperados, demonstração de aderência aos planos institucionais e a arquitetura de TI e identificação das interações com outras soluções de TI. No caso dos CAU/UF a solicitação compete à Unidade de Referência.</w:t>
      </w:r>
    </w:p>
    <w:p>
      <w:pPr>
        <w:pStyle w:val="BodyText"/>
        <w:spacing w:line="360" w:lineRule="auto" w:before="118"/>
        <w:ind w:left="102" w:right="117" w:firstLine="708"/>
        <w:jc w:val="both"/>
      </w:pPr>
      <w:r>
        <w:rPr/>
        <w:t>O início das atividades de evolução e manutenção da solução de TI dependerá de apreciação da viabilidade da demanda, pela Unidade Gestora do Centro de Serviços Compartilhados, com base nas informações a que se refere o parágrafo anterior e nos estudos complementares que se fizerem necessários, como estimativas de custos, análise de riscos e levantamento de alternativas no mercado, a serem elaborados pela unidade provedora da solução de TI, com apoio, no que couber, da unidade</w:t>
      </w:r>
      <w:r>
        <w:rPr>
          <w:spacing w:val="-11"/>
        </w:rPr>
        <w:t> </w:t>
      </w:r>
      <w:r>
        <w:rPr/>
        <w:t>gestora.</w:t>
      </w:r>
    </w:p>
    <w:p>
      <w:pPr>
        <w:spacing w:after="0" w:line="360" w:lineRule="auto"/>
        <w:jc w:val="both"/>
        <w:sectPr>
          <w:pgSz w:w="11910" w:h="16840"/>
          <w:pgMar w:top="1040" w:bottom="280" w:left="1600" w:right="1580"/>
        </w:sectPr>
      </w:pPr>
    </w:p>
    <w:p>
      <w:pPr>
        <w:pStyle w:val="BodyText"/>
        <w:spacing w:line="360" w:lineRule="auto" w:before="72"/>
        <w:ind w:left="102" w:right="120" w:firstLine="707"/>
        <w:jc w:val="both"/>
      </w:pPr>
      <w:r>
        <w:rPr/>
        <w:pict>
          <v:group style="position:absolute;margin-left:5.3501pt;margin-top:.299988pt;width:590pt;height:767.1pt;mso-position-horizontal-relative:page;mso-position-vertical-relative:page;z-index:-49672" coordorigin="107,6" coordsize="11800,15342">
            <v:shape style="position:absolute;left:107;top:6;width:11800;height:14801" type="#_x0000_t75" stroked="false">
              <v:imagedata r:id="rId7" o:title=""/>
            </v:shape>
            <v:shape style="position:absolute;left:10646;top:12055;width:819;height:3293" type="#_x0000_t75" stroked="false">
              <v:imagedata r:id="rId8" o:title=""/>
            </v:shape>
            <w10:wrap type="none"/>
          </v:group>
        </w:pict>
      </w:r>
      <w:r>
        <w:rPr/>
        <w:pict>
          <v:shape style="position:absolute;margin-left:538.850891pt;margin-top:677.92981pt;width:27.8pt;height:55.2pt;mso-position-horizontal-relative:page;mso-position-vertical-relative:page;z-index:2296" type="#_x0000_t202" filled="false" stroked="false">
            <v:textbox inset="0,0,0,0" style="layout-flow:vertical;mso-layout-flow-alt:bottom-to-top">
              <w:txbxContent>
                <w:p>
                  <w:pPr>
                    <w:spacing w:before="19"/>
                    <w:ind w:left="20" w:right="0" w:firstLine="0"/>
                    <w:jc w:val="left"/>
                    <w:rPr>
                      <w:rFonts w:ascii="Cambria" w:hAnsi="Cambria"/>
                      <w:sz w:val="44"/>
                    </w:rPr>
                  </w:pPr>
                  <w:r>
                    <w:rPr>
                      <w:rFonts w:ascii="Cambria" w:hAnsi="Cambria"/>
                      <w:w w:val="99"/>
                      <w:sz w:val="20"/>
                    </w:rPr>
                    <w:t>Pá</w:t>
                  </w:r>
                  <w:r>
                    <w:rPr>
                      <w:rFonts w:ascii="Cambria" w:hAnsi="Cambria"/>
                      <w:spacing w:val="-1"/>
                      <w:w w:val="99"/>
                      <w:sz w:val="20"/>
                    </w:rPr>
                    <w:t>gi</w:t>
                  </w:r>
                  <w:r>
                    <w:rPr>
                      <w:rFonts w:ascii="Cambria" w:hAnsi="Cambria"/>
                      <w:spacing w:val="-2"/>
                      <w:w w:val="99"/>
                      <w:sz w:val="20"/>
                    </w:rPr>
                    <w:t>n</w:t>
                  </w:r>
                  <w:r>
                    <w:rPr>
                      <w:rFonts w:ascii="Cambria" w:hAnsi="Cambria"/>
                      <w:w w:val="99"/>
                      <w:sz w:val="20"/>
                    </w:rPr>
                    <w:t>a</w:t>
                  </w:r>
                  <w:r>
                    <w:rPr>
                      <w:rFonts w:ascii="Cambria" w:hAnsi="Cambria"/>
                      <w:spacing w:val="1"/>
                      <w:w w:val="99"/>
                      <w:sz w:val="44"/>
                    </w:rPr>
                    <w:t>24</w:t>
                  </w:r>
                </w:p>
              </w:txbxContent>
            </v:textbox>
            <w10:wrap type="none"/>
          </v:shape>
        </w:pict>
      </w:r>
      <w:r>
        <w:rPr/>
        <w:t>As demandas de evolução e manutenção de soluções compartilhadas de TI com impacto na estrutura dos planos de TI, devem ser encaminhadas para análise e deliberação do CG – CSC.</w:t>
      </w:r>
    </w:p>
    <w:p>
      <w:pPr>
        <w:pStyle w:val="BodyText"/>
        <w:spacing w:line="360" w:lineRule="auto" w:before="122"/>
        <w:ind w:left="102" w:right="115" w:firstLine="707"/>
        <w:jc w:val="both"/>
      </w:pPr>
      <w:r>
        <w:rPr/>
        <w:t>As demandas para ampliação de Portfólio de Serviços devem ser encaminhadas à análise e deliberação do CG – CSC por meio da Unidade Gestora do Centro de Serviços Compartilhados e constitui condição indispensável à apreciação da demanda, devendo conter, no mínimo: justificativa da necessidade, descrição de produtos e benefícios esperados, demonstração de aderência aos planos institucionais e a arquitetura de TI e identificação das interações com outras soluções de TI. No caso dos CAU/UF a solicitação compete à unidade de referência.</w:t>
      </w:r>
    </w:p>
    <w:p>
      <w:pPr>
        <w:pStyle w:val="BodyText"/>
        <w:spacing w:line="360" w:lineRule="auto" w:before="121"/>
        <w:ind w:left="102" w:right="115" w:firstLine="707"/>
        <w:jc w:val="both"/>
      </w:pPr>
      <w:r>
        <w:rPr/>
        <w:t>A Unidade Gestora do Centro de Serviços Compartilhados manterá solução web de gerenciamento das demandas que permita a inclusão das demandas bem como o acompanhamento por parte dos interessados.</w:t>
      </w:r>
    </w:p>
    <w:p>
      <w:pPr>
        <w:pStyle w:val="BodyText"/>
        <w:spacing w:line="360" w:lineRule="auto" w:before="119"/>
        <w:ind w:left="102" w:right="123" w:firstLine="708"/>
        <w:jc w:val="both"/>
      </w:pPr>
      <w:r>
        <w:rPr/>
        <w:t>Somente a unidade provedora demandará aos fornecedores terceirizados.</w:t>
      </w:r>
    </w:p>
    <w:p>
      <w:pPr>
        <w:pStyle w:val="BodyText"/>
        <w:spacing w:before="8"/>
        <w:rPr>
          <w:sz w:val="20"/>
        </w:rPr>
      </w:pPr>
    </w:p>
    <w:p>
      <w:pPr>
        <w:pStyle w:val="ListParagraph"/>
        <w:numPr>
          <w:ilvl w:val="1"/>
          <w:numId w:val="16"/>
        </w:numPr>
        <w:tabs>
          <w:tab w:pos="1529" w:val="left" w:leader="none"/>
          <w:tab w:pos="1530" w:val="left" w:leader="none"/>
        </w:tabs>
        <w:spacing w:line="240" w:lineRule="auto" w:before="1" w:after="0"/>
        <w:ind w:left="1529" w:right="0" w:hanging="719"/>
        <w:jc w:val="left"/>
        <w:rPr>
          <w:b/>
          <w:sz w:val="22"/>
        </w:rPr>
      </w:pPr>
      <w:r>
        <w:rPr>
          <w:b/>
          <w:spacing w:val="2"/>
          <w:sz w:val="28"/>
        </w:rPr>
        <w:t>G</w:t>
      </w:r>
      <w:r>
        <w:rPr>
          <w:b/>
          <w:spacing w:val="2"/>
          <w:sz w:val="22"/>
        </w:rPr>
        <w:t>ESTÃO DOS </w:t>
      </w:r>
      <w:r>
        <w:rPr>
          <w:b/>
          <w:spacing w:val="3"/>
          <w:sz w:val="28"/>
        </w:rPr>
        <w:t>F</w:t>
      </w:r>
      <w:r>
        <w:rPr>
          <w:b/>
          <w:spacing w:val="3"/>
          <w:sz w:val="22"/>
        </w:rPr>
        <w:t>ORNECEDORES </w:t>
      </w:r>
      <w:r>
        <w:rPr>
          <w:b/>
          <w:sz w:val="22"/>
        </w:rPr>
        <w:t>E</w:t>
      </w:r>
      <w:r>
        <w:rPr>
          <w:b/>
          <w:spacing w:val="41"/>
          <w:sz w:val="22"/>
        </w:rPr>
        <w:t> </w:t>
      </w:r>
      <w:r>
        <w:rPr>
          <w:b/>
          <w:spacing w:val="3"/>
          <w:sz w:val="28"/>
        </w:rPr>
        <w:t>C</w:t>
      </w:r>
      <w:r>
        <w:rPr>
          <w:b/>
          <w:spacing w:val="3"/>
          <w:sz w:val="22"/>
        </w:rPr>
        <w:t>ONTRATOS</w:t>
      </w:r>
    </w:p>
    <w:p>
      <w:pPr>
        <w:pStyle w:val="BodyText"/>
        <w:spacing w:line="360" w:lineRule="auto" w:before="243"/>
        <w:ind w:left="102" w:right="118" w:firstLine="707"/>
        <w:jc w:val="both"/>
      </w:pPr>
      <w:r>
        <w:rPr/>
        <w:t>A Gestão dos Fornecedores terceirizados será exercida pela Unidade Gestora do Centro de Serviços Compartilhados e a fiscalização dos contratos pelas unidades provedoras.</w:t>
      </w:r>
    </w:p>
    <w:p>
      <w:pPr>
        <w:pStyle w:val="BodyText"/>
        <w:spacing w:line="360" w:lineRule="auto" w:before="119"/>
        <w:ind w:left="102" w:right="124" w:firstLine="708"/>
        <w:jc w:val="both"/>
      </w:pPr>
      <w:r>
        <w:rPr/>
        <w:t>As demandas deverão ser encaminhadas por meio de solução de gerenciamento de demandas e as entregas seguirão os acordos de níveis de serviços constantes dos contratos.</w:t>
      </w:r>
    </w:p>
    <w:p>
      <w:pPr>
        <w:pStyle w:val="BodyText"/>
        <w:spacing w:before="10"/>
        <w:rPr>
          <w:sz w:val="20"/>
        </w:rPr>
      </w:pPr>
    </w:p>
    <w:p>
      <w:pPr>
        <w:pStyle w:val="ListParagraph"/>
        <w:numPr>
          <w:ilvl w:val="1"/>
          <w:numId w:val="16"/>
        </w:numPr>
        <w:tabs>
          <w:tab w:pos="1529" w:val="left" w:leader="none"/>
          <w:tab w:pos="1530" w:val="left" w:leader="none"/>
        </w:tabs>
        <w:spacing w:line="240" w:lineRule="auto" w:before="1" w:after="0"/>
        <w:ind w:left="1529" w:right="0" w:hanging="719"/>
        <w:jc w:val="left"/>
        <w:rPr>
          <w:b/>
          <w:sz w:val="22"/>
        </w:rPr>
      </w:pPr>
      <w:r>
        <w:rPr>
          <w:b/>
          <w:spacing w:val="3"/>
          <w:sz w:val="28"/>
        </w:rPr>
        <w:t>T</w:t>
      </w:r>
      <w:r>
        <w:rPr>
          <w:b/>
          <w:spacing w:val="3"/>
          <w:sz w:val="22"/>
        </w:rPr>
        <w:t>REINAMENTOS </w:t>
      </w:r>
      <w:r>
        <w:rPr>
          <w:b/>
          <w:sz w:val="22"/>
        </w:rPr>
        <w:t>E</w:t>
      </w:r>
      <w:r>
        <w:rPr>
          <w:b/>
          <w:spacing w:val="18"/>
          <w:sz w:val="22"/>
        </w:rPr>
        <w:t> </w:t>
      </w:r>
      <w:r>
        <w:rPr>
          <w:b/>
          <w:spacing w:val="3"/>
          <w:sz w:val="28"/>
        </w:rPr>
        <w:t>C</w:t>
      </w:r>
      <w:r>
        <w:rPr>
          <w:b/>
          <w:spacing w:val="3"/>
          <w:sz w:val="22"/>
        </w:rPr>
        <w:t>APACITAÇÕES</w:t>
      </w:r>
    </w:p>
    <w:p>
      <w:pPr>
        <w:pStyle w:val="BodyText"/>
        <w:spacing w:line="360" w:lineRule="auto" w:before="241"/>
        <w:ind w:left="102" w:right="118" w:firstLine="708"/>
        <w:jc w:val="both"/>
      </w:pPr>
      <w:r>
        <w:rPr/>
        <w:t>Os treinamentos e capacitações programados no uso das soluções de TI compartilhadas serão coordenados pela Unidade Gestora do Centro de Serviços Compartilhados e constituem serviço constante do portfólio de serviços.</w:t>
      </w:r>
    </w:p>
    <w:p>
      <w:pPr>
        <w:spacing w:after="0" w:line="360" w:lineRule="auto"/>
        <w:jc w:val="both"/>
        <w:sectPr>
          <w:pgSz w:w="11910" w:h="16840"/>
          <w:pgMar w:top="1040" w:bottom="280" w:left="1600" w:right="1580"/>
        </w:sectPr>
      </w:pPr>
    </w:p>
    <w:p>
      <w:pPr>
        <w:pStyle w:val="BodyText"/>
        <w:spacing w:line="360" w:lineRule="auto" w:before="72"/>
        <w:ind w:left="101" w:right="117" w:firstLine="708"/>
        <w:jc w:val="both"/>
      </w:pPr>
      <w:r>
        <w:rPr/>
        <w:pict>
          <v:group style="position:absolute;margin-left:5.3501pt;margin-top:.299988pt;width:590pt;height:767.1pt;mso-position-horizontal-relative:page;mso-position-vertical-relative:page;z-index:-49624" coordorigin="107,6" coordsize="11800,15342">
            <v:shape style="position:absolute;left:107;top:6;width:11800;height:14801" type="#_x0000_t75" stroked="false">
              <v:imagedata r:id="rId7" o:title=""/>
            </v:shape>
            <v:shape style="position:absolute;left:10646;top:12055;width:819;height:3293" type="#_x0000_t75" stroked="false">
              <v:imagedata r:id="rId8" o:title=""/>
            </v:shape>
            <w10:wrap type="none"/>
          </v:group>
        </w:pict>
      </w:r>
      <w:r>
        <w:rPr/>
        <w:pict>
          <v:shape style="position:absolute;margin-left:538.850891pt;margin-top:677.92981pt;width:27.8pt;height:55.2pt;mso-position-horizontal-relative:page;mso-position-vertical-relative:page;z-index:2344" type="#_x0000_t202" filled="false" stroked="false">
            <v:textbox inset="0,0,0,0" style="layout-flow:vertical;mso-layout-flow-alt:bottom-to-top">
              <w:txbxContent>
                <w:p>
                  <w:pPr>
                    <w:spacing w:before="19"/>
                    <w:ind w:left="20" w:right="0" w:firstLine="0"/>
                    <w:jc w:val="left"/>
                    <w:rPr>
                      <w:rFonts w:ascii="Cambria" w:hAnsi="Cambria"/>
                      <w:sz w:val="44"/>
                    </w:rPr>
                  </w:pPr>
                  <w:r>
                    <w:rPr>
                      <w:rFonts w:ascii="Cambria" w:hAnsi="Cambria"/>
                      <w:w w:val="99"/>
                      <w:sz w:val="20"/>
                    </w:rPr>
                    <w:t>Pá</w:t>
                  </w:r>
                  <w:r>
                    <w:rPr>
                      <w:rFonts w:ascii="Cambria" w:hAnsi="Cambria"/>
                      <w:spacing w:val="-1"/>
                      <w:w w:val="99"/>
                      <w:sz w:val="20"/>
                    </w:rPr>
                    <w:t>gi</w:t>
                  </w:r>
                  <w:r>
                    <w:rPr>
                      <w:rFonts w:ascii="Cambria" w:hAnsi="Cambria"/>
                      <w:spacing w:val="-2"/>
                      <w:w w:val="99"/>
                      <w:sz w:val="20"/>
                    </w:rPr>
                    <w:t>n</w:t>
                  </w:r>
                  <w:r>
                    <w:rPr>
                      <w:rFonts w:ascii="Cambria" w:hAnsi="Cambria"/>
                      <w:w w:val="99"/>
                      <w:sz w:val="20"/>
                    </w:rPr>
                    <w:t>a</w:t>
                  </w:r>
                  <w:r>
                    <w:rPr>
                      <w:rFonts w:ascii="Cambria" w:hAnsi="Cambria"/>
                      <w:spacing w:val="1"/>
                      <w:w w:val="99"/>
                      <w:sz w:val="44"/>
                    </w:rPr>
                    <w:t>25</w:t>
                  </w:r>
                </w:p>
              </w:txbxContent>
            </v:textbox>
            <w10:wrap type="none"/>
          </v:shape>
        </w:pict>
      </w:r>
      <w:r>
        <w:rPr/>
        <w:t>Os casos de necessidade exclusiva de um CAU/UF não constituem o Portfólio de Serviços e todos os recursos necessários à realização deverão ser providenciados pelo CAU/UF demandante.</w:t>
      </w:r>
    </w:p>
    <w:p>
      <w:pPr>
        <w:pStyle w:val="BodyText"/>
        <w:spacing w:before="10"/>
        <w:rPr>
          <w:sz w:val="20"/>
        </w:rPr>
      </w:pPr>
    </w:p>
    <w:p>
      <w:pPr>
        <w:pStyle w:val="ListParagraph"/>
        <w:numPr>
          <w:ilvl w:val="1"/>
          <w:numId w:val="16"/>
        </w:numPr>
        <w:tabs>
          <w:tab w:pos="1530" w:val="left" w:leader="none"/>
        </w:tabs>
        <w:spacing w:line="240" w:lineRule="auto" w:before="0" w:after="0"/>
        <w:ind w:left="1529" w:right="0" w:hanging="719"/>
        <w:jc w:val="left"/>
        <w:rPr>
          <w:b/>
          <w:sz w:val="22"/>
        </w:rPr>
      </w:pPr>
      <w:r>
        <w:rPr>
          <w:b/>
          <w:spacing w:val="3"/>
          <w:sz w:val="28"/>
        </w:rPr>
        <w:t>D</w:t>
      </w:r>
      <w:r>
        <w:rPr>
          <w:b/>
          <w:spacing w:val="3"/>
          <w:sz w:val="22"/>
        </w:rPr>
        <w:t>ISPOSIÇÕES</w:t>
      </w:r>
      <w:r>
        <w:rPr>
          <w:b/>
          <w:spacing w:val="12"/>
          <w:sz w:val="22"/>
        </w:rPr>
        <w:t> </w:t>
      </w:r>
      <w:r>
        <w:rPr>
          <w:b/>
          <w:spacing w:val="3"/>
          <w:sz w:val="22"/>
        </w:rPr>
        <w:t>FINAIS</w:t>
      </w:r>
    </w:p>
    <w:p>
      <w:pPr>
        <w:pStyle w:val="BodyText"/>
        <w:spacing w:line="360" w:lineRule="auto" w:before="244"/>
        <w:ind w:left="102" w:right="118" w:firstLine="707"/>
        <w:jc w:val="both"/>
      </w:pPr>
      <w:r>
        <w:rPr/>
        <w:t>A Unidade Gestora do Centro de Serviços Compartilhados deverá desenvolver implantar e manter atualizado Modelo de Governança e Gestão de TI contendo todas os procedimentos para funcionamento deste PGTI.</w:t>
      </w:r>
    </w:p>
    <w:p>
      <w:pPr>
        <w:spacing w:after="0" w:line="360" w:lineRule="auto"/>
        <w:jc w:val="both"/>
        <w:sectPr>
          <w:pgSz w:w="11910" w:h="16840"/>
          <w:pgMar w:top="1040" w:bottom="280" w:left="1600" w:right="1580"/>
        </w:sectPr>
      </w:pPr>
    </w:p>
    <w:p>
      <w:pPr>
        <w:pStyle w:val="BodyText"/>
        <w:ind w:left="962"/>
        <w:rPr>
          <w:sz w:val="20"/>
        </w:rPr>
      </w:pPr>
      <w:r>
        <w:rPr>
          <w:sz w:val="20"/>
        </w:rPr>
        <w:drawing>
          <wp:inline distT="0" distB="0" distL="0" distR="0">
            <wp:extent cx="3347376" cy="389763"/>
            <wp:effectExtent l="0" t="0" r="0" b="0"/>
            <wp:docPr id="11" name="image4.jpeg" descr=""/>
            <wp:cNvGraphicFramePr>
              <a:graphicFrameLocks noChangeAspect="1"/>
            </wp:cNvGraphicFramePr>
            <a:graphic>
              <a:graphicData uri="http://schemas.openxmlformats.org/drawingml/2006/picture">
                <pic:pic>
                  <pic:nvPicPr>
                    <pic:cNvPr id="12" name="image4.jpeg"/>
                    <pic:cNvPicPr/>
                  </pic:nvPicPr>
                  <pic:blipFill>
                    <a:blip r:embed="rId9" cstate="print"/>
                    <a:stretch>
                      <a:fillRect/>
                    </a:stretch>
                  </pic:blipFill>
                  <pic:spPr>
                    <a:xfrm>
                      <a:off x="0" y="0"/>
                      <a:ext cx="3347376" cy="389763"/>
                    </a:xfrm>
                    <a:prstGeom prst="rect">
                      <a:avLst/>
                    </a:prstGeom>
                  </pic:spPr>
                </pic:pic>
              </a:graphicData>
            </a:graphic>
          </wp:inline>
        </w:drawing>
      </w:r>
      <w:r>
        <w:rPr>
          <w:sz w:val="20"/>
        </w:rPr>
      </w:r>
    </w:p>
    <w:p>
      <w:pPr>
        <w:pStyle w:val="BodyText"/>
        <w:rPr>
          <w:sz w:val="20"/>
        </w:rPr>
      </w:pPr>
    </w:p>
    <w:p>
      <w:pPr>
        <w:pStyle w:val="BodyText"/>
        <w:spacing w:before="10"/>
        <w:rPr>
          <w:sz w:val="29"/>
        </w:rPr>
      </w:pPr>
    </w:p>
    <w:p>
      <w:pPr>
        <w:pStyle w:val="Heading3"/>
        <w:spacing w:before="92"/>
        <w:ind w:left="1441" w:right="1449" w:firstLine="0"/>
        <w:jc w:val="center"/>
      </w:pPr>
      <w:r>
        <w:rPr/>
        <w:t>ANEXO II – Estimativas dos valores referentes ao custeio do CSC-CAU</w:t>
      </w:r>
    </w:p>
    <w:p>
      <w:pPr>
        <w:pStyle w:val="BodyText"/>
        <w:spacing w:before="1"/>
        <w:rPr>
          <w:b/>
          <w:sz w:val="22"/>
        </w:rPr>
      </w:pPr>
    </w:p>
    <w:p>
      <w:pPr>
        <w:spacing w:before="0"/>
        <w:ind w:left="1441" w:right="1448" w:firstLine="0"/>
        <w:jc w:val="center"/>
        <w:rPr>
          <w:sz w:val="22"/>
        </w:rPr>
      </w:pPr>
      <w:r>
        <w:rPr>
          <w:sz w:val="22"/>
        </w:rPr>
        <w:t>Quadro 1 – Valores de Serviços</w:t>
      </w:r>
    </w:p>
    <w:p>
      <w:pPr>
        <w:pStyle w:val="BodyText"/>
        <w:rPr>
          <w:sz w:val="20"/>
        </w:rPr>
      </w:pPr>
    </w:p>
    <w:p>
      <w:pPr>
        <w:pStyle w:val="BodyText"/>
        <w:spacing w:before="4" w:after="1"/>
      </w:pP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115"/>
        <w:gridCol w:w="1558"/>
        <w:gridCol w:w="1824"/>
        <w:gridCol w:w="1539"/>
        <w:gridCol w:w="1740"/>
      </w:tblGrid>
      <w:tr>
        <w:trPr>
          <w:trHeight w:val="621" w:hRule="atLeast"/>
        </w:trPr>
        <w:tc>
          <w:tcPr>
            <w:tcW w:w="4115" w:type="dxa"/>
            <w:shd w:val="clear" w:color="auto" w:fill="92CDDC"/>
          </w:tcPr>
          <w:p>
            <w:pPr>
              <w:pStyle w:val="TableParagraph"/>
              <w:spacing w:before="5"/>
              <w:jc w:val="left"/>
              <w:rPr>
                <w:sz w:val="17"/>
              </w:rPr>
            </w:pPr>
          </w:p>
          <w:p>
            <w:pPr>
              <w:pStyle w:val="TableParagraph"/>
              <w:spacing w:before="0"/>
              <w:ind w:left="69"/>
              <w:jc w:val="left"/>
              <w:rPr>
                <w:b/>
                <w:sz w:val="18"/>
              </w:rPr>
            </w:pPr>
            <w:r>
              <w:rPr>
                <w:b/>
                <w:sz w:val="18"/>
              </w:rPr>
              <w:t>SERVIÇO</w:t>
            </w:r>
          </w:p>
        </w:tc>
        <w:tc>
          <w:tcPr>
            <w:tcW w:w="1558" w:type="dxa"/>
            <w:shd w:val="clear" w:color="auto" w:fill="92CDDC"/>
          </w:tcPr>
          <w:p>
            <w:pPr>
              <w:pStyle w:val="TableParagraph"/>
              <w:spacing w:before="5"/>
              <w:jc w:val="left"/>
              <w:rPr>
                <w:sz w:val="17"/>
              </w:rPr>
            </w:pPr>
          </w:p>
          <w:p>
            <w:pPr>
              <w:pStyle w:val="TableParagraph"/>
              <w:spacing w:before="0"/>
              <w:ind w:left="116" w:right="110"/>
              <w:rPr>
                <w:b/>
                <w:sz w:val="18"/>
              </w:rPr>
            </w:pPr>
            <w:r>
              <w:rPr>
                <w:b/>
                <w:sz w:val="18"/>
              </w:rPr>
              <w:t>FORNECEDOR</w:t>
            </w:r>
          </w:p>
        </w:tc>
        <w:tc>
          <w:tcPr>
            <w:tcW w:w="1824" w:type="dxa"/>
            <w:shd w:val="clear" w:color="auto" w:fill="92CDDC"/>
          </w:tcPr>
          <w:p>
            <w:pPr>
              <w:pStyle w:val="TableParagraph"/>
              <w:spacing w:before="5"/>
              <w:jc w:val="left"/>
              <w:rPr>
                <w:sz w:val="17"/>
              </w:rPr>
            </w:pPr>
          </w:p>
          <w:p>
            <w:pPr>
              <w:pStyle w:val="TableParagraph"/>
              <w:spacing w:before="0"/>
              <w:ind w:left="162" w:right="158"/>
              <w:rPr>
                <w:b/>
                <w:sz w:val="18"/>
              </w:rPr>
            </w:pPr>
            <w:r>
              <w:rPr>
                <w:b/>
                <w:sz w:val="18"/>
              </w:rPr>
              <w:t>RECURSO</w:t>
            </w:r>
          </w:p>
        </w:tc>
        <w:tc>
          <w:tcPr>
            <w:tcW w:w="1539" w:type="dxa"/>
            <w:shd w:val="clear" w:color="auto" w:fill="92CDDC"/>
          </w:tcPr>
          <w:p>
            <w:pPr>
              <w:pStyle w:val="TableParagraph"/>
              <w:spacing w:before="97"/>
              <w:ind w:left="386" w:right="363" w:firstLine="64"/>
              <w:jc w:val="left"/>
              <w:rPr>
                <w:b/>
                <w:sz w:val="18"/>
              </w:rPr>
            </w:pPr>
            <w:r>
              <w:rPr>
                <w:b/>
                <w:sz w:val="18"/>
              </w:rPr>
              <w:t>CUSTO MENSAL</w:t>
            </w:r>
          </w:p>
        </w:tc>
        <w:tc>
          <w:tcPr>
            <w:tcW w:w="1740" w:type="dxa"/>
            <w:shd w:val="clear" w:color="auto" w:fill="92CDDC"/>
          </w:tcPr>
          <w:p>
            <w:pPr>
              <w:pStyle w:val="TableParagraph"/>
              <w:spacing w:before="5"/>
              <w:jc w:val="left"/>
              <w:rPr>
                <w:sz w:val="17"/>
              </w:rPr>
            </w:pPr>
          </w:p>
          <w:p>
            <w:pPr>
              <w:pStyle w:val="TableParagraph"/>
              <w:spacing w:before="0"/>
              <w:ind w:left="213"/>
              <w:jc w:val="left"/>
              <w:rPr>
                <w:b/>
                <w:sz w:val="18"/>
              </w:rPr>
            </w:pPr>
            <w:r>
              <w:rPr>
                <w:b/>
                <w:sz w:val="18"/>
              </w:rPr>
              <w:t>CUSTO ANUAL</w:t>
            </w:r>
          </w:p>
        </w:tc>
      </w:tr>
      <w:tr>
        <w:trPr>
          <w:trHeight w:val="815" w:hRule="atLeast"/>
        </w:trPr>
        <w:tc>
          <w:tcPr>
            <w:tcW w:w="4115" w:type="dxa"/>
            <w:shd w:val="clear" w:color="auto" w:fill="DAEDF3"/>
          </w:tcPr>
          <w:p>
            <w:pPr>
              <w:pStyle w:val="TableParagraph"/>
              <w:spacing w:before="90"/>
              <w:ind w:left="69"/>
              <w:jc w:val="left"/>
              <w:rPr>
                <w:b/>
                <w:sz w:val="18"/>
              </w:rPr>
            </w:pPr>
            <w:r>
              <w:rPr>
                <w:b/>
                <w:sz w:val="18"/>
              </w:rPr>
              <w:t>DISPONIBILIZAÇÃO, MANUTENÇÃO E EVOLUÇÃO DO SICCAU CORPORATIVO E AMBIENTE DO AU</w:t>
            </w:r>
          </w:p>
        </w:tc>
        <w:tc>
          <w:tcPr>
            <w:tcW w:w="1558" w:type="dxa"/>
            <w:shd w:val="clear" w:color="auto" w:fill="DAEDF3"/>
          </w:tcPr>
          <w:p>
            <w:pPr>
              <w:pStyle w:val="TableParagraph"/>
              <w:spacing w:before="11"/>
              <w:jc w:val="left"/>
              <w:rPr>
                <w:sz w:val="25"/>
              </w:rPr>
            </w:pPr>
          </w:p>
          <w:p>
            <w:pPr>
              <w:pStyle w:val="TableParagraph"/>
              <w:spacing w:before="0"/>
              <w:ind w:left="116" w:right="110"/>
              <w:rPr>
                <w:b/>
                <w:sz w:val="18"/>
              </w:rPr>
            </w:pPr>
            <w:r>
              <w:rPr>
                <w:b/>
                <w:sz w:val="18"/>
              </w:rPr>
              <w:t>TECNOTECH</w:t>
            </w:r>
          </w:p>
        </w:tc>
        <w:tc>
          <w:tcPr>
            <w:tcW w:w="1824" w:type="dxa"/>
            <w:shd w:val="clear" w:color="auto" w:fill="DAEDF3"/>
          </w:tcPr>
          <w:p>
            <w:pPr>
              <w:pStyle w:val="TableParagraph"/>
              <w:spacing w:before="11"/>
              <w:jc w:val="left"/>
              <w:rPr>
                <w:sz w:val="25"/>
              </w:rPr>
            </w:pPr>
          </w:p>
          <w:p>
            <w:pPr>
              <w:pStyle w:val="TableParagraph"/>
              <w:spacing w:before="0"/>
              <w:ind w:left="162" w:right="157"/>
              <w:rPr>
                <w:b/>
                <w:sz w:val="18"/>
              </w:rPr>
            </w:pPr>
            <w:r>
              <w:rPr>
                <w:b/>
                <w:sz w:val="18"/>
              </w:rPr>
              <w:t>ADAPT-Minerva</w:t>
            </w:r>
          </w:p>
        </w:tc>
        <w:tc>
          <w:tcPr>
            <w:tcW w:w="1539" w:type="dxa"/>
            <w:shd w:val="clear" w:color="auto" w:fill="DAEDF3"/>
          </w:tcPr>
          <w:p>
            <w:pPr>
              <w:pStyle w:val="TableParagraph"/>
              <w:spacing w:before="11"/>
              <w:jc w:val="left"/>
              <w:rPr>
                <w:sz w:val="25"/>
              </w:rPr>
            </w:pPr>
          </w:p>
          <w:p>
            <w:pPr>
              <w:pStyle w:val="TableParagraph"/>
              <w:spacing w:before="0"/>
              <w:ind w:right="59"/>
              <w:jc w:val="right"/>
              <w:rPr>
                <w:b/>
                <w:sz w:val="18"/>
              </w:rPr>
            </w:pPr>
            <w:r>
              <w:rPr>
                <w:b/>
                <w:sz w:val="18"/>
              </w:rPr>
              <w:t>R$ 74.147</w:t>
            </w:r>
          </w:p>
        </w:tc>
        <w:tc>
          <w:tcPr>
            <w:tcW w:w="1740" w:type="dxa"/>
            <w:shd w:val="clear" w:color="auto" w:fill="DAEDF3"/>
          </w:tcPr>
          <w:p>
            <w:pPr>
              <w:pStyle w:val="TableParagraph"/>
              <w:spacing w:before="11"/>
              <w:jc w:val="left"/>
              <w:rPr>
                <w:sz w:val="25"/>
              </w:rPr>
            </w:pPr>
          </w:p>
          <w:p>
            <w:pPr>
              <w:pStyle w:val="TableParagraph"/>
              <w:spacing w:before="0"/>
              <w:ind w:right="57"/>
              <w:jc w:val="right"/>
              <w:rPr>
                <w:b/>
                <w:sz w:val="18"/>
              </w:rPr>
            </w:pPr>
            <w:r>
              <w:rPr>
                <w:b/>
                <w:sz w:val="18"/>
              </w:rPr>
              <w:t>R$ 889.762</w:t>
            </w:r>
          </w:p>
        </w:tc>
      </w:tr>
      <w:tr>
        <w:trPr>
          <w:trHeight w:val="287" w:hRule="atLeast"/>
        </w:trPr>
        <w:tc>
          <w:tcPr>
            <w:tcW w:w="7497" w:type="dxa"/>
            <w:gridSpan w:val="3"/>
          </w:tcPr>
          <w:p>
            <w:pPr>
              <w:pStyle w:val="TableParagraph"/>
              <w:ind w:left="69"/>
              <w:jc w:val="left"/>
              <w:rPr>
                <w:sz w:val="18"/>
              </w:rPr>
            </w:pPr>
            <w:r>
              <w:rPr>
                <w:sz w:val="18"/>
              </w:rPr>
              <w:t>SLA 24x7’</w:t>
            </w:r>
          </w:p>
        </w:tc>
        <w:tc>
          <w:tcPr>
            <w:tcW w:w="1539" w:type="dxa"/>
          </w:tcPr>
          <w:p>
            <w:pPr>
              <w:pStyle w:val="TableParagraph"/>
              <w:ind w:right="59"/>
              <w:jc w:val="right"/>
              <w:rPr>
                <w:sz w:val="18"/>
              </w:rPr>
            </w:pPr>
            <w:r>
              <w:rPr>
                <w:sz w:val="18"/>
              </w:rPr>
              <w:t>R$ 28.624</w:t>
            </w:r>
          </w:p>
        </w:tc>
        <w:tc>
          <w:tcPr>
            <w:tcW w:w="1740" w:type="dxa"/>
          </w:tcPr>
          <w:p>
            <w:pPr>
              <w:pStyle w:val="TableParagraph"/>
              <w:ind w:right="57"/>
              <w:jc w:val="right"/>
              <w:rPr>
                <w:sz w:val="18"/>
              </w:rPr>
            </w:pPr>
            <w:r>
              <w:rPr>
                <w:sz w:val="18"/>
              </w:rPr>
              <w:t>R$ 343.488</w:t>
            </w:r>
          </w:p>
        </w:tc>
      </w:tr>
      <w:tr>
        <w:trPr>
          <w:trHeight w:val="288" w:hRule="atLeast"/>
        </w:trPr>
        <w:tc>
          <w:tcPr>
            <w:tcW w:w="7497" w:type="dxa"/>
            <w:gridSpan w:val="3"/>
          </w:tcPr>
          <w:p>
            <w:pPr>
              <w:pStyle w:val="TableParagraph"/>
              <w:spacing w:before="40"/>
              <w:ind w:left="69"/>
              <w:jc w:val="left"/>
              <w:rPr>
                <w:sz w:val="18"/>
              </w:rPr>
            </w:pPr>
            <w:r>
              <w:rPr>
                <w:sz w:val="18"/>
              </w:rPr>
              <w:t>Evolução (1500 PFs)</w:t>
            </w:r>
          </w:p>
        </w:tc>
        <w:tc>
          <w:tcPr>
            <w:tcW w:w="1539" w:type="dxa"/>
          </w:tcPr>
          <w:p>
            <w:pPr>
              <w:pStyle w:val="TableParagraph"/>
              <w:spacing w:before="40"/>
              <w:ind w:right="59"/>
              <w:jc w:val="right"/>
              <w:rPr>
                <w:sz w:val="18"/>
              </w:rPr>
            </w:pPr>
            <w:r>
              <w:rPr>
                <w:sz w:val="18"/>
              </w:rPr>
              <w:t>R$ 25.203</w:t>
            </w:r>
          </w:p>
        </w:tc>
        <w:tc>
          <w:tcPr>
            <w:tcW w:w="1740" w:type="dxa"/>
          </w:tcPr>
          <w:p>
            <w:pPr>
              <w:pStyle w:val="TableParagraph"/>
              <w:spacing w:before="40"/>
              <w:ind w:right="57"/>
              <w:jc w:val="right"/>
              <w:rPr>
                <w:sz w:val="18"/>
              </w:rPr>
            </w:pPr>
            <w:r>
              <w:rPr>
                <w:sz w:val="18"/>
              </w:rPr>
              <w:t>R$ 302.430</w:t>
            </w:r>
          </w:p>
        </w:tc>
      </w:tr>
      <w:tr>
        <w:trPr>
          <w:trHeight w:val="314" w:hRule="atLeast"/>
        </w:trPr>
        <w:tc>
          <w:tcPr>
            <w:tcW w:w="7497" w:type="dxa"/>
            <w:gridSpan w:val="3"/>
          </w:tcPr>
          <w:p>
            <w:pPr>
              <w:pStyle w:val="TableParagraph"/>
              <w:spacing w:before="51"/>
              <w:ind w:left="69"/>
              <w:jc w:val="left"/>
              <w:rPr>
                <w:sz w:val="18"/>
              </w:rPr>
            </w:pPr>
            <w:r>
              <w:rPr>
                <w:sz w:val="18"/>
              </w:rPr>
              <w:t>Técnico Residente</w:t>
            </w:r>
          </w:p>
        </w:tc>
        <w:tc>
          <w:tcPr>
            <w:tcW w:w="1539" w:type="dxa"/>
          </w:tcPr>
          <w:p>
            <w:pPr>
              <w:pStyle w:val="TableParagraph"/>
              <w:spacing w:before="51"/>
              <w:ind w:right="59"/>
              <w:jc w:val="right"/>
              <w:rPr>
                <w:sz w:val="18"/>
              </w:rPr>
            </w:pPr>
            <w:r>
              <w:rPr>
                <w:sz w:val="18"/>
              </w:rPr>
              <w:t>R$ 20.320</w:t>
            </w:r>
          </w:p>
        </w:tc>
        <w:tc>
          <w:tcPr>
            <w:tcW w:w="1740" w:type="dxa"/>
          </w:tcPr>
          <w:p>
            <w:pPr>
              <w:pStyle w:val="TableParagraph"/>
              <w:spacing w:before="51"/>
              <w:ind w:right="57"/>
              <w:jc w:val="right"/>
              <w:rPr>
                <w:sz w:val="18"/>
              </w:rPr>
            </w:pPr>
            <w:r>
              <w:rPr>
                <w:sz w:val="18"/>
              </w:rPr>
              <w:t>R$ 243.845</w:t>
            </w:r>
          </w:p>
        </w:tc>
      </w:tr>
      <w:tr>
        <w:trPr>
          <w:trHeight w:val="1033" w:hRule="atLeast"/>
        </w:trPr>
        <w:tc>
          <w:tcPr>
            <w:tcW w:w="4115" w:type="dxa"/>
            <w:shd w:val="clear" w:color="auto" w:fill="DAEDF3"/>
          </w:tcPr>
          <w:p>
            <w:pPr>
              <w:pStyle w:val="TableParagraph"/>
              <w:spacing w:before="5"/>
              <w:jc w:val="left"/>
              <w:rPr>
                <w:sz w:val="17"/>
              </w:rPr>
            </w:pPr>
          </w:p>
          <w:p>
            <w:pPr>
              <w:pStyle w:val="TableParagraph"/>
              <w:spacing w:before="0"/>
              <w:ind w:left="69"/>
              <w:jc w:val="left"/>
              <w:rPr>
                <w:b/>
                <w:sz w:val="18"/>
              </w:rPr>
            </w:pPr>
            <w:r>
              <w:rPr>
                <w:b/>
                <w:sz w:val="18"/>
              </w:rPr>
              <w:t>DISPONIBILIZAÇÃO, MANUTENÇÃO E EVOLUÇÃO DOS SISTEMAS DE GEOTECNOLOGIA</w:t>
            </w:r>
          </w:p>
        </w:tc>
        <w:tc>
          <w:tcPr>
            <w:tcW w:w="1558" w:type="dxa"/>
            <w:shd w:val="clear" w:color="auto" w:fill="DAEDF3"/>
          </w:tcPr>
          <w:p>
            <w:pPr>
              <w:pStyle w:val="TableParagraph"/>
              <w:spacing w:before="0"/>
              <w:jc w:val="left"/>
              <w:rPr>
                <w:sz w:val="20"/>
              </w:rPr>
            </w:pPr>
          </w:p>
          <w:p>
            <w:pPr>
              <w:pStyle w:val="TableParagraph"/>
              <w:spacing w:before="177"/>
              <w:ind w:left="114" w:right="110"/>
              <w:rPr>
                <w:b/>
                <w:sz w:val="18"/>
              </w:rPr>
            </w:pPr>
            <w:r>
              <w:rPr>
                <w:b/>
                <w:sz w:val="18"/>
              </w:rPr>
              <w:t>NOTÓRIUN</w:t>
            </w:r>
          </w:p>
        </w:tc>
        <w:tc>
          <w:tcPr>
            <w:tcW w:w="1824" w:type="dxa"/>
            <w:shd w:val="clear" w:color="auto" w:fill="DAEDF3"/>
          </w:tcPr>
          <w:p>
            <w:pPr>
              <w:pStyle w:val="TableParagraph"/>
              <w:spacing w:before="0"/>
              <w:jc w:val="left"/>
              <w:rPr>
                <w:sz w:val="20"/>
              </w:rPr>
            </w:pPr>
          </w:p>
          <w:p>
            <w:pPr>
              <w:pStyle w:val="TableParagraph"/>
              <w:spacing w:before="177"/>
              <w:ind w:left="162" w:right="157"/>
              <w:rPr>
                <w:b/>
                <w:sz w:val="18"/>
              </w:rPr>
            </w:pPr>
            <w:r>
              <w:rPr>
                <w:b/>
                <w:sz w:val="18"/>
              </w:rPr>
              <w:t>iGeo</w:t>
            </w:r>
          </w:p>
        </w:tc>
        <w:tc>
          <w:tcPr>
            <w:tcW w:w="1539" w:type="dxa"/>
            <w:shd w:val="clear" w:color="auto" w:fill="DAEDF3"/>
          </w:tcPr>
          <w:p>
            <w:pPr>
              <w:pStyle w:val="TableParagraph"/>
              <w:spacing w:before="0"/>
              <w:jc w:val="left"/>
              <w:rPr>
                <w:sz w:val="20"/>
              </w:rPr>
            </w:pPr>
          </w:p>
          <w:p>
            <w:pPr>
              <w:pStyle w:val="TableParagraph"/>
              <w:spacing w:before="177"/>
              <w:ind w:right="59"/>
              <w:jc w:val="right"/>
              <w:rPr>
                <w:b/>
                <w:sz w:val="18"/>
              </w:rPr>
            </w:pPr>
            <w:r>
              <w:rPr>
                <w:b/>
                <w:sz w:val="18"/>
              </w:rPr>
              <w:t>R$ 8.104</w:t>
            </w:r>
          </w:p>
        </w:tc>
        <w:tc>
          <w:tcPr>
            <w:tcW w:w="1740" w:type="dxa"/>
            <w:shd w:val="clear" w:color="auto" w:fill="DAEDF3"/>
          </w:tcPr>
          <w:p>
            <w:pPr>
              <w:pStyle w:val="TableParagraph"/>
              <w:spacing w:before="0"/>
              <w:jc w:val="left"/>
              <w:rPr>
                <w:sz w:val="20"/>
              </w:rPr>
            </w:pPr>
          </w:p>
          <w:p>
            <w:pPr>
              <w:pStyle w:val="TableParagraph"/>
              <w:spacing w:before="177"/>
              <w:ind w:right="57"/>
              <w:jc w:val="right"/>
              <w:rPr>
                <w:b/>
                <w:sz w:val="18"/>
              </w:rPr>
            </w:pPr>
            <w:r>
              <w:rPr>
                <w:b/>
                <w:sz w:val="18"/>
              </w:rPr>
              <w:t>R$ 97.248</w:t>
            </w:r>
          </w:p>
        </w:tc>
      </w:tr>
      <w:tr>
        <w:trPr>
          <w:trHeight w:val="287" w:hRule="atLeast"/>
        </w:trPr>
        <w:tc>
          <w:tcPr>
            <w:tcW w:w="7497" w:type="dxa"/>
            <w:gridSpan w:val="3"/>
          </w:tcPr>
          <w:p>
            <w:pPr>
              <w:pStyle w:val="TableParagraph"/>
              <w:ind w:left="69"/>
              <w:jc w:val="left"/>
              <w:rPr>
                <w:sz w:val="18"/>
              </w:rPr>
            </w:pPr>
            <w:r>
              <w:rPr>
                <w:sz w:val="18"/>
              </w:rPr>
              <w:t>Manutenção e novas implementações</w:t>
            </w:r>
          </w:p>
        </w:tc>
        <w:tc>
          <w:tcPr>
            <w:tcW w:w="1539" w:type="dxa"/>
          </w:tcPr>
          <w:p>
            <w:pPr>
              <w:pStyle w:val="TableParagraph"/>
              <w:ind w:right="59"/>
              <w:jc w:val="right"/>
              <w:rPr>
                <w:sz w:val="18"/>
              </w:rPr>
            </w:pPr>
            <w:r>
              <w:rPr>
                <w:sz w:val="18"/>
              </w:rPr>
              <w:t>R$ 8.104</w:t>
            </w:r>
          </w:p>
        </w:tc>
        <w:tc>
          <w:tcPr>
            <w:tcW w:w="1740" w:type="dxa"/>
          </w:tcPr>
          <w:p>
            <w:pPr>
              <w:pStyle w:val="TableParagraph"/>
              <w:ind w:right="57"/>
              <w:jc w:val="right"/>
              <w:rPr>
                <w:sz w:val="18"/>
              </w:rPr>
            </w:pPr>
            <w:r>
              <w:rPr>
                <w:sz w:val="18"/>
              </w:rPr>
              <w:t>R$ 97.248</w:t>
            </w:r>
          </w:p>
        </w:tc>
      </w:tr>
      <w:tr>
        <w:trPr>
          <w:trHeight w:val="1036" w:hRule="atLeast"/>
        </w:trPr>
        <w:tc>
          <w:tcPr>
            <w:tcW w:w="4115" w:type="dxa"/>
            <w:shd w:val="clear" w:color="auto" w:fill="DAEDF3"/>
          </w:tcPr>
          <w:p>
            <w:pPr>
              <w:pStyle w:val="TableParagraph"/>
              <w:spacing w:before="7"/>
              <w:jc w:val="left"/>
              <w:rPr>
                <w:sz w:val="17"/>
              </w:rPr>
            </w:pPr>
          </w:p>
          <w:p>
            <w:pPr>
              <w:pStyle w:val="TableParagraph"/>
              <w:spacing w:before="0"/>
              <w:ind w:left="69" w:right="445"/>
              <w:jc w:val="left"/>
              <w:rPr>
                <w:b/>
                <w:sz w:val="18"/>
              </w:rPr>
            </w:pPr>
            <w:r>
              <w:rPr>
                <w:b/>
                <w:sz w:val="18"/>
              </w:rPr>
              <w:t>DISPONIBILIZAÇÃO, MANUTENÇÃO, EVOLUÇÃO E LICENÇAS DOS SISTEMAS CONTÁBEIS E ADMINISTRATIVOS</w:t>
            </w:r>
          </w:p>
        </w:tc>
        <w:tc>
          <w:tcPr>
            <w:tcW w:w="1558" w:type="dxa"/>
            <w:shd w:val="clear" w:color="auto" w:fill="DAEDF3"/>
          </w:tcPr>
          <w:p>
            <w:pPr>
              <w:pStyle w:val="TableParagraph"/>
              <w:spacing w:before="0"/>
              <w:jc w:val="left"/>
              <w:rPr>
                <w:sz w:val="20"/>
              </w:rPr>
            </w:pPr>
          </w:p>
          <w:p>
            <w:pPr>
              <w:pStyle w:val="TableParagraph"/>
              <w:spacing w:before="179"/>
              <w:ind w:left="116" w:right="108"/>
              <w:rPr>
                <w:b/>
                <w:sz w:val="18"/>
              </w:rPr>
            </w:pPr>
            <w:r>
              <w:rPr>
                <w:b/>
                <w:sz w:val="18"/>
              </w:rPr>
              <w:t>IMPLANTA</w:t>
            </w:r>
          </w:p>
        </w:tc>
        <w:tc>
          <w:tcPr>
            <w:tcW w:w="1824" w:type="dxa"/>
            <w:shd w:val="clear" w:color="auto" w:fill="DAEDF3"/>
          </w:tcPr>
          <w:p>
            <w:pPr>
              <w:pStyle w:val="TableParagraph"/>
              <w:spacing w:before="0"/>
              <w:jc w:val="left"/>
              <w:rPr>
                <w:sz w:val="20"/>
              </w:rPr>
            </w:pPr>
          </w:p>
          <w:p>
            <w:pPr>
              <w:pStyle w:val="TableParagraph"/>
              <w:spacing w:before="179"/>
              <w:ind w:left="162" w:right="155"/>
              <w:rPr>
                <w:b/>
                <w:sz w:val="18"/>
              </w:rPr>
            </w:pPr>
            <w:r>
              <w:rPr>
                <w:b/>
                <w:sz w:val="18"/>
              </w:rPr>
              <w:t>Sistemas</w:t>
            </w:r>
          </w:p>
        </w:tc>
        <w:tc>
          <w:tcPr>
            <w:tcW w:w="1539" w:type="dxa"/>
            <w:shd w:val="clear" w:color="auto" w:fill="DAEDF3"/>
          </w:tcPr>
          <w:p>
            <w:pPr>
              <w:pStyle w:val="TableParagraph"/>
              <w:spacing w:before="0"/>
              <w:jc w:val="left"/>
              <w:rPr>
                <w:sz w:val="20"/>
              </w:rPr>
            </w:pPr>
          </w:p>
          <w:p>
            <w:pPr>
              <w:pStyle w:val="TableParagraph"/>
              <w:spacing w:before="179"/>
              <w:ind w:right="59"/>
              <w:jc w:val="right"/>
              <w:rPr>
                <w:b/>
                <w:sz w:val="18"/>
              </w:rPr>
            </w:pPr>
            <w:r>
              <w:rPr>
                <w:b/>
                <w:sz w:val="18"/>
              </w:rPr>
              <w:t>R$ 55.965</w:t>
            </w:r>
          </w:p>
        </w:tc>
        <w:tc>
          <w:tcPr>
            <w:tcW w:w="1740" w:type="dxa"/>
            <w:shd w:val="clear" w:color="auto" w:fill="DAEDF3"/>
          </w:tcPr>
          <w:p>
            <w:pPr>
              <w:pStyle w:val="TableParagraph"/>
              <w:spacing w:before="0"/>
              <w:jc w:val="left"/>
              <w:rPr>
                <w:sz w:val="20"/>
              </w:rPr>
            </w:pPr>
          </w:p>
          <w:p>
            <w:pPr>
              <w:pStyle w:val="TableParagraph"/>
              <w:spacing w:before="179"/>
              <w:ind w:right="57"/>
              <w:jc w:val="right"/>
              <w:rPr>
                <w:b/>
                <w:sz w:val="18"/>
              </w:rPr>
            </w:pPr>
            <w:r>
              <w:rPr>
                <w:b/>
                <w:sz w:val="18"/>
              </w:rPr>
              <w:t>R$ 671.576</w:t>
            </w:r>
          </w:p>
        </w:tc>
      </w:tr>
      <w:tr>
        <w:trPr>
          <w:trHeight w:val="287" w:hRule="atLeast"/>
        </w:trPr>
        <w:tc>
          <w:tcPr>
            <w:tcW w:w="7497" w:type="dxa"/>
            <w:gridSpan w:val="3"/>
          </w:tcPr>
          <w:p>
            <w:pPr>
              <w:pStyle w:val="TableParagraph"/>
              <w:ind w:left="69"/>
              <w:jc w:val="left"/>
              <w:rPr>
                <w:sz w:val="18"/>
              </w:rPr>
            </w:pPr>
            <w:r>
              <w:rPr>
                <w:sz w:val="18"/>
              </w:rPr>
              <w:t>SisCont.net</w:t>
            </w:r>
          </w:p>
        </w:tc>
        <w:tc>
          <w:tcPr>
            <w:tcW w:w="1539" w:type="dxa"/>
          </w:tcPr>
          <w:p>
            <w:pPr>
              <w:pStyle w:val="TableParagraph"/>
              <w:ind w:right="59"/>
              <w:jc w:val="right"/>
              <w:rPr>
                <w:sz w:val="18"/>
              </w:rPr>
            </w:pPr>
            <w:r>
              <w:rPr>
                <w:sz w:val="18"/>
              </w:rPr>
              <w:t>R$ 22.312</w:t>
            </w:r>
          </w:p>
        </w:tc>
        <w:tc>
          <w:tcPr>
            <w:tcW w:w="1740" w:type="dxa"/>
          </w:tcPr>
          <w:p>
            <w:pPr>
              <w:pStyle w:val="TableParagraph"/>
              <w:ind w:right="57"/>
              <w:jc w:val="right"/>
              <w:rPr>
                <w:sz w:val="18"/>
              </w:rPr>
            </w:pPr>
            <w:r>
              <w:rPr>
                <w:sz w:val="18"/>
              </w:rPr>
              <w:t>R$ 267.744</w:t>
            </w:r>
          </w:p>
        </w:tc>
      </w:tr>
      <w:tr>
        <w:trPr>
          <w:trHeight w:val="287" w:hRule="atLeast"/>
        </w:trPr>
        <w:tc>
          <w:tcPr>
            <w:tcW w:w="7497" w:type="dxa"/>
            <w:gridSpan w:val="3"/>
          </w:tcPr>
          <w:p>
            <w:pPr>
              <w:pStyle w:val="TableParagraph"/>
              <w:ind w:left="69"/>
              <w:jc w:val="left"/>
              <w:rPr>
                <w:sz w:val="18"/>
              </w:rPr>
            </w:pPr>
            <w:r>
              <w:rPr>
                <w:sz w:val="18"/>
              </w:rPr>
              <w:t>Centro de Custo</w:t>
            </w:r>
          </w:p>
        </w:tc>
        <w:tc>
          <w:tcPr>
            <w:tcW w:w="1539" w:type="dxa"/>
          </w:tcPr>
          <w:p>
            <w:pPr>
              <w:pStyle w:val="TableParagraph"/>
              <w:ind w:right="59"/>
              <w:jc w:val="right"/>
              <w:rPr>
                <w:sz w:val="18"/>
              </w:rPr>
            </w:pPr>
            <w:r>
              <w:rPr>
                <w:sz w:val="18"/>
              </w:rPr>
              <w:t>R$ 4.152</w:t>
            </w:r>
          </w:p>
        </w:tc>
        <w:tc>
          <w:tcPr>
            <w:tcW w:w="1740" w:type="dxa"/>
          </w:tcPr>
          <w:p>
            <w:pPr>
              <w:pStyle w:val="TableParagraph"/>
              <w:ind w:right="57"/>
              <w:jc w:val="right"/>
              <w:rPr>
                <w:sz w:val="18"/>
              </w:rPr>
            </w:pPr>
            <w:r>
              <w:rPr>
                <w:sz w:val="18"/>
              </w:rPr>
              <w:t>R$ 49.829</w:t>
            </w:r>
          </w:p>
        </w:tc>
      </w:tr>
      <w:tr>
        <w:trPr>
          <w:trHeight w:val="287" w:hRule="atLeast"/>
        </w:trPr>
        <w:tc>
          <w:tcPr>
            <w:tcW w:w="7497" w:type="dxa"/>
            <w:gridSpan w:val="3"/>
          </w:tcPr>
          <w:p>
            <w:pPr>
              <w:pStyle w:val="TableParagraph"/>
              <w:spacing w:before="40"/>
              <w:ind w:left="69"/>
              <w:jc w:val="left"/>
              <w:rPr>
                <w:sz w:val="18"/>
              </w:rPr>
            </w:pPr>
            <w:r>
              <w:rPr>
                <w:sz w:val="18"/>
              </w:rPr>
              <w:t>Patrimônio</w:t>
            </w:r>
          </w:p>
        </w:tc>
        <w:tc>
          <w:tcPr>
            <w:tcW w:w="1539" w:type="dxa"/>
          </w:tcPr>
          <w:p>
            <w:pPr>
              <w:pStyle w:val="TableParagraph"/>
              <w:spacing w:before="40"/>
              <w:ind w:right="59"/>
              <w:jc w:val="right"/>
              <w:rPr>
                <w:sz w:val="18"/>
              </w:rPr>
            </w:pPr>
            <w:r>
              <w:rPr>
                <w:sz w:val="18"/>
              </w:rPr>
              <w:t>R$ 5.888</w:t>
            </w:r>
          </w:p>
        </w:tc>
        <w:tc>
          <w:tcPr>
            <w:tcW w:w="1740" w:type="dxa"/>
          </w:tcPr>
          <w:p>
            <w:pPr>
              <w:pStyle w:val="TableParagraph"/>
              <w:spacing w:before="40"/>
              <w:ind w:right="57"/>
              <w:jc w:val="right"/>
              <w:rPr>
                <w:sz w:val="18"/>
              </w:rPr>
            </w:pPr>
            <w:r>
              <w:rPr>
                <w:sz w:val="18"/>
              </w:rPr>
              <w:t>R$ 70.651</w:t>
            </w:r>
          </w:p>
        </w:tc>
      </w:tr>
      <w:tr>
        <w:trPr>
          <w:trHeight w:val="287" w:hRule="atLeast"/>
        </w:trPr>
        <w:tc>
          <w:tcPr>
            <w:tcW w:w="7497" w:type="dxa"/>
            <w:gridSpan w:val="3"/>
          </w:tcPr>
          <w:p>
            <w:pPr>
              <w:pStyle w:val="TableParagraph"/>
              <w:ind w:left="69"/>
              <w:jc w:val="left"/>
              <w:rPr>
                <w:sz w:val="18"/>
              </w:rPr>
            </w:pPr>
            <w:r>
              <w:rPr>
                <w:sz w:val="18"/>
              </w:rPr>
              <w:t>Almoxarifado</w:t>
            </w:r>
          </w:p>
        </w:tc>
        <w:tc>
          <w:tcPr>
            <w:tcW w:w="1539" w:type="dxa"/>
          </w:tcPr>
          <w:p>
            <w:pPr>
              <w:pStyle w:val="TableParagraph"/>
              <w:ind w:right="59"/>
              <w:jc w:val="right"/>
              <w:rPr>
                <w:sz w:val="18"/>
              </w:rPr>
            </w:pPr>
            <w:r>
              <w:rPr>
                <w:sz w:val="18"/>
              </w:rPr>
              <w:t>R$ 5.888</w:t>
            </w:r>
          </w:p>
        </w:tc>
        <w:tc>
          <w:tcPr>
            <w:tcW w:w="1740" w:type="dxa"/>
          </w:tcPr>
          <w:p>
            <w:pPr>
              <w:pStyle w:val="TableParagraph"/>
              <w:ind w:right="57"/>
              <w:jc w:val="right"/>
              <w:rPr>
                <w:sz w:val="18"/>
              </w:rPr>
            </w:pPr>
            <w:r>
              <w:rPr>
                <w:sz w:val="18"/>
              </w:rPr>
              <w:t>R$ 70.651</w:t>
            </w:r>
          </w:p>
        </w:tc>
      </w:tr>
      <w:tr>
        <w:trPr>
          <w:trHeight w:val="287" w:hRule="atLeast"/>
        </w:trPr>
        <w:tc>
          <w:tcPr>
            <w:tcW w:w="7497" w:type="dxa"/>
            <w:gridSpan w:val="3"/>
          </w:tcPr>
          <w:p>
            <w:pPr>
              <w:pStyle w:val="TableParagraph"/>
              <w:ind w:left="69"/>
              <w:jc w:val="left"/>
              <w:rPr>
                <w:sz w:val="18"/>
              </w:rPr>
            </w:pPr>
            <w:r>
              <w:rPr>
                <w:sz w:val="18"/>
              </w:rPr>
              <w:t>Compras e contratos</w:t>
            </w:r>
          </w:p>
        </w:tc>
        <w:tc>
          <w:tcPr>
            <w:tcW w:w="1539" w:type="dxa"/>
          </w:tcPr>
          <w:p>
            <w:pPr>
              <w:pStyle w:val="TableParagraph"/>
              <w:ind w:right="59"/>
              <w:jc w:val="right"/>
              <w:rPr>
                <w:sz w:val="18"/>
              </w:rPr>
            </w:pPr>
            <w:r>
              <w:rPr>
                <w:sz w:val="18"/>
              </w:rPr>
              <w:t>R$ 8.863</w:t>
            </w:r>
          </w:p>
        </w:tc>
        <w:tc>
          <w:tcPr>
            <w:tcW w:w="1740" w:type="dxa"/>
          </w:tcPr>
          <w:p>
            <w:pPr>
              <w:pStyle w:val="TableParagraph"/>
              <w:ind w:right="57"/>
              <w:jc w:val="right"/>
              <w:rPr>
                <w:sz w:val="18"/>
              </w:rPr>
            </w:pPr>
            <w:r>
              <w:rPr>
                <w:sz w:val="18"/>
              </w:rPr>
              <w:t>R$ 106.351</w:t>
            </w:r>
          </w:p>
        </w:tc>
      </w:tr>
      <w:tr>
        <w:trPr>
          <w:trHeight w:val="290" w:hRule="atLeast"/>
        </w:trPr>
        <w:tc>
          <w:tcPr>
            <w:tcW w:w="7497" w:type="dxa"/>
            <w:gridSpan w:val="3"/>
          </w:tcPr>
          <w:p>
            <w:pPr>
              <w:pStyle w:val="TableParagraph"/>
              <w:ind w:left="69"/>
              <w:jc w:val="left"/>
              <w:rPr>
                <w:sz w:val="18"/>
              </w:rPr>
            </w:pPr>
            <w:r>
              <w:rPr>
                <w:sz w:val="18"/>
              </w:rPr>
              <w:t>Passagens e Diárias</w:t>
            </w:r>
          </w:p>
        </w:tc>
        <w:tc>
          <w:tcPr>
            <w:tcW w:w="1539" w:type="dxa"/>
          </w:tcPr>
          <w:p>
            <w:pPr>
              <w:pStyle w:val="TableParagraph"/>
              <w:ind w:right="59"/>
              <w:jc w:val="right"/>
              <w:rPr>
                <w:sz w:val="18"/>
              </w:rPr>
            </w:pPr>
            <w:r>
              <w:rPr>
                <w:sz w:val="18"/>
              </w:rPr>
              <w:t>R$ 8.863</w:t>
            </w:r>
          </w:p>
        </w:tc>
        <w:tc>
          <w:tcPr>
            <w:tcW w:w="1740" w:type="dxa"/>
          </w:tcPr>
          <w:p>
            <w:pPr>
              <w:pStyle w:val="TableParagraph"/>
              <w:ind w:right="57"/>
              <w:jc w:val="right"/>
              <w:rPr>
                <w:sz w:val="18"/>
              </w:rPr>
            </w:pPr>
            <w:r>
              <w:rPr>
                <w:sz w:val="18"/>
              </w:rPr>
              <w:t>R$ 106.351</w:t>
            </w:r>
          </w:p>
        </w:tc>
      </w:tr>
      <w:tr>
        <w:trPr>
          <w:trHeight w:val="827" w:hRule="atLeast"/>
        </w:trPr>
        <w:tc>
          <w:tcPr>
            <w:tcW w:w="4115" w:type="dxa"/>
            <w:shd w:val="clear" w:color="auto" w:fill="DAEDF3"/>
          </w:tcPr>
          <w:p>
            <w:pPr>
              <w:pStyle w:val="TableParagraph"/>
              <w:spacing w:before="5"/>
              <w:jc w:val="left"/>
              <w:rPr>
                <w:sz w:val="17"/>
              </w:rPr>
            </w:pPr>
          </w:p>
          <w:p>
            <w:pPr>
              <w:pStyle w:val="TableParagraph"/>
              <w:spacing w:before="0"/>
              <w:ind w:left="69" w:right="1056"/>
              <w:jc w:val="left"/>
              <w:rPr>
                <w:b/>
                <w:sz w:val="18"/>
              </w:rPr>
            </w:pPr>
            <w:r>
              <w:rPr>
                <w:b/>
                <w:sz w:val="18"/>
              </w:rPr>
              <w:t>DISPONIBILIZAÇÃO, GERÊNCIA E MANUTENÇÃO DO DATA CENTER</w:t>
            </w:r>
          </w:p>
        </w:tc>
        <w:tc>
          <w:tcPr>
            <w:tcW w:w="1558" w:type="dxa"/>
            <w:shd w:val="clear" w:color="auto" w:fill="DAEDF3"/>
          </w:tcPr>
          <w:p>
            <w:pPr>
              <w:pStyle w:val="TableParagraph"/>
              <w:spacing w:before="4"/>
              <w:jc w:val="left"/>
              <w:rPr>
                <w:sz w:val="26"/>
              </w:rPr>
            </w:pPr>
          </w:p>
          <w:p>
            <w:pPr>
              <w:pStyle w:val="TableParagraph"/>
              <w:spacing w:before="0"/>
              <w:ind w:left="116" w:right="110"/>
              <w:rPr>
                <w:b/>
                <w:sz w:val="18"/>
              </w:rPr>
            </w:pPr>
            <w:r>
              <w:rPr>
                <w:b/>
                <w:sz w:val="18"/>
              </w:rPr>
              <w:t>OAK</w:t>
            </w:r>
          </w:p>
        </w:tc>
        <w:tc>
          <w:tcPr>
            <w:tcW w:w="1824" w:type="dxa"/>
            <w:shd w:val="clear" w:color="auto" w:fill="DAEDF3"/>
          </w:tcPr>
          <w:p>
            <w:pPr>
              <w:pStyle w:val="TableParagraph"/>
              <w:spacing w:before="4"/>
              <w:jc w:val="left"/>
              <w:rPr>
                <w:sz w:val="26"/>
              </w:rPr>
            </w:pPr>
          </w:p>
          <w:p>
            <w:pPr>
              <w:pStyle w:val="TableParagraph"/>
              <w:spacing w:before="0"/>
              <w:ind w:left="161" w:right="160"/>
              <w:rPr>
                <w:b/>
                <w:sz w:val="18"/>
              </w:rPr>
            </w:pPr>
            <w:r>
              <w:rPr>
                <w:b/>
                <w:sz w:val="18"/>
              </w:rPr>
              <w:t>DATA CENTER</w:t>
            </w:r>
          </w:p>
        </w:tc>
        <w:tc>
          <w:tcPr>
            <w:tcW w:w="1539" w:type="dxa"/>
            <w:shd w:val="clear" w:color="auto" w:fill="DAEDF3"/>
          </w:tcPr>
          <w:p>
            <w:pPr>
              <w:pStyle w:val="TableParagraph"/>
              <w:spacing w:before="4"/>
              <w:jc w:val="left"/>
              <w:rPr>
                <w:sz w:val="26"/>
              </w:rPr>
            </w:pPr>
          </w:p>
          <w:p>
            <w:pPr>
              <w:pStyle w:val="TableParagraph"/>
              <w:spacing w:before="0"/>
              <w:ind w:right="59"/>
              <w:jc w:val="right"/>
              <w:rPr>
                <w:b/>
                <w:sz w:val="18"/>
              </w:rPr>
            </w:pPr>
            <w:r>
              <w:rPr>
                <w:b/>
                <w:sz w:val="18"/>
              </w:rPr>
              <w:t>R$ 62.904</w:t>
            </w:r>
          </w:p>
        </w:tc>
        <w:tc>
          <w:tcPr>
            <w:tcW w:w="1740" w:type="dxa"/>
            <w:shd w:val="clear" w:color="auto" w:fill="DAEDF3"/>
          </w:tcPr>
          <w:p>
            <w:pPr>
              <w:pStyle w:val="TableParagraph"/>
              <w:spacing w:before="4"/>
              <w:jc w:val="left"/>
              <w:rPr>
                <w:sz w:val="26"/>
              </w:rPr>
            </w:pPr>
          </w:p>
          <w:p>
            <w:pPr>
              <w:pStyle w:val="TableParagraph"/>
              <w:spacing w:before="0"/>
              <w:ind w:right="57"/>
              <w:jc w:val="right"/>
              <w:rPr>
                <w:b/>
                <w:sz w:val="18"/>
              </w:rPr>
            </w:pPr>
            <w:r>
              <w:rPr>
                <w:b/>
                <w:sz w:val="18"/>
              </w:rPr>
              <w:t>R$ 754.845</w:t>
            </w:r>
          </w:p>
        </w:tc>
      </w:tr>
      <w:tr>
        <w:trPr>
          <w:trHeight w:val="287" w:hRule="atLeast"/>
        </w:trPr>
        <w:tc>
          <w:tcPr>
            <w:tcW w:w="7497" w:type="dxa"/>
            <w:gridSpan w:val="3"/>
          </w:tcPr>
          <w:p>
            <w:pPr>
              <w:pStyle w:val="TableParagraph"/>
              <w:ind w:left="69"/>
              <w:jc w:val="left"/>
              <w:rPr>
                <w:sz w:val="18"/>
              </w:rPr>
            </w:pPr>
            <w:r>
              <w:rPr>
                <w:sz w:val="18"/>
              </w:rPr>
              <w:t>Servidores Corporativos/SICCAU Corporativo/Sites/Aplicativos</w:t>
            </w:r>
          </w:p>
        </w:tc>
        <w:tc>
          <w:tcPr>
            <w:tcW w:w="1539" w:type="dxa"/>
          </w:tcPr>
          <w:p>
            <w:pPr>
              <w:pStyle w:val="TableParagraph"/>
              <w:ind w:right="59"/>
              <w:jc w:val="right"/>
              <w:rPr>
                <w:sz w:val="18"/>
              </w:rPr>
            </w:pPr>
            <w:r>
              <w:rPr>
                <w:sz w:val="18"/>
              </w:rPr>
              <w:t>R$ 17.325</w:t>
            </w:r>
          </w:p>
        </w:tc>
        <w:tc>
          <w:tcPr>
            <w:tcW w:w="1740" w:type="dxa"/>
          </w:tcPr>
          <w:p>
            <w:pPr>
              <w:pStyle w:val="TableParagraph"/>
              <w:ind w:right="57"/>
              <w:jc w:val="right"/>
              <w:rPr>
                <w:sz w:val="18"/>
              </w:rPr>
            </w:pPr>
            <w:r>
              <w:rPr>
                <w:sz w:val="18"/>
              </w:rPr>
              <w:t>R$ 207.900</w:t>
            </w:r>
          </w:p>
        </w:tc>
      </w:tr>
      <w:tr>
        <w:trPr>
          <w:trHeight w:val="287" w:hRule="atLeast"/>
        </w:trPr>
        <w:tc>
          <w:tcPr>
            <w:tcW w:w="7497" w:type="dxa"/>
            <w:gridSpan w:val="3"/>
          </w:tcPr>
          <w:p>
            <w:pPr>
              <w:pStyle w:val="TableParagraph"/>
              <w:ind w:left="69"/>
              <w:jc w:val="left"/>
              <w:rPr>
                <w:sz w:val="18"/>
              </w:rPr>
            </w:pPr>
            <w:r>
              <w:rPr>
                <w:sz w:val="18"/>
              </w:rPr>
              <w:t>Servidores de Banco de Dados Corporativo</w:t>
            </w:r>
          </w:p>
        </w:tc>
        <w:tc>
          <w:tcPr>
            <w:tcW w:w="1539" w:type="dxa"/>
          </w:tcPr>
          <w:p>
            <w:pPr>
              <w:pStyle w:val="TableParagraph"/>
              <w:ind w:right="59"/>
              <w:jc w:val="right"/>
              <w:rPr>
                <w:sz w:val="18"/>
              </w:rPr>
            </w:pPr>
            <w:r>
              <w:rPr>
                <w:sz w:val="18"/>
              </w:rPr>
              <w:t>R$ 6.930</w:t>
            </w:r>
          </w:p>
        </w:tc>
        <w:tc>
          <w:tcPr>
            <w:tcW w:w="1740" w:type="dxa"/>
          </w:tcPr>
          <w:p>
            <w:pPr>
              <w:pStyle w:val="TableParagraph"/>
              <w:ind w:right="57"/>
              <w:jc w:val="right"/>
              <w:rPr>
                <w:sz w:val="18"/>
              </w:rPr>
            </w:pPr>
            <w:r>
              <w:rPr>
                <w:sz w:val="18"/>
              </w:rPr>
              <w:t>R$ 83.160</w:t>
            </w:r>
          </w:p>
        </w:tc>
      </w:tr>
      <w:tr>
        <w:trPr>
          <w:trHeight w:val="287" w:hRule="atLeast"/>
        </w:trPr>
        <w:tc>
          <w:tcPr>
            <w:tcW w:w="7497" w:type="dxa"/>
            <w:gridSpan w:val="3"/>
          </w:tcPr>
          <w:p>
            <w:pPr>
              <w:pStyle w:val="TableParagraph"/>
              <w:ind w:left="69"/>
              <w:jc w:val="left"/>
              <w:rPr>
                <w:sz w:val="18"/>
              </w:rPr>
            </w:pPr>
            <w:r>
              <w:rPr>
                <w:sz w:val="18"/>
              </w:rPr>
              <w:t>Servidor Banco de Dados - GEO</w:t>
            </w:r>
          </w:p>
        </w:tc>
        <w:tc>
          <w:tcPr>
            <w:tcW w:w="1539" w:type="dxa"/>
          </w:tcPr>
          <w:p>
            <w:pPr>
              <w:pStyle w:val="TableParagraph"/>
              <w:ind w:right="59"/>
              <w:jc w:val="right"/>
              <w:rPr>
                <w:sz w:val="18"/>
              </w:rPr>
            </w:pPr>
            <w:r>
              <w:rPr>
                <w:sz w:val="18"/>
              </w:rPr>
              <w:t>R$ 6.930</w:t>
            </w:r>
          </w:p>
        </w:tc>
        <w:tc>
          <w:tcPr>
            <w:tcW w:w="1740" w:type="dxa"/>
          </w:tcPr>
          <w:p>
            <w:pPr>
              <w:pStyle w:val="TableParagraph"/>
              <w:ind w:right="57"/>
              <w:jc w:val="right"/>
              <w:rPr>
                <w:sz w:val="18"/>
              </w:rPr>
            </w:pPr>
            <w:r>
              <w:rPr>
                <w:sz w:val="18"/>
              </w:rPr>
              <w:t>R$ 83.160</w:t>
            </w:r>
          </w:p>
        </w:tc>
      </w:tr>
      <w:tr>
        <w:trPr>
          <w:trHeight w:val="287" w:hRule="atLeast"/>
        </w:trPr>
        <w:tc>
          <w:tcPr>
            <w:tcW w:w="7497" w:type="dxa"/>
            <w:gridSpan w:val="3"/>
          </w:tcPr>
          <w:p>
            <w:pPr>
              <w:pStyle w:val="TableParagraph"/>
              <w:ind w:left="69"/>
              <w:jc w:val="left"/>
              <w:rPr>
                <w:sz w:val="18"/>
              </w:rPr>
            </w:pPr>
            <w:r>
              <w:rPr>
                <w:sz w:val="18"/>
              </w:rPr>
              <w:t>Servidor de Aplicação/Sistema GEO</w:t>
            </w:r>
          </w:p>
        </w:tc>
        <w:tc>
          <w:tcPr>
            <w:tcW w:w="1539" w:type="dxa"/>
          </w:tcPr>
          <w:p>
            <w:pPr>
              <w:pStyle w:val="TableParagraph"/>
              <w:ind w:right="59"/>
              <w:jc w:val="right"/>
              <w:rPr>
                <w:sz w:val="18"/>
              </w:rPr>
            </w:pPr>
            <w:r>
              <w:rPr>
                <w:sz w:val="18"/>
              </w:rPr>
              <w:t>R$ 6.930</w:t>
            </w:r>
          </w:p>
        </w:tc>
        <w:tc>
          <w:tcPr>
            <w:tcW w:w="1740" w:type="dxa"/>
          </w:tcPr>
          <w:p>
            <w:pPr>
              <w:pStyle w:val="TableParagraph"/>
              <w:ind w:right="57"/>
              <w:jc w:val="right"/>
              <w:rPr>
                <w:sz w:val="18"/>
              </w:rPr>
            </w:pPr>
            <w:r>
              <w:rPr>
                <w:sz w:val="18"/>
              </w:rPr>
              <w:t>R$ 83.160</w:t>
            </w:r>
          </w:p>
        </w:tc>
      </w:tr>
      <w:tr>
        <w:trPr>
          <w:trHeight w:val="290" w:hRule="atLeast"/>
        </w:trPr>
        <w:tc>
          <w:tcPr>
            <w:tcW w:w="7497" w:type="dxa"/>
            <w:gridSpan w:val="3"/>
          </w:tcPr>
          <w:p>
            <w:pPr>
              <w:pStyle w:val="TableParagraph"/>
              <w:ind w:left="69"/>
              <w:jc w:val="left"/>
              <w:rPr>
                <w:sz w:val="18"/>
              </w:rPr>
            </w:pPr>
            <w:r>
              <w:rPr>
                <w:sz w:val="18"/>
              </w:rPr>
              <w:t>Servidor de Aplicação/Banco de Dados/Serviços de GED/Assinatura Digital</w:t>
            </w:r>
          </w:p>
        </w:tc>
        <w:tc>
          <w:tcPr>
            <w:tcW w:w="1539" w:type="dxa"/>
          </w:tcPr>
          <w:p>
            <w:pPr>
              <w:pStyle w:val="TableParagraph"/>
              <w:ind w:right="59"/>
              <w:jc w:val="right"/>
              <w:rPr>
                <w:sz w:val="18"/>
              </w:rPr>
            </w:pPr>
            <w:r>
              <w:rPr>
                <w:sz w:val="18"/>
              </w:rPr>
              <w:t>R$ 13.860</w:t>
            </w:r>
          </w:p>
        </w:tc>
        <w:tc>
          <w:tcPr>
            <w:tcW w:w="1740" w:type="dxa"/>
          </w:tcPr>
          <w:p>
            <w:pPr>
              <w:pStyle w:val="TableParagraph"/>
              <w:ind w:right="57"/>
              <w:jc w:val="right"/>
              <w:rPr>
                <w:sz w:val="18"/>
              </w:rPr>
            </w:pPr>
            <w:r>
              <w:rPr>
                <w:sz w:val="18"/>
              </w:rPr>
              <w:t>R$ 166.320</w:t>
            </w:r>
          </w:p>
        </w:tc>
      </w:tr>
      <w:tr>
        <w:trPr>
          <w:trHeight w:val="288" w:hRule="atLeast"/>
        </w:trPr>
        <w:tc>
          <w:tcPr>
            <w:tcW w:w="7497" w:type="dxa"/>
            <w:gridSpan w:val="3"/>
          </w:tcPr>
          <w:p>
            <w:pPr>
              <w:pStyle w:val="TableParagraph"/>
              <w:spacing w:before="40"/>
              <w:ind w:left="69"/>
              <w:jc w:val="left"/>
              <w:rPr>
                <w:sz w:val="18"/>
              </w:rPr>
            </w:pPr>
            <w:r>
              <w:rPr>
                <w:sz w:val="18"/>
              </w:rPr>
              <w:t>Servidor com Serviço de E-mail Corporativo para até 500 usuários</w:t>
            </w:r>
          </w:p>
        </w:tc>
        <w:tc>
          <w:tcPr>
            <w:tcW w:w="1539" w:type="dxa"/>
          </w:tcPr>
          <w:p>
            <w:pPr>
              <w:pStyle w:val="TableParagraph"/>
              <w:spacing w:before="40"/>
              <w:ind w:right="59"/>
              <w:jc w:val="right"/>
              <w:rPr>
                <w:sz w:val="18"/>
              </w:rPr>
            </w:pPr>
            <w:r>
              <w:rPr>
                <w:sz w:val="18"/>
              </w:rPr>
              <w:t>R$ 6.983</w:t>
            </w:r>
          </w:p>
        </w:tc>
        <w:tc>
          <w:tcPr>
            <w:tcW w:w="1740" w:type="dxa"/>
          </w:tcPr>
          <w:p>
            <w:pPr>
              <w:pStyle w:val="TableParagraph"/>
              <w:spacing w:before="40"/>
              <w:ind w:right="57"/>
              <w:jc w:val="right"/>
              <w:rPr>
                <w:sz w:val="18"/>
              </w:rPr>
            </w:pPr>
            <w:r>
              <w:rPr>
                <w:sz w:val="18"/>
              </w:rPr>
              <w:t>R$ 83.790</w:t>
            </w:r>
          </w:p>
        </w:tc>
      </w:tr>
      <w:tr>
        <w:trPr>
          <w:trHeight w:val="287" w:hRule="atLeast"/>
        </w:trPr>
        <w:tc>
          <w:tcPr>
            <w:tcW w:w="7497" w:type="dxa"/>
            <w:gridSpan w:val="3"/>
          </w:tcPr>
          <w:p>
            <w:pPr>
              <w:pStyle w:val="TableParagraph"/>
              <w:ind w:left="69"/>
              <w:jc w:val="left"/>
              <w:rPr>
                <w:sz w:val="18"/>
              </w:rPr>
            </w:pPr>
            <w:r>
              <w:rPr>
                <w:sz w:val="18"/>
              </w:rPr>
              <w:t>Servidores de Domínio - Gestão da Rede</w:t>
            </w:r>
          </w:p>
        </w:tc>
        <w:tc>
          <w:tcPr>
            <w:tcW w:w="1539" w:type="dxa"/>
          </w:tcPr>
          <w:p>
            <w:pPr>
              <w:pStyle w:val="TableParagraph"/>
              <w:ind w:right="59"/>
              <w:jc w:val="right"/>
              <w:rPr>
                <w:sz w:val="18"/>
              </w:rPr>
            </w:pPr>
            <w:r>
              <w:rPr>
                <w:sz w:val="18"/>
              </w:rPr>
              <w:t>R$ 3.465</w:t>
            </w:r>
          </w:p>
        </w:tc>
        <w:tc>
          <w:tcPr>
            <w:tcW w:w="1740" w:type="dxa"/>
          </w:tcPr>
          <w:p>
            <w:pPr>
              <w:pStyle w:val="TableParagraph"/>
              <w:ind w:right="57"/>
              <w:jc w:val="right"/>
              <w:rPr>
                <w:sz w:val="18"/>
              </w:rPr>
            </w:pPr>
            <w:r>
              <w:rPr>
                <w:sz w:val="18"/>
              </w:rPr>
              <w:t>R$ 41.580</w:t>
            </w:r>
          </w:p>
        </w:tc>
      </w:tr>
      <w:tr>
        <w:trPr>
          <w:trHeight w:val="287" w:hRule="atLeast"/>
        </w:trPr>
        <w:tc>
          <w:tcPr>
            <w:tcW w:w="7497" w:type="dxa"/>
            <w:gridSpan w:val="3"/>
          </w:tcPr>
          <w:p>
            <w:pPr>
              <w:pStyle w:val="TableParagraph"/>
              <w:ind w:left="69"/>
              <w:jc w:val="left"/>
              <w:rPr>
                <w:sz w:val="18"/>
              </w:rPr>
            </w:pPr>
            <w:r>
              <w:rPr>
                <w:sz w:val="18"/>
              </w:rPr>
              <w:t>Area de Armazenamento em Storage (1TB) para armazenamento de arquivos</w:t>
            </w:r>
          </w:p>
        </w:tc>
        <w:tc>
          <w:tcPr>
            <w:tcW w:w="1539" w:type="dxa"/>
          </w:tcPr>
          <w:p>
            <w:pPr>
              <w:pStyle w:val="TableParagraph"/>
              <w:ind w:right="59"/>
              <w:jc w:val="right"/>
              <w:rPr>
                <w:sz w:val="18"/>
              </w:rPr>
            </w:pPr>
            <w:r>
              <w:rPr>
                <w:sz w:val="18"/>
              </w:rPr>
              <w:t>R$ 481</w:t>
            </w:r>
          </w:p>
        </w:tc>
        <w:tc>
          <w:tcPr>
            <w:tcW w:w="1740" w:type="dxa"/>
          </w:tcPr>
          <w:p>
            <w:pPr>
              <w:pStyle w:val="TableParagraph"/>
              <w:ind w:right="56"/>
              <w:jc w:val="right"/>
              <w:rPr>
                <w:sz w:val="18"/>
              </w:rPr>
            </w:pPr>
            <w:r>
              <w:rPr>
                <w:sz w:val="18"/>
              </w:rPr>
              <w:t>R$ 5.775</w:t>
            </w:r>
          </w:p>
        </w:tc>
      </w:tr>
      <w:tr>
        <w:trPr>
          <w:trHeight w:val="621" w:hRule="atLeast"/>
        </w:trPr>
        <w:tc>
          <w:tcPr>
            <w:tcW w:w="4115" w:type="dxa"/>
            <w:shd w:val="clear" w:color="auto" w:fill="DAEDF3"/>
          </w:tcPr>
          <w:p>
            <w:pPr>
              <w:pStyle w:val="TableParagraph"/>
              <w:spacing w:before="5"/>
              <w:jc w:val="left"/>
              <w:rPr>
                <w:sz w:val="17"/>
              </w:rPr>
            </w:pPr>
          </w:p>
          <w:p>
            <w:pPr>
              <w:pStyle w:val="TableParagraph"/>
              <w:spacing w:before="0"/>
              <w:ind w:left="69"/>
              <w:jc w:val="left"/>
              <w:rPr>
                <w:b/>
                <w:sz w:val="18"/>
              </w:rPr>
            </w:pPr>
            <w:r>
              <w:rPr>
                <w:b/>
                <w:sz w:val="18"/>
              </w:rPr>
              <w:t>GESTÃO</w:t>
            </w:r>
          </w:p>
        </w:tc>
        <w:tc>
          <w:tcPr>
            <w:tcW w:w="1558" w:type="dxa"/>
            <w:shd w:val="clear" w:color="auto" w:fill="DAEDF3"/>
          </w:tcPr>
          <w:p>
            <w:pPr>
              <w:pStyle w:val="TableParagraph"/>
              <w:spacing w:before="5"/>
              <w:jc w:val="left"/>
              <w:rPr>
                <w:sz w:val="17"/>
              </w:rPr>
            </w:pPr>
          </w:p>
          <w:p>
            <w:pPr>
              <w:pStyle w:val="TableParagraph"/>
              <w:spacing w:before="0"/>
              <w:ind w:left="114" w:right="110"/>
              <w:rPr>
                <w:b/>
                <w:sz w:val="18"/>
              </w:rPr>
            </w:pPr>
            <w:r>
              <w:rPr>
                <w:b/>
                <w:sz w:val="18"/>
              </w:rPr>
              <w:t>CAU/BR</w:t>
            </w:r>
          </w:p>
        </w:tc>
        <w:tc>
          <w:tcPr>
            <w:tcW w:w="1824" w:type="dxa"/>
            <w:shd w:val="clear" w:color="auto" w:fill="DAEDF3"/>
          </w:tcPr>
          <w:p>
            <w:pPr>
              <w:pStyle w:val="TableParagraph"/>
              <w:spacing w:before="97"/>
              <w:ind w:left="479" w:right="160" w:hanging="296"/>
              <w:jc w:val="left"/>
              <w:rPr>
                <w:b/>
                <w:sz w:val="18"/>
              </w:rPr>
            </w:pPr>
            <w:r>
              <w:rPr>
                <w:b/>
                <w:sz w:val="18"/>
              </w:rPr>
              <w:t>DESPESAS COM PESSOAL</w:t>
            </w:r>
          </w:p>
        </w:tc>
        <w:tc>
          <w:tcPr>
            <w:tcW w:w="1539" w:type="dxa"/>
            <w:shd w:val="clear" w:color="auto" w:fill="DAEDF3"/>
          </w:tcPr>
          <w:p>
            <w:pPr>
              <w:pStyle w:val="TableParagraph"/>
              <w:spacing w:before="5"/>
              <w:jc w:val="left"/>
              <w:rPr>
                <w:sz w:val="17"/>
              </w:rPr>
            </w:pPr>
          </w:p>
          <w:p>
            <w:pPr>
              <w:pStyle w:val="TableParagraph"/>
              <w:spacing w:before="0"/>
              <w:ind w:right="59"/>
              <w:jc w:val="right"/>
              <w:rPr>
                <w:b/>
                <w:sz w:val="18"/>
              </w:rPr>
            </w:pPr>
            <w:r>
              <w:rPr>
                <w:b/>
                <w:sz w:val="18"/>
              </w:rPr>
              <w:t>R$ 89.984</w:t>
            </w:r>
          </w:p>
        </w:tc>
        <w:tc>
          <w:tcPr>
            <w:tcW w:w="1740" w:type="dxa"/>
            <w:shd w:val="clear" w:color="auto" w:fill="DAEDF3"/>
          </w:tcPr>
          <w:p>
            <w:pPr>
              <w:pStyle w:val="TableParagraph"/>
              <w:spacing w:before="5"/>
              <w:jc w:val="left"/>
              <w:rPr>
                <w:sz w:val="17"/>
              </w:rPr>
            </w:pPr>
          </w:p>
          <w:p>
            <w:pPr>
              <w:pStyle w:val="TableParagraph"/>
              <w:spacing w:before="0"/>
              <w:ind w:right="57"/>
              <w:jc w:val="right"/>
              <w:rPr>
                <w:b/>
                <w:sz w:val="18"/>
              </w:rPr>
            </w:pPr>
            <w:r>
              <w:rPr>
                <w:b/>
                <w:sz w:val="18"/>
              </w:rPr>
              <w:t>R$ 1.079.811</w:t>
            </w:r>
          </w:p>
        </w:tc>
      </w:tr>
      <w:tr>
        <w:trPr>
          <w:trHeight w:val="287" w:hRule="atLeast"/>
        </w:trPr>
        <w:tc>
          <w:tcPr>
            <w:tcW w:w="7497" w:type="dxa"/>
            <w:gridSpan w:val="3"/>
          </w:tcPr>
          <w:p>
            <w:pPr>
              <w:pStyle w:val="TableParagraph"/>
              <w:ind w:left="69"/>
              <w:jc w:val="left"/>
              <w:rPr>
                <w:sz w:val="18"/>
              </w:rPr>
            </w:pPr>
            <w:r>
              <w:rPr>
                <w:sz w:val="18"/>
              </w:rPr>
              <w:t>Gerente Técnico</w:t>
            </w:r>
          </w:p>
        </w:tc>
        <w:tc>
          <w:tcPr>
            <w:tcW w:w="1539" w:type="dxa"/>
          </w:tcPr>
          <w:p>
            <w:pPr>
              <w:pStyle w:val="TableParagraph"/>
              <w:ind w:right="59"/>
              <w:jc w:val="right"/>
              <w:rPr>
                <w:sz w:val="18"/>
              </w:rPr>
            </w:pPr>
            <w:r>
              <w:rPr>
                <w:sz w:val="18"/>
              </w:rPr>
              <w:t>R$ 25.615</w:t>
            </w:r>
          </w:p>
        </w:tc>
        <w:tc>
          <w:tcPr>
            <w:tcW w:w="1740" w:type="dxa"/>
          </w:tcPr>
          <w:p>
            <w:pPr>
              <w:pStyle w:val="TableParagraph"/>
              <w:ind w:right="57"/>
              <w:jc w:val="right"/>
              <w:rPr>
                <w:sz w:val="18"/>
              </w:rPr>
            </w:pPr>
            <w:r>
              <w:rPr>
                <w:sz w:val="18"/>
              </w:rPr>
              <w:t>R$ 307.380</w:t>
            </w:r>
          </w:p>
        </w:tc>
      </w:tr>
      <w:tr>
        <w:trPr>
          <w:trHeight w:val="287" w:hRule="atLeast"/>
        </w:trPr>
        <w:tc>
          <w:tcPr>
            <w:tcW w:w="7497" w:type="dxa"/>
            <w:gridSpan w:val="3"/>
          </w:tcPr>
          <w:p>
            <w:pPr>
              <w:pStyle w:val="TableParagraph"/>
              <w:ind w:left="69"/>
              <w:jc w:val="left"/>
              <w:rPr>
                <w:sz w:val="18"/>
              </w:rPr>
            </w:pPr>
            <w:r>
              <w:rPr>
                <w:sz w:val="18"/>
              </w:rPr>
              <w:t>Coordenador Técnico</w:t>
            </w:r>
          </w:p>
        </w:tc>
        <w:tc>
          <w:tcPr>
            <w:tcW w:w="1539" w:type="dxa"/>
          </w:tcPr>
          <w:p>
            <w:pPr>
              <w:pStyle w:val="TableParagraph"/>
              <w:ind w:right="59"/>
              <w:jc w:val="right"/>
              <w:rPr>
                <w:sz w:val="18"/>
              </w:rPr>
            </w:pPr>
            <w:r>
              <w:rPr>
                <w:sz w:val="18"/>
              </w:rPr>
              <w:t>R$ 21.456</w:t>
            </w:r>
          </w:p>
        </w:tc>
        <w:tc>
          <w:tcPr>
            <w:tcW w:w="1740" w:type="dxa"/>
          </w:tcPr>
          <w:p>
            <w:pPr>
              <w:pStyle w:val="TableParagraph"/>
              <w:ind w:right="57"/>
              <w:jc w:val="right"/>
              <w:rPr>
                <w:sz w:val="18"/>
              </w:rPr>
            </w:pPr>
            <w:r>
              <w:rPr>
                <w:sz w:val="18"/>
              </w:rPr>
              <w:t>R$ 257.477</w:t>
            </w:r>
          </w:p>
        </w:tc>
      </w:tr>
      <w:tr>
        <w:trPr>
          <w:trHeight w:val="287" w:hRule="atLeast"/>
        </w:trPr>
        <w:tc>
          <w:tcPr>
            <w:tcW w:w="7497" w:type="dxa"/>
            <w:gridSpan w:val="3"/>
          </w:tcPr>
          <w:p>
            <w:pPr>
              <w:pStyle w:val="TableParagraph"/>
              <w:ind w:left="69"/>
              <w:jc w:val="left"/>
              <w:rPr>
                <w:sz w:val="18"/>
              </w:rPr>
            </w:pPr>
            <w:r>
              <w:rPr>
                <w:sz w:val="18"/>
              </w:rPr>
              <w:t>Coordenador TI</w:t>
            </w:r>
          </w:p>
        </w:tc>
        <w:tc>
          <w:tcPr>
            <w:tcW w:w="1539" w:type="dxa"/>
          </w:tcPr>
          <w:p>
            <w:pPr>
              <w:pStyle w:val="TableParagraph"/>
              <w:ind w:right="59"/>
              <w:jc w:val="right"/>
              <w:rPr>
                <w:sz w:val="18"/>
              </w:rPr>
            </w:pPr>
            <w:r>
              <w:rPr>
                <w:sz w:val="18"/>
              </w:rPr>
              <w:t>R$ 21.456</w:t>
            </w:r>
          </w:p>
        </w:tc>
        <w:tc>
          <w:tcPr>
            <w:tcW w:w="1740" w:type="dxa"/>
          </w:tcPr>
          <w:p>
            <w:pPr>
              <w:pStyle w:val="TableParagraph"/>
              <w:ind w:right="57"/>
              <w:jc w:val="right"/>
              <w:rPr>
                <w:sz w:val="18"/>
              </w:rPr>
            </w:pPr>
            <w:r>
              <w:rPr>
                <w:sz w:val="18"/>
              </w:rPr>
              <w:t>R$ 257.477</w:t>
            </w:r>
          </w:p>
        </w:tc>
      </w:tr>
      <w:tr>
        <w:trPr>
          <w:trHeight w:val="289" w:hRule="atLeast"/>
        </w:trPr>
        <w:tc>
          <w:tcPr>
            <w:tcW w:w="7497" w:type="dxa"/>
            <w:gridSpan w:val="3"/>
          </w:tcPr>
          <w:p>
            <w:pPr>
              <w:pStyle w:val="TableParagraph"/>
              <w:spacing w:before="42"/>
              <w:ind w:left="69"/>
              <w:jc w:val="left"/>
              <w:rPr>
                <w:sz w:val="18"/>
              </w:rPr>
            </w:pPr>
            <w:r>
              <w:rPr>
                <w:sz w:val="18"/>
              </w:rPr>
              <w:t>Coordenador GEO</w:t>
            </w:r>
          </w:p>
        </w:tc>
        <w:tc>
          <w:tcPr>
            <w:tcW w:w="1539" w:type="dxa"/>
          </w:tcPr>
          <w:p>
            <w:pPr>
              <w:pStyle w:val="TableParagraph"/>
              <w:spacing w:before="42"/>
              <w:ind w:right="59"/>
              <w:jc w:val="right"/>
              <w:rPr>
                <w:sz w:val="18"/>
              </w:rPr>
            </w:pPr>
            <w:r>
              <w:rPr>
                <w:sz w:val="18"/>
              </w:rPr>
              <w:t>R$ 21.456</w:t>
            </w:r>
          </w:p>
        </w:tc>
        <w:tc>
          <w:tcPr>
            <w:tcW w:w="1740" w:type="dxa"/>
          </w:tcPr>
          <w:p>
            <w:pPr>
              <w:pStyle w:val="TableParagraph"/>
              <w:spacing w:before="42"/>
              <w:ind w:right="57"/>
              <w:jc w:val="right"/>
              <w:rPr>
                <w:sz w:val="18"/>
              </w:rPr>
            </w:pPr>
            <w:r>
              <w:rPr>
                <w:sz w:val="18"/>
              </w:rPr>
              <w:t>R$ 257.477</w:t>
            </w:r>
          </w:p>
        </w:tc>
      </w:tr>
    </w:tbl>
    <w:p>
      <w:pPr>
        <w:pStyle w:val="BodyText"/>
        <w:rPr>
          <w:sz w:val="20"/>
        </w:rPr>
      </w:pPr>
    </w:p>
    <w:p>
      <w:pPr>
        <w:pStyle w:val="BodyText"/>
        <w:spacing w:before="4"/>
        <w:rPr>
          <w:sz w:val="18"/>
        </w:rPr>
      </w:pPr>
      <w:r>
        <w:rPr/>
        <w:pict>
          <v:line style="position:absolute;mso-position-horizontal-relative:page;mso-position-vertical-relative:paragraph;z-index:320;mso-wrap-distance-left:0;mso-wrap-distance-right:0" from="85.103996pt,12.849277pt" to="546.301798pt,12.849277pt" stroked="true" strokeweight=".627480pt" strokecolor="#003232">
            <v:stroke dashstyle="solid"/>
            <w10:wrap type="topAndBottom"/>
          </v:line>
        </w:pict>
      </w:r>
    </w:p>
    <w:p>
      <w:pPr>
        <w:spacing w:line="288" w:lineRule="auto" w:before="139"/>
        <w:ind w:left="2123" w:right="1346" w:hanging="550"/>
        <w:jc w:val="left"/>
        <w:rPr>
          <w:sz w:val="20"/>
        </w:rPr>
      </w:pPr>
      <w:r>
        <w:rPr>
          <w:color w:val="003333"/>
          <w:sz w:val="20"/>
        </w:rPr>
        <w:t>SCS Quadra 2, </w:t>
      </w:r>
      <w:r>
        <w:rPr>
          <w:sz w:val="20"/>
        </w:rPr>
        <w:t>Bloco C</w:t>
      </w:r>
      <w:r>
        <w:rPr>
          <w:color w:val="003333"/>
          <w:sz w:val="20"/>
        </w:rPr>
        <w:t>, Lote 22, Edifício Serra Dourada, Salas 401/409 – CEP 70300-902 Brasília, Distrito Federal | </w:t>
      </w:r>
      <w:hyperlink r:id="rId6">
        <w:r>
          <w:rPr>
            <w:color w:val="003333"/>
            <w:sz w:val="20"/>
          </w:rPr>
          <w:t>www.caubr.gov.br </w:t>
        </w:r>
      </w:hyperlink>
      <w:r>
        <w:rPr>
          <w:color w:val="003333"/>
          <w:sz w:val="20"/>
        </w:rPr>
        <w:t>– </w:t>
      </w:r>
      <w:hyperlink r:id="rId10">
        <w:r>
          <w:rPr>
            <w:color w:val="003333"/>
            <w:sz w:val="20"/>
          </w:rPr>
          <w:t>atendimento@caubr.gov.br</w:t>
        </w:r>
      </w:hyperlink>
    </w:p>
    <w:p>
      <w:pPr>
        <w:spacing w:after="0" w:line="288" w:lineRule="auto"/>
        <w:jc w:val="left"/>
        <w:rPr>
          <w:sz w:val="20"/>
        </w:rPr>
        <w:sectPr>
          <w:pgSz w:w="11900" w:h="16850"/>
          <w:pgMar w:top="700" w:bottom="280" w:left="740" w:right="160"/>
        </w:sectPr>
      </w:pPr>
    </w:p>
    <w:p>
      <w:pPr>
        <w:pStyle w:val="BodyText"/>
        <w:ind w:left="962"/>
        <w:rPr>
          <w:sz w:val="20"/>
        </w:rPr>
      </w:pPr>
      <w:r>
        <w:rPr>
          <w:sz w:val="20"/>
        </w:rPr>
        <w:drawing>
          <wp:inline distT="0" distB="0" distL="0" distR="0">
            <wp:extent cx="3347376" cy="389763"/>
            <wp:effectExtent l="0" t="0" r="0" b="0"/>
            <wp:docPr id="13" name="image4.jpeg" descr=""/>
            <wp:cNvGraphicFramePr>
              <a:graphicFrameLocks noChangeAspect="1"/>
            </wp:cNvGraphicFramePr>
            <a:graphic>
              <a:graphicData uri="http://schemas.openxmlformats.org/drawingml/2006/picture">
                <pic:pic>
                  <pic:nvPicPr>
                    <pic:cNvPr id="14" name="image4.jpeg"/>
                    <pic:cNvPicPr/>
                  </pic:nvPicPr>
                  <pic:blipFill>
                    <a:blip r:embed="rId9" cstate="print"/>
                    <a:stretch>
                      <a:fillRect/>
                    </a:stretch>
                  </pic:blipFill>
                  <pic:spPr>
                    <a:xfrm>
                      <a:off x="0" y="0"/>
                      <a:ext cx="3347376" cy="389763"/>
                    </a:xfrm>
                    <a:prstGeom prst="rect">
                      <a:avLst/>
                    </a:prstGeom>
                  </pic:spPr>
                </pic:pic>
              </a:graphicData>
            </a:graphic>
          </wp:inline>
        </w:drawing>
      </w:r>
      <w:r>
        <w:rPr>
          <w:sz w:val="20"/>
        </w:rPr>
      </w:r>
    </w:p>
    <w:p>
      <w:pPr>
        <w:pStyle w:val="BodyText"/>
        <w:rPr>
          <w:sz w:val="20"/>
        </w:rPr>
      </w:pPr>
    </w:p>
    <w:p>
      <w:pPr>
        <w:pStyle w:val="BodyText"/>
        <w:rPr>
          <w:sz w:val="20"/>
        </w:rPr>
      </w:pPr>
    </w:p>
    <w:p>
      <w:pPr>
        <w:pStyle w:val="BodyText"/>
        <w:spacing w:before="3"/>
        <w:rPr>
          <w:sz w:val="18"/>
        </w:rPr>
      </w:pP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115"/>
        <w:gridCol w:w="1558"/>
        <w:gridCol w:w="1824"/>
        <w:gridCol w:w="1539"/>
        <w:gridCol w:w="1740"/>
      </w:tblGrid>
      <w:tr>
        <w:trPr>
          <w:trHeight w:val="414" w:hRule="atLeast"/>
        </w:trPr>
        <w:tc>
          <w:tcPr>
            <w:tcW w:w="4115" w:type="dxa"/>
            <w:shd w:val="clear" w:color="auto" w:fill="DAEDF3"/>
          </w:tcPr>
          <w:p>
            <w:pPr>
              <w:pStyle w:val="TableParagraph"/>
              <w:spacing w:before="97"/>
              <w:ind w:left="69"/>
              <w:jc w:val="left"/>
              <w:rPr>
                <w:b/>
                <w:sz w:val="18"/>
              </w:rPr>
            </w:pPr>
            <w:r>
              <w:rPr>
                <w:b/>
                <w:sz w:val="18"/>
              </w:rPr>
              <w:t>OPERAÇÃO</w:t>
            </w:r>
          </w:p>
        </w:tc>
        <w:tc>
          <w:tcPr>
            <w:tcW w:w="1558" w:type="dxa"/>
            <w:shd w:val="clear" w:color="auto" w:fill="DAEDF3"/>
          </w:tcPr>
          <w:p>
            <w:pPr>
              <w:pStyle w:val="TableParagraph"/>
              <w:spacing w:before="97"/>
              <w:ind w:left="426"/>
              <w:jc w:val="left"/>
              <w:rPr>
                <w:b/>
                <w:sz w:val="18"/>
              </w:rPr>
            </w:pPr>
            <w:r>
              <w:rPr>
                <w:b/>
                <w:sz w:val="18"/>
              </w:rPr>
              <w:t>CAU/BR</w:t>
            </w:r>
          </w:p>
        </w:tc>
        <w:tc>
          <w:tcPr>
            <w:tcW w:w="1824" w:type="dxa"/>
            <w:shd w:val="clear" w:color="auto" w:fill="DAEDF3"/>
          </w:tcPr>
          <w:p>
            <w:pPr>
              <w:pStyle w:val="TableParagraph"/>
              <w:spacing w:line="201" w:lineRule="exact" w:before="0"/>
              <w:ind w:left="162" w:right="160"/>
              <w:rPr>
                <w:b/>
                <w:sz w:val="18"/>
              </w:rPr>
            </w:pPr>
            <w:r>
              <w:rPr>
                <w:b/>
                <w:sz w:val="18"/>
              </w:rPr>
              <w:t>DESPESAS COM</w:t>
            </w:r>
          </w:p>
          <w:p>
            <w:pPr>
              <w:pStyle w:val="TableParagraph"/>
              <w:spacing w:line="194" w:lineRule="exact" w:before="0"/>
              <w:ind w:left="162" w:right="159"/>
              <w:rPr>
                <w:b/>
                <w:sz w:val="18"/>
              </w:rPr>
            </w:pPr>
            <w:r>
              <w:rPr>
                <w:b/>
                <w:sz w:val="18"/>
              </w:rPr>
              <w:t>PESSOAL</w:t>
            </w:r>
          </w:p>
        </w:tc>
        <w:tc>
          <w:tcPr>
            <w:tcW w:w="1539" w:type="dxa"/>
            <w:shd w:val="clear" w:color="auto" w:fill="DAEDF3"/>
          </w:tcPr>
          <w:p>
            <w:pPr>
              <w:pStyle w:val="TableParagraph"/>
              <w:spacing w:before="97"/>
              <w:ind w:right="59"/>
              <w:jc w:val="right"/>
              <w:rPr>
                <w:b/>
                <w:sz w:val="18"/>
              </w:rPr>
            </w:pPr>
            <w:r>
              <w:rPr>
                <w:b/>
                <w:sz w:val="18"/>
              </w:rPr>
              <w:t>R$ 128.413</w:t>
            </w:r>
          </w:p>
        </w:tc>
        <w:tc>
          <w:tcPr>
            <w:tcW w:w="1740" w:type="dxa"/>
            <w:shd w:val="clear" w:color="auto" w:fill="DAEDF3"/>
          </w:tcPr>
          <w:p>
            <w:pPr>
              <w:pStyle w:val="TableParagraph"/>
              <w:spacing w:before="97"/>
              <w:ind w:right="57"/>
              <w:jc w:val="right"/>
              <w:rPr>
                <w:b/>
                <w:sz w:val="18"/>
              </w:rPr>
            </w:pPr>
            <w:r>
              <w:rPr>
                <w:b/>
                <w:sz w:val="18"/>
              </w:rPr>
              <w:t>R$ 1.540.955</w:t>
            </w:r>
          </w:p>
        </w:tc>
      </w:tr>
      <w:tr>
        <w:trPr>
          <w:trHeight w:val="299" w:hRule="atLeast"/>
        </w:trPr>
        <w:tc>
          <w:tcPr>
            <w:tcW w:w="7497" w:type="dxa"/>
            <w:gridSpan w:val="3"/>
          </w:tcPr>
          <w:p>
            <w:pPr>
              <w:pStyle w:val="TableParagraph"/>
              <w:spacing w:before="30"/>
              <w:ind w:left="69"/>
              <w:jc w:val="left"/>
              <w:rPr>
                <w:sz w:val="20"/>
              </w:rPr>
            </w:pPr>
            <w:r>
              <w:rPr>
                <w:sz w:val="20"/>
              </w:rPr>
              <w:t>Analista de Infraestrutura de Tecnologia da Informação (2x)</w:t>
            </w:r>
          </w:p>
        </w:tc>
        <w:tc>
          <w:tcPr>
            <w:tcW w:w="1539" w:type="dxa"/>
          </w:tcPr>
          <w:p>
            <w:pPr>
              <w:pStyle w:val="TableParagraph"/>
              <w:spacing w:before="30"/>
              <w:ind w:right="63"/>
              <w:jc w:val="right"/>
              <w:rPr>
                <w:sz w:val="20"/>
              </w:rPr>
            </w:pPr>
            <w:r>
              <w:rPr>
                <w:sz w:val="20"/>
              </w:rPr>
              <w:t>R$ 17.991</w:t>
            </w:r>
          </w:p>
        </w:tc>
        <w:tc>
          <w:tcPr>
            <w:tcW w:w="1740" w:type="dxa"/>
          </w:tcPr>
          <w:p>
            <w:pPr>
              <w:pStyle w:val="TableParagraph"/>
              <w:spacing w:before="44"/>
              <w:ind w:right="57"/>
              <w:jc w:val="right"/>
              <w:rPr>
                <w:sz w:val="18"/>
              </w:rPr>
            </w:pPr>
            <w:r>
              <w:rPr>
                <w:sz w:val="18"/>
              </w:rPr>
              <w:t>R$ 215.892</w:t>
            </w:r>
          </w:p>
        </w:tc>
      </w:tr>
      <w:tr>
        <w:trPr>
          <w:trHeight w:val="287" w:hRule="atLeast"/>
        </w:trPr>
        <w:tc>
          <w:tcPr>
            <w:tcW w:w="7497" w:type="dxa"/>
            <w:gridSpan w:val="3"/>
          </w:tcPr>
          <w:p>
            <w:pPr>
              <w:pStyle w:val="TableParagraph"/>
              <w:spacing w:before="26"/>
              <w:ind w:left="69"/>
              <w:jc w:val="left"/>
              <w:rPr>
                <w:sz w:val="20"/>
              </w:rPr>
            </w:pPr>
            <w:r>
              <w:rPr>
                <w:sz w:val="20"/>
              </w:rPr>
              <w:t>Analista de Processos (3x)</w:t>
            </w:r>
          </w:p>
        </w:tc>
        <w:tc>
          <w:tcPr>
            <w:tcW w:w="1539" w:type="dxa"/>
          </w:tcPr>
          <w:p>
            <w:pPr>
              <w:pStyle w:val="TableParagraph"/>
              <w:spacing w:before="26"/>
              <w:ind w:right="63"/>
              <w:jc w:val="right"/>
              <w:rPr>
                <w:sz w:val="20"/>
              </w:rPr>
            </w:pPr>
            <w:r>
              <w:rPr>
                <w:sz w:val="20"/>
              </w:rPr>
              <w:t>R$ 26.985</w:t>
            </w:r>
          </w:p>
        </w:tc>
        <w:tc>
          <w:tcPr>
            <w:tcW w:w="1740" w:type="dxa"/>
          </w:tcPr>
          <w:p>
            <w:pPr>
              <w:pStyle w:val="TableParagraph"/>
              <w:ind w:right="57"/>
              <w:jc w:val="right"/>
              <w:rPr>
                <w:sz w:val="18"/>
              </w:rPr>
            </w:pPr>
            <w:r>
              <w:rPr>
                <w:sz w:val="18"/>
              </w:rPr>
              <w:t>R$ 323.823</w:t>
            </w:r>
          </w:p>
        </w:tc>
      </w:tr>
      <w:tr>
        <w:trPr>
          <w:trHeight w:val="287" w:hRule="atLeast"/>
        </w:trPr>
        <w:tc>
          <w:tcPr>
            <w:tcW w:w="7497" w:type="dxa"/>
            <w:gridSpan w:val="3"/>
          </w:tcPr>
          <w:p>
            <w:pPr>
              <w:pStyle w:val="TableParagraph"/>
              <w:spacing w:before="26"/>
              <w:ind w:left="69"/>
              <w:jc w:val="left"/>
              <w:rPr>
                <w:sz w:val="20"/>
              </w:rPr>
            </w:pPr>
            <w:r>
              <w:rPr>
                <w:sz w:val="20"/>
              </w:rPr>
              <w:t>Analista Técnico (3x)</w:t>
            </w:r>
          </w:p>
        </w:tc>
        <w:tc>
          <w:tcPr>
            <w:tcW w:w="1539" w:type="dxa"/>
          </w:tcPr>
          <w:p>
            <w:pPr>
              <w:pStyle w:val="TableParagraph"/>
              <w:spacing w:before="26"/>
              <w:ind w:right="63"/>
              <w:jc w:val="right"/>
              <w:rPr>
                <w:sz w:val="20"/>
              </w:rPr>
            </w:pPr>
            <w:r>
              <w:rPr>
                <w:sz w:val="20"/>
              </w:rPr>
              <w:t>R$ 31.147</w:t>
            </w:r>
          </w:p>
        </w:tc>
        <w:tc>
          <w:tcPr>
            <w:tcW w:w="1740" w:type="dxa"/>
          </w:tcPr>
          <w:p>
            <w:pPr>
              <w:pStyle w:val="TableParagraph"/>
              <w:ind w:right="57"/>
              <w:jc w:val="right"/>
              <w:rPr>
                <w:sz w:val="18"/>
              </w:rPr>
            </w:pPr>
            <w:r>
              <w:rPr>
                <w:sz w:val="18"/>
              </w:rPr>
              <w:t>R$ 373.769</w:t>
            </w:r>
          </w:p>
        </w:tc>
      </w:tr>
      <w:tr>
        <w:trPr>
          <w:trHeight w:val="287" w:hRule="atLeast"/>
        </w:trPr>
        <w:tc>
          <w:tcPr>
            <w:tcW w:w="7497" w:type="dxa"/>
            <w:gridSpan w:val="3"/>
          </w:tcPr>
          <w:p>
            <w:pPr>
              <w:pStyle w:val="TableParagraph"/>
              <w:spacing w:before="26"/>
              <w:ind w:left="69"/>
              <w:jc w:val="left"/>
              <w:rPr>
                <w:sz w:val="20"/>
              </w:rPr>
            </w:pPr>
            <w:r>
              <w:rPr>
                <w:sz w:val="20"/>
              </w:rPr>
              <w:t>Analista de Sistemas (2x)</w:t>
            </w:r>
          </w:p>
        </w:tc>
        <w:tc>
          <w:tcPr>
            <w:tcW w:w="1539" w:type="dxa"/>
          </w:tcPr>
          <w:p>
            <w:pPr>
              <w:pStyle w:val="TableParagraph"/>
              <w:spacing w:before="26"/>
              <w:ind w:right="63"/>
              <w:jc w:val="right"/>
              <w:rPr>
                <w:sz w:val="20"/>
              </w:rPr>
            </w:pPr>
            <w:r>
              <w:rPr>
                <w:sz w:val="20"/>
              </w:rPr>
              <w:t>R$ 17.961</w:t>
            </w:r>
          </w:p>
        </w:tc>
        <w:tc>
          <w:tcPr>
            <w:tcW w:w="1740" w:type="dxa"/>
          </w:tcPr>
          <w:p>
            <w:pPr>
              <w:pStyle w:val="TableParagraph"/>
              <w:ind w:right="57"/>
              <w:jc w:val="right"/>
              <w:rPr>
                <w:sz w:val="18"/>
              </w:rPr>
            </w:pPr>
            <w:r>
              <w:rPr>
                <w:sz w:val="18"/>
              </w:rPr>
              <w:t>R$ 215.527</w:t>
            </w:r>
          </w:p>
        </w:tc>
      </w:tr>
      <w:tr>
        <w:trPr>
          <w:trHeight w:val="290" w:hRule="atLeast"/>
        </w:trPr>
        <w:tc>
          <w:tcPr>
            <w:tcW w:w="7497" w:type="dxa"/>
            <w:gridSpan w:val="3"/>
          </w:tcPr>
          <w:p>
            <w:pPr>
              <w:pStyle w:val="TableParagraph"/>
              <w:spacing w:before="28"/>
              <w:ind w:left="69"/>
              <w:jc w:val="left"/>
              <w:rPr>
                <w:sz w:val="20"/>
              </w:rPr>
            </w:pPr>
            <w:r>
              <w:rPr>
                <w:sz w:val="20"/>
              </w:rPr>
              <w:t>Analista de Geotecnologia (2x)</w:t>
            </w:r>
          </w:p>
        </w:tc>
        <w:tc>
          <w:tcPr>
            <w:tcW w:w="1539" w:type="dxa"/>
          </w:tcPr>
          <w:p>
            <w:pPr>
              <w:pStyle w:val="TableParagraph"/>
              <w:spacing w:before="28"/>
              <w:ind w:right="63"/>
              <w:jc w:val="right"/>
              <w:rPr>
                <w:sz w:val="20"/>
              </w:rPr>
            </w:pPr>
            <w:r>
              <w:rPr>
                <w:sz w:val="20"/>
              </w:rPr>
              <w:t>R$ 17.990</w:t>
            </w:r>
          </w:p>
        </w:tc>
        <w:tc>
          <w:tcPr>
            <w:tcW w:w="1740" w:type="dxa"/>
          </w:tcPr>
          <w:p>
            <w:pPr>
              <w:pStyle w:val="TableParagraph"/>
              <w:ind w:right="57"/>
              <w:jc w:val="right"/>
              <w:rPr>
                <w:sz w:val="18"/>
              </w:rPr>
            </w:pPr>
            <w:r>
              <w:rPr>
                <w:sz w:val="18"/>
              </w:rPr>
              <w:t>R$ 215.882</w:t>
            </w:r>
          </w:p>
        </w:tc>
      </w:tr>
      <w:tr>
        <w:trPr>
          <w:trHeight w:val="287" w:hRule="atLeast"/>
        </w:trPr>
        <w:tc>
          <w:tcPr>
            <w:tcW w:w="7497" w:type="dxa"/>
            <w:gridSpan w:val="3"/>
          </w:tcPr>
          <w:p>
            <w:pPr>
              <w:pStyle w:val="TableParagraph"/>
              <w:spacing w:before="26"/>
              <w:ind w:left="69"/>
              <w:jc w:val="left"/>
              <w:rPr>
                <w:sz w:val="20"/>
              </w:rPr>
            </w:pPr>
            <w:r>
              <w:rPr>
                <w:sz w:val="20"/>
              </w:rPr>
              <w:t>Assistente de Informática (2x)</w:t>
            </w:r>
          </w:p>
        </w:tc>
        <w:tc>
          <w:tcPr>
            <w:tcW w:w="1539" w:type="dxa"/>
          </w:tcPr>
          <w:p>
            <w:pPr>
              <w:pStyle w:val="TableParagraph"/>
              <w:spacing w:before="26"/>
              <w:ind w:right="63"/>
              <w:jc w:val="right"/>
              <w:rPr>
                <w:sz w:val="20"/>
              </w:rPr>
            </w:pPr>
            <w:r>
              <w:rPr>
                <w:sz w:val="20"/>
              </w:rPr>
              <w:t>R$ 10.892</w:t>
            </w:r>
          </w:p>
        </w:tc>
        <w:tc>
          <w:tcPr>
            <w:tcW w:w="1740" w:type="dxa"/>
          </w:tcPr>
          <w:p>
            <w:pPr>
              <w:pStyle w:val="TableParagraph"/>
              <w:ind w:right="57"/>
              <w:jc w:val="right"/>
              <w:rPr>
                <w:sz w:val="18"/>
              </w:rPr>
            </w:pPr>
            <w:r>
              <w:rPr>
                <w:sz w:val="18"/>
              </w:rPr>
              <w:t>R$ 130.709</w:t>
            </w:r>
          </w:p>
        </w:tc>
      </w:tr>
      <w:tr>
        <w:trPr>
          <w:trHeight w:val="287" w:hRule="atLeast"/>
        </w:trPr>
        <w:tc>
          <w:tcPr>
            <w:tcW w:w="7497" w:type="dxa"/>
            <w:gridSpan w:val="3"/>
          </w:tcPr>
          <w:p>
            <w:pPr>
              <w:pStyle w:val="TableParagraph"/>
              <w:spacing w:before="26"/>
              <w:ind w:left="69"/>
              <w:jc w:val="left"/>
              <w:rPr>
                <w:sz w:val="20"/>
              </w:rPr>
            </w:pPr>
            <w:r>
              <w:rPr>
                <w:sz w:val="20"/>
              </w:rPr>
              <w:t>Assistente Técnico</w:t>
            </w:r>
          </w:p>
        </w:tc>
        <w:tc>
          <w:tcPr>
            <w:tcW w:w="1539" w:type="dxa"/>
          </w:tcPr>
          <w:p>
            <w:pPr>
              <w:pStyle w:val="TableParagraph"/>
              <w:spacing w:before="26"/>
              <w:ind w:right="63"/>
              <w:jc w:val="right"/>
              <w:rPr>
                <w:sz w:val="20"/>
              </w:rPr>
            </w:pPr>
            <w:r>
              <w:rPr>
                <w:sz w:val="20"/>
              </w:rPr>
              <w:t>R$ 5.446</w:t>
            </w:r>
          </w:p>
        </w:tc>
        <w:tc>
          <w:tcPr>
            <w:tcW w:w="1740" w:type="dxa"/>
          </w:tcPr>
          <w:p>
            <w:pPr>
              <w:pStyle w:val="TableParagraph"/>
              <w:ind w:right="57"/>
              <w:jc w:val="right"/>
              <w:rPr>
                <w:sz w:val="18"/>
              </w:rPr>
            </w:pPr>
            <w:r>
              <w:rPr>
                <w:sz w:val="18"/>
              </w:rPr>
              <w:t>R$ 65.354</w:t>
            </w:r>
          </w:p>
        </w:tc>
      </w:tr>
    </w:tbl>
    <w:p>
      <w:pPr>
        <w:pStyle w:val="BodyText"/>
        <w:rPr>
          <w:sz w:val="25"/>
        </w:rPr>
      </w:pP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115"/>
        <w:gridCol w:w="1558"/>
        <w:gridCol w:w="1824"/>
        <w:gridCol w:w="1539"/>
        <w:gridCol w:w="1740"/>
      </w:tblGrid>
      <w:tr>
        <w:trPr>
          <w:trHeight w:val="415" w:hRule="atLeast"/>
        </w:trPr>
        <w:tc>
          <w:tcPr>
            <w:tcW w:w="4115" w:type="dxa"/>
            <w:shd w:val="clear" w:color="auto" w:fill="DAEDF3"/>
          </w:tcPr>
          <w:p>
            <w:pPr>
              <w:pStyle w:val="TableParagraph"/>
              <w:spacing w:before="88"/>
              <w:ind w:left="69"/>
              <w:jc w:val="left"/>
              <w:rPr>
                <w:b/>
                <w:sz w:val="20"/>
              </w:rPr>
            </w:pPr>
            <w:r>
              <w:rPr>
                <w:b/>
                <w:sz w:val="20"/>
              </w:rPr>
              <w:t>Reuniões</w:t>
            </w:r>
          </w:p>
        </w:tc>
        <w:tc>
          <w:tcPr>
            <w:tcW w:w="1558" w:type="dxa"/>
            <w:shd w:val="clear" w:color="auto" w:fill="DAEDF3"/>
          </w:tcPr>
          <w:p>
            <w:pPr>
              <w:pStyle w:val="TableParagraph"/>
              <w:spacing w:before="88"/>
              <w:ind w:left="115" w:right="110"/>
              <w:rPr>
                <w:b/>
                <w:sz w:val="20"/>
              </w:rPr>
            </w:pPr>
            <w:r>
              <w:rPr>
                <w:b/>
                <w:sz w:val="20"/>
              </w:rPr>
              <w:t>CG - CSC</w:t>
            </w:r>
          </w:p>
        </w:tc>
        <w:tc>
          <w:tcPr>
            <w:tcW w:w="1824" w:type="dxa"/>
            <w:shd w:val="clear" w:color="auto" w:fill="DAEDF3"/>
          </w:tcPr>
          <w:p>
            <w:pPr>
              <w:pStyle w:val="TableParagraph"/>
              <w:spacing w:line="201" w:lineRule="exact" w:before="0"/>
              <w:ind w:left="68"/>
              <w:jc w:val="left"/>
              <w:rPr>
                <w:b/>
                <w:sz w:val="18"/>
              </w:rPr>
            </w:pPr>
            <w:r>
              <w:rPr>
                <w:b/>
                <w:sz w:val="18"/>
              </w:rPr>
              <w:t>DESPESAS COM</w:t>
            </w:r>
          </w:p>
          <w:p>
            <w:pPr>
              <w:pStyle w:val="TableParagraph"/>
              <w:spacing w:line="195" w:lineRule="exact" w:before="0"/>
              <w:ind w:left="68"/>
              <w:jc w:val="left"/>
              <w:rPr>
                <w:b/>
                <w:sz w:val="18"/>
              </w:rPr>
            </w:pPr>
            <w:r>
              <w:rPr>
                <w:b/>
                <w:sz w:val="18"/>
              </w:rPr>
              <w:t>REUNIÃO</w:t>
            </w:r>
          </w:p>
        </w:tc>
        <w:tc>
          <w:tcPr>
            <w:tcW w:w="1539" w:type="dxa"/>
            <w:shd w:val="clear" w:color="auto" w:fill="DAEDF3"/>
          </w:tcPr>
          <w:p>
            <w:pPr>
              <w:pStyle w:val="TableParagraph"/>
              <w:spacing w:before="88"/>
              <w:ind w:right="63"/>
              <w:jc w:val="right"/>
              <w:rPr>
                <w:b/>
                <w:sz w:val="20"/>
              </w:rPr>
            </w:pPr>
            <w:r>
              <w:rPr>
                <w:b/>
                <w:sz w:val="20"/>
              </w:rPr>
              <w:t>R$ 10.000</w:t>
            </w:r>
          </w:p>
        </w:tc>
        <w:tc>
          <w:tcPr>
            <w:tcW w:w="1740" w:type="dxa"/>
            <w:shd w:val="clear" w:color="auto" w:fill="DAEDF3"/>
          </w:tcPr>
          <w:p>
            <w:pPr>
              <w:pStyle w:val="TableParagraph"/>
              <w:spacing w:before="97"/>
              <w:ind w:right="57"/>
              <w:jc w:val="right"/>
              <w:rPr>
                <w:b/>
                <w:sz w:val="18"/>
              </w:rPr>
            </w:pPr>
            <w:r>
              <w:rPr>
                <w:b/>
                <w:sz w:val="18"/>
              </w:rPr>
              <w:t>R$ 120.000</w:t>
            </w:r>
          </w:p>
        </w:tc>
      </w:tr>
      <w:tr>
        <w:trPr>
          <w:trHeight w:val="287" w:hRule="atLeast"/>
        </w:trPr>
        <w:tc>
          <w:tcPr>
            <w:tcW w:w="7497" w:type="dxa"/>
            <w:gridSpan w:val="3"/>
          </w:tcPr>
          <w:p>
            <w:pPr>
              <w:pStyle w:val="TableParagraph"/>
              <w:spacing w:before="26"/>
              <w:ind w:left="69"/>
              <w:jc w:val="left"/>
              <w:rPr>
                <w:sz w:val="20"/>
              </w:rPr>
            </w:pPr>
            <w:r>
              <w:rPr>
                <w:sz w:val="20"/>
              </w:rPr>
              <w:t>04 Reuniões Anuais Ordinárias</w:t>
            </w:r>
          </w:p>
        </w:tc>
        <w:tc>
          <w:tcPr>
            <w:tcW w:w="1539" w:type="dxa"/>
          </w:tcPr>
          <w:p>
            <w:pPr>
              <w:pStyle w:val="TableParagraph"/>
              <w:spacing w:before="26"/>
              <w:ind w:right="63"/>
              <w:jc w:val="right"/>
              <w:rPr>
                <w:sz w:val="20"/>
              </w:rPr>
            </w:pPr>
            <w:r>
              <w:rPr>
                <w:sz w:val="20"/>
              </w:rPr>
              <w:t>R$ 10.000</w:t>
            </w:r>
          </w:p>
        </w:tc>
        <w:tc>
          <w:tcPr>
            <w:tcW w:w="1740" w:type="dxa"/>
          </w:tcPr>
          <w:p>
            <w:pPr>
              <w:pStyle w:val="TableParagraph"/>
              <w:ind w:right="57"/>
              <w:jc w:val="right"/>
              <w:rPr>
                <w:sz w:val="18"/>
              </w:rPr>
            </w:pPr>
            <w:r>
              <w:rPr>
                <w:sz w:val="18"/>
              </w:rPr>
              <w:t>R$ 120.000</w:t>
            </w:r>
          </w:p>
        </w:tc>
      </w:tr>
      <w:tr>
        <w:trPr>
          <w:trHeight w:val="479" w:hRule="atLeast"/>
        </w:trPr>
        <w:tc>
          <w:tcPr>
            <w:tcW w:w="4115" w:type="dxa"/>
            <w:shd w:val="clear" w:color="auto" w:fill="DAEDF3"/>
          </w:tcPr>
          <w:p>
            <w:pPr>
              <w:pStyle w:val="TableParagraph"/>
              <w:spacing w:before="131"/>
              <w:ind w:left="69"/>
              <w:jc w:val="left"/>
              <w:rPr>
                <w:b/>
                <w:sz w:val="18"/>
              </w:rPr>
            </w:pPr>
            <w:r>
              <w:rPr>
                <w:b/>
                <w:sz w:val="18"/>
              </w:rPr>
              <w:t>TREINAMENTO E CAPACITAÇÃO</w:t>
            </w:r>
          </w:p>
        </w:tc>
        <w:tc>
          <w:tcPr>
            <w:tcW w:w="1558" w:type="dxa"/>
            <w:shd w:val="clear" w:color="auto" w:fill="DAEDF3"/>
          </w:tcPr>
          <w:p>
            <w:pPr>
              <w:pStyle w:val="TableParagraph"/>
              <w:spacing w:before="131"/>
              <w:ind w:left="114" w:right="110"/>
              <w:rPr>
                <w:b/>
                <w:sz w:val="18"/>
              </w:rPr>
            </w:pPr>
            <w:r>
              <w:rPr>
                <w:b/>
                <w:sz w:val="18"/>
              </w:rPr>
              <w:t>CAU/BR</w:t>
            </w:r>
          </w:p>
        </w:tc>
        <w:tc>
          <w:tcPr>
            <w:tcW w:w="1824" w:type="dxa"/>
            <w:shd w:val="clear" w:color="auto" w:fill="DAEDF3"/>
          </w:tcPr>
          <w:p>
            <w:pPr>
              <w:pStyle w:val="TableParagraph"/>
              <w:spacing w:before="27"/>
              <w:ind w:left="479" w:hanging="384"/>
              <w:jc w:val="left"/>
              <w:rPr>
                <w:b/>
                <w:sz w:val="18"/>
              </w:rPr>
            </w:pPr>
            <w:r>
              <w:rPr>
                <w:b/>
                <w:sz w:val="18"/>
              </w:rPr>
              <w:t>CAPACITAÇÃO DE PESSOAL</w:t>
            </w:r>
          </w:p>
        </w:tc>
        <w:tc>
          <w:tcPr>
            <w:tcW w:w="1539" w:type="dxa"/>
            <w:shd w:val="clear" w:color="auto" w:fill="DAEDF3"/>
          </w:tcPr>
          <w:p>
            <w:pPr>
              <w:pStyle w:val="TableParagraph"/>
              <w:spacing w:before="131"/>
              <w:ind w:right="59"/>
              <w:jc w:val="right"/>
              <w:rPr>
                <w:b/>
                <w:sz w:val="18"/>
              </w:rPr>
            </w:pPr>
            <w:r>
              <w:rPr>
                <w:b/>
                <w:sz w:val="18"/>
              </w:rPr>
              <w:t>R$ 13.588</w:t>
            </w:r>
          </w:p>
        </w:tc>
        <w:tc>
          <w:tcPr>
            <w:tcW w:w="1740" w:type="dxa"/>
            <w:shd w:val="clear" w:color="auto" w:fill="DAEDF3"/>
          </w:tcPr>
          <w:p>
            <w:pPr>
              <w:pStyle w:val="TableParagraph"/>
              <w:spacing w:before="131"/>
              <w:ind w:right="57"/>
              <w:jc w:val="right"/>
              <w:rPr>
                <w:b/>
                <w:sz w:val="18"/>
              </w:rPr>
            </w:pPr>
            <w:r>
              <w:rPr>
                <w:b/>
                <w:sz w:val="18"/>
              </w:rPr>
              <w:t>R$ 163.050</w:t>
            </w:r>
          </w:p>
        </w:tc>
      </w:tr>
      <w:tr>
        <w:trPr>
          <w:trHeight w:val="683" w:hRule="atLeast"/>
        </w:trPr>
        <w:tc>
          <w:tcPr>
            <w:tcW w:w="7497" w:type="dxa"/>
            <w:gridSpan w:val="3"/>
          </w:tcPr>
          <w:p>
            <w:pPr>
              <w:pStyle w:val="TableParagraph"/>
              <w:spacing w:before="30"/>
              <w:ind w:left="69" w:right="239"/>
              <w:jc w:val="both"/>
              <w:rPr>
                <w:sz w:val="18"/>
              </w:rPr>
            </w:pPr>
            <w:r>
              <w:rPr>
                <w:sz w:val="18"/>
              </w:rPr>
              <w:t>10 Viagens (Diárias e Passagens) para 02 funcionários do CAU/BR, no acompanhamento de treinamentos do IGEO. Treinamento, acompanhamento de tarefas/atividades - período máximo de 4 dias</w:t>
            </w:r>
          </w:p>
        </w:tc>
        <w:tc>
          <w:tcPr>
            <w:tcW w:w="1539" w:type="dxa"/>
          </w:tcPr>
          <w:p>
            <w:pPr>
              <w:pStyle w:val="TableParagraph"/>
              <w:spacing w:before="8"/>
              <w:jc w:val="left"/>
              <w:rPr>
                <w:sz w:val="20"/>
              </w:rPr>
            </w:pPr>
          </w:p>
          <w:p>
            <w:pPr>
              <w:pStyle w:val="TableParagraph"/>
              <w:spacing w:before="1"/>
              <w:ind w:right="59"/>
              <w:jc w:val="right"/>
              <w:rPr>
                <w:sz w:val="18"/>
              </w:rPr>
            </w:pPr>
            <w:r>
              <w:rPr>
                <w:sz w:val="18"/>
              </w:rPr>
              <w:t>R$ 4.188</w:t>
            </w:r>
          </w:p>
        </w:tc>
        <w:tc>
          <w:tcPr>
            <w:tcW w:w="1740" w:type="dxa"/>
          </w:tcPr>
          <w:p>
            <w:pPr>
              <w:pStyle w:val="TableParagraph"/>
              <w:spacing w:before="8"/>
              <w:jc w:val="left"/>
              <w:rPr>
                <w:sz w:val="20"/>
              </w:rPr>
            </w:pPr>
          </w:p>
          <w:p>
            <w:pPr>
              <w:pStyle w:val="TableParagraph"/>
              <w:spacing w:before="1"/>
              <w:ind w:right="57"/>
              <w:jc w:val="right"/>
              <w:rPr>
                <w:sz w:val="18"/>
              </w:rPr>
            </w:pPr>
            <w:r>
              <w:rPr>
                <w:sz w:val="18"/>
              </w:rPr>
              <w:t>R$ 50.250</w:t>
            </w:r>
          </w:p>
        </w:tc>
      </w:tr>
      <w:tr>
        <w:trPr>
          <w:trHeight w:val="2076" w:hRule="atLeast"/>
        </w:trPr>
        <w:tc>
          <w:tcPr>
            <w:tcW w:w="7497" w:type="dxa"/>
            <w:gridSpan w:val="3"/>
          </w:tcPr>
          <w:p>
            <w:pPr>
              <w:pStyle w:val="TableParagraph"/>
              <w:spacing w:before="0"/>
              <w:jc w:val="left"/>
              <w:rPr>
                <w:sz w:val="20"/>
              </w:rPr>
            </w:pPr>
          </w:p>
          <w:p>
            <w:pPr>
              <w:pStyle w:val="TableParagraph"/>
              <w:spacing w:before="0"/>
              <w:jc w:val="left"/>
              <w:rPr>
                <w:sz w:val="20"/>
              </w:rPr>
            </w:pPr>
          </w:p>
          <w:p>
            <w:pPr>
              <w:pStyle w:val="TableParagraph"/>
              <w:spacing w:before="163"/>
              <w:ind w:left="69" w:right="73"/>
              <w:jc w:val="left"/>
              <w:rPr>
                <w:sz w:val="18"/>
              </w:rPr>
            </w:pPr>
            <w:r>
              <w:rPr>
                <w:sz w:val="18"/>
              </w:rPr>
              <w:t>Treinamento de Equipes SICCAU. Treinamento de equipes pelo Brasil dividido nas 5 regiões do País objetivando a padronização e a linearidade do conhecimento nos CAU/UF - após contratação do Concurso Público - Total de 80 horas sendo 16 horas por região.</w:t>
            </w:r>
          </w:p>
          <w:p>
            <w:pPr>
              <w:pStyle w:val="TableParagraph"/>
              <w:spacing w:before="0"/>
              <w:ind w:left="69"/>
              <w:jc w:val="left"/>
              <w:rPr>
                <w:sz w:val="18"/>
              </w:rPr>
            </w:pPr>
            <w:r>
              <w:rPr>
                <w:sz w:val="18"/>
              </w:rPr>
              <w:t>Considera-se três facilitadores.</w:t>
            </w:r>
          </w:p>
        </w:tc>
        <w:tc>
          <w:tcPr>
            <w:tcW w:w="1539" w:type="dxa"/>
          </w:tcPr>
          <w:p>
            <w:pPr>
              <w:pStyle w:val="TableParagraph"/>
              <w:spacing w:before="0"/>
              <w:jc w:val="left"/>
              <w:rPr>
                <w:sz w:val="20"/>
              </w:rPr>
            </w:pPr>
          </w:p>
          <w:p>
            <w:pPr>
              <w:pStyle w:val="TableParagraph"/>
              <w:spacing w:before="0"/>
              <w:jc w:val="left"/>
              <w:rPr>
                <w:sz w:val="20"/>
              </w:rPr>
            </w:pPr>
          </w:p>
          <w:p>
            <w:pPr>
              <w:pStyle w:val="TableParagraph"/>
              <w:spacing w:before="0"/>
              <w:jc w:val="left"/>
              <w:rPr>
                <w:sz w:val="20"/>
              </w:rPr>
            </w:pPr>
          </w:p>
          <w:p>
            <w:pPr>
              <w:pStyle w:val="TableParagraph"/>
              <w:spacing w:before="3"/>
              <w:jc w:val="left"/>
              <w:rPr>
                <w:sz w:val="21"/>
              </w:rPr>
            </w:pPr>
          </w:p>
          <w:p>
            <w:pPr>
              <w:pStyle w:val="TableParagraph"/>
              <w:spacing w:before="0"/>
              <w:ind w:right="59"/>
              <w:jc w:val="right"/>
              <w:rPr>
                <w:sz w:val="18"/>
              </w:rPr>
            </w:pPr>
            <w:r>
              <w:rPr>
                <w:sz w:val="18"/>
              </w:rPr>
              <w:t>R$ 9.400</w:t>
            </w:r>
          </w:p>
        </w:tc>
        <w:tc>
          <w:tcPr>
            <w:tcW w:w="1740" w:type="dxa"/>
          </w:tcPr>
          <w:p>
            <w:pPr>
              <w:pStyle w:val="TableParagraph"/>
              <w:spacing w:before="0"/>
              <w:jc w:val="left"/>
              <w:rPr>
                <w:sz w:val="20"/>
              </w:rPr>
            </w:pPr>
          </w:p>
          <w:p>
            <w:pPr>
              <w:pStyle w:val="TableParagraph"/>
              <w:spacing w:before="0"/>
              <w:jc w:val="left"/>
              <w:rPr>
                <w:sz w:val="20"/>
              </w:rPr>
            </w:pPr>
          </w:p>
          <w:p>
            <w:pPr>
              <w:pStyle w:val="TableParagraph"/>
              <w:spacing w:before="0"/>
              <w:jc w:val="left"/>
              <w:rPr>
                <w:sz w:val="20"/>
              </w:rPr>
            </w:pPr>
          </w:p>
          <w:p>
            <w:pPr>
              <w:pStyle w:val="TableParagraph"/>
              <w:spacing w:before="3"/>
              <w:jc w:val="left"/>
              <w:rPr>
                <w:sz w:val="21"/>
              </w:rPr>
            </w:pPr>
          </w:p>
          <w:p>
            <w:pPr>
              <w:pStyle w:val="TableParagraph"/>
              <w:spacing w:before="0"/>
              <w:ind w:right="57"/>
              <w:jc w:val="right"/>
              <w:rPr>
                <w:sz w:val="18"/>
              </w:rPr>
            </w:pPr>
            <w:r>
              <w:rPr>
                <w:sz w:val="18"/>
              </w:rPr>
              <w:t>R$ 112.800</w:t>
            </w:r>
          </w:p>
        </w:tc>
      </w:tr>
      <w:tr>
        <w:trPr>
          <w:trHeight w:val="290" w:hRule="atLeast"/>
        </w:trPr>
        <w:tc>
          <w:tcPr>
            <w:tcW w:w="4115" w:type="dxa"/>
            <w:shd w:val="clear" w:color="auto" w:fill="B3EAF1"/>
          </w:tcPr>
          <w:p>
            <w:pPr>
              <w:pStyle w:val="TableParagraph"/>
              <w:spacing w:before="35"/>
              <w:ind w:left="69"/>
              <w:jc w:val="left"/>
              <w:rPr>
                <w:b/>
                <w:sz w:val="18"/>
              </w:rPr>
            </w:pPr>
            <w:r>
              <w:rPr>
                <w:b/>
                <w:sz w:val="18"/>
              </w:rPr>
              <w:t>0800 e CALL CENTER</w:t>
            </w:r>
          </w:p>
        </w:tc>
        <w:tc>
          <w:tcPr>
            <w:tcW w:w="1558" w:type="dxa"/>
            <w:shd w:val="clear" w:color="auto" w:fill="B3EAF1"/>
          </w:tcPr>
          <w:p>
            <w:pPr>
              <w:pStyle w:val="TableParagraph"/>
              <w:spacing w:before="35"/>
              <w:ind w:left="115" w:right="110"/>
              <w:rPr>
                <w:b/>
                <w:sz w:val="18"/>
              </w:rPr>
            </w:pPr>
            <w:r>
              <w:rPr>
                <w:b/>
                <w:sz w:val="18"/>
              </w:rPr>
              <w:t>CCP</w:t>
            </w:r>
          </w:p>
        </w:tc>
        <w:tc>
          <w:tcPr>
            <w:tcW w:w="1824" w:type="dxa"/>
            <w:shd w:val="clear" w:color="auto" w:fill="B3EAF1"/>
          </w:tcPr>
          <w:p>
            <w:pPr>
              <w:pStyle w:val="TableParagraph"/>
              <w:spacing w:before="35"/>
              <w:ind w:left="68"/>
              <w:jc w:val="left"/>
              <w:rPr>
                <w:b/>
                <w:sz w:val="18"/>
              </w:rPr>
            </w:pPr>
            <w:r>
              <w:rPr>
                <w:b/>
                <w:sz w:val="18"/>
              </w:rPr>
              <w:t>PA's e Telefone</w:t>
            </w:r>
          </w:p>
        </w:tc>
        <w:tc>
          <w:tcPr>
            <w:tcW w:w="1539" w:type="dxa"/>
            <w:shd w:val="clear" w:color="auto" w:fill="B3EAF1"/>
          </w:tcPr>
          <w:p>
            <w:pPr>
              <w:pStyle w:val="TableParagraph"/>
              <w:spacing w:before="35"/>
              <w:ind w:right="59"/>
              <w:jc w:val="right"/>
              <w:rPr>
                <w:b/>
                <w:sz w:val="18"/>
              </w:rPr>
            </w:pPr>
            <w:r>
              <w:rPr>
                <w:b/>
                <w:sz w:val="18"/>
              </w:rPr>
              <w:t>R$ 56.625</w:t>
            </w:r>
          </w:p>
        </w:tc>
        <w:tc>
          <w:tcPr>
            <w:tcW w:w="1740" w:type="dxa"/>
            <w:shd w:val="clear" w:color="auto" w:fill="B3EAF1"/>
          </w:tcPr>
          <w:p>
            <w:pPr>
              <w:pStyle w:val="TableParagraph"/>
              <w:spacing w:before="35"/>
              <w:ind w:right="57"/>
              <w:jc w:val="right"/>
              <w:rPr>
                <w:b/>
                <w:sz w:val="18"/>
              </w:rPr>
            </w:pPr>
            <w:r>
              <w:rPr>
                <w:b/>
                <w:sz w:val="18"/>
              </w:rPr>
              <w:t>R$ 679.498</w:t>
            </w:r>
          </w:p>
        </w:tc>
      </w:tr>
      <w:tr>
        <w:trPr>
          <w:trHeight w:val="287" w:hRule="atLeast"/>
        </w:trPr>
        <w:tc>
          <w:tcPr>
            <w:tcW w:w="7497" w:type="dxa"/>
            <w:gridSpan w:val="3"/>
          </w:tcPr>
          <w:p>
            <w:pPr>
              <w:pStyle w:val="TableParagraph"/>
              <w:ind w:left="69"/>
              <w:jc w:val="left"/>
              <w:rPr>
                <w:sz w:val="18"/>
              </w:rPr>
            </w:pPr>
            <w:r>
              <w:rPr>
                <w:sz w:val="18"/>
              </w:rPr>
              <w:t>Operação Atendimento Call Center</w:t>
            </w:r>
          </w:p>
        </w:tc>
        <w:tc>
          <w:tcPr>
            <w:tcW w:w="1539" w:type="dxa"/>
          </w:tcPr>
          <w:p>
            <w:pPr>
              <w:pStyle w:val="TableParagraph"/>
              <w:ind w:right="59"/>
              <w:jc w:val="right"/>
              <w:rPr>
                <w:sz w:val="18"/>
              </w:rPr>
            </w:pPr>
            <w:r>
              <w:rPr>
                <w:sz w:val="18"/>
              </w:rPr>
              <w:t>R$ 45.625</w:t>
            </w:r>
          </w:p>
        </w:tc>
        <w:tc>
          <w:tcPr>
            <w:tcW w:w="1740" w:type="dxa"/>
          </w:tcPr>
          <w:p>
            <w:pPr>
              <w:pStyle w:val="TableParagraph"/>
              <w:ind w:right="57"/>
              <w:jc w:val="right"/>
              <w:rPr>
                <w:sz w:val="18"/>
              </w:rPr>
            </w:pPr>
            <w:r>
              <w:rPr>
                <w:sz w:val="18"/>
              </w:rPr>
              <w:t>R$ 547.498</w:t>
            </w:r>
          </w:p>
        </w:tc>
      </w:tr>
      <w:tr>
        <w:trPr>
          <w:trHeight w:val="287" w:hRule="atLeast"/>
        </w:trPr>
        <w:tc>
          <w:tcPr>
            <w:tcW w:w="7497" w:type="dxa"/>
            <w:gridSpan w:val="3"/>
          </w:tcPr>
          <w:p>
            <w:pPr>
              <w:pStyle w:val="TableParagraph"/>
              <w:ind w:left="69"/>
              <w:jc w:val="left"/>
              <w:rPr>
                <w:sz w:val="18"/>
              </w:rPr>
            </w:pPr>
            <w:r>
              <w:rPr>
                <w:sz w:val="18"/>
              </w:rPr>
              <w:t>Ligações 0800</w:t>
            </w:r>
          </w:p>
        </w:tc>
        <w:tc>
          <w:tcPr>
            <w:tcW w:w="1539" w:type="dxa"/>
          </w:tcPr>
          <w:p>
            <w:pPr>
              <w:pStyle w:val="TableParagraph"/>
              <w:ind w:right="59"/>
              <w:jc w:val="right"/>
              <w:rPr>
                <w:sz w:val="18"/>
              </w:rPr>
            </w:pPr>
            <w:r>
              <w:rPr>
                <w:sz w:val="18"/>
              </w:rPr>
              <w:t>R$ 11.000</w:t>
            </w:r>
          </w:p>
        </w:tc>
        <w:tc>
          <w:tcPr>
            <w:tcW w:w="1740" w:type="dxa"/>
          </w:tcPr>
          <w:p>
            <w:pPr>
              <w:pStyle w:val="TableParagraph"/>
              <w:ind w:right="57"/>
              <w:jc w:val="right"/>
              <w:rPr>
                <w:sz w:val="18"/>
              </w:rPr>
            </w:pPr>
            <w:r>
              <w:rPr>
                <w:sz w:val="18"/>
              </w:rPr>
              <w:t>R$ 132.000</w:t>
            </w:r>
          </w:p>
        </w:tc>
      </w:tr>
      <w:tr>
        <w:trPr>
          <w:trHeight w:val="287" w:hRule="atLeast"/>
        </w:trPr>
        <w:tc>
          <w:tcPr>
            <w:tcW w:w="7497" w:type="dxa"/>
            <w:gridSpan w:val="3"/>
            <w:shd w:val="clear" w:color="auto" w:fill="DAEDF3"/>
          </w:tcPr>
          <w:p>
            <w:pPr>
              <w:pStyle w:val="TableParagraph"/>
              <w:spacing w:before="35"/>
              <w:ind w:left="69"/>
              <w:jc w:val="left"/>
              <w:rPr>
                <w:b/>
                <w:sz w:val="18"/>
              </w:rPr>
            </w:pPr>
            <w:r>
              <w:rPr>
                <w:b/>
                <w:sz w:val="18"/>
              </w:rPr>
              <w:t>TOTAL</w:t>
            </w:r>
          </w:p>
        </w:tc>
        <w:tc>
          <w:tcPr>
            <w:tcW w:w="1539" w:type="dxa"/>
            <w:shd w:val="clear" w:color="auto" w:fill="DAEDF3"/>
          </w:tcPr>
          <w:p>
            <w:pPr>
              <w:pStyle w:val="TableParagraph"/>
              <w:spacing w:before="35"/>
              <w:ind w:right="59"/>
              <w:jc w:val="right"/>
              <w:rPr>
                <w:b/>
                <w:sz w:val="18"/>
              </w:rPr>
            </w:pPr>
            <w:r>
              <w:rPr>
                <w:b/>
                <w:sz w:val="18"/>
              </w:rPr>
              <w:t>R$ 499.729</w:t>
            </w:r>
          </w:p>
        </w:tc>
        <w:tc>
          <w:tcPr>
            <w:tcW w:w="1740" w:type="dxa"/>
            <w:shd w:val="clear" w:color="auto" w:fill="DAEDF3"/>
          </w:tcPr>
          <w:p>
            <w:pPr>
              <w:pStyle w:val="TableParagraph"/>
              <w:spacing w:before="35"/>
              <w:ind w:right="57"/>
              <w:jc w:val="right"/>
              <w:rPr>
                <w:b/>
                <w:sz w:val="18"/>
              </w:rPr>
            </w:pPr>
            <w:r>
              <w:rPr>
                <w:b/>
                <w:sz w:val="18"/>
              </w:rPr>
              <w:t>R$ 5.996.748</w:t>
            </w:r>
          </w:p>
        </w:tc>
      </w:tr>
    </w:tbl>
    <w:p>
      <w:pPr>
        <w:pStyle w:val="BodyText"/>
        <w:spacing w:before="7"/>
        <w:rPr>
          <w:sz w:val="9"/>
        </w:rPr>
      </w:pPr>
    </w:p>
    <w:p>
      <w:pPr>
        <w:spacing w:before="95"/>
        <w:ind w:left="1441" w:right="1448" w:firstLine="0"/>
        <w:jc w:val="center"/>
        <w:rPr>
          <w:sz w:val="18"/>
        </w:rPr>
      </w:pPr>
      <w:r>
        <w:rPr>
          <w:sz w:val="18"/>
        </w:rPr>
        <w:t>Fonte: CAU/BR</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7"/>
        </w:rPr>
      </w:pPr>
      <w:r>
        <w:rPr/>
        <w:pict>
          <v:line style="position:absolute;mso-position-horizontal-relative:page;mso-position-vertical-relative:paragraph;z-index:344;mso-wrap-distance-left:0;mso-wrap-distance-right:0" from="85.103996pt,17.850149pt" to="546.301798pt,17.850149pt" stroked="true" strokeweight=".627480pt" strokecolor="#003232">
            <v:stroke dashstyle="solid"/>
            <w10:wrap type="topAndBottom"/>
          </v:line>
        </w:pict>
      </w:r>
    </w:p>
    <w:p>
      <w:pPr>
        <w:spacing w:line="288" w:lineRule="auto" w:before="139"/>
        <w:ind w:left="2123" w:right="1346" w:hanging="550"/>
        <w:jc w:val="left"/>
        <w:rPr>
          <w:sz w:val="20"/>
        </w:rPr>
      </w:pPr>
      <w:r>
        <w:rPr>
          <w:color w:val="003333"/>
          <w:sz w:val="20"/>
        </w:rPr>
        <w:t>SCS Quadra 2, </w:t>
      </w:r>
      <w:r>
        <w:rPr>
          <w:sz w:val="20"/>
        </w:rPr>
        <w:t>Bloco C</w:t>
      </w:r>
      <w:r>
        <w:rPr>
          <w:color w:val="003333"/>
          <w:sz w:val="20"/>
        </w:rPr>
        <w:t>, Lote 22, Edifício Serra Dourada, Salas 401/409 – CEP 70300-902 Brasília, Distrito Federal | </w:t>
      </w:r>
      <w:hyperlink r:id="rId6">
        <w:r>
          <w:rPr>
            <w:color w:val="003333"/>
            <w:sz w:val="20"/>
          </w:rPr>
          <w:t>www.caubr.gov.br </w:t>
        </w:r>
      </w:hyperlink>
      <w:r>
        <w:rPr>
          <w:color w:val="003333"/>
          <w:sz w:val="20"/>
        </w:rPr>
        <w:t>– </w:t>
      </w:r>
      <w:hyperlink r:id="rId10">
        <w:r>
          <w:rPr>
            <w:color w:val="003333"/>
            <w:sz w:val="20"/>
          </w:rPr>
          <w:t>atendimento@caubr.gov.br</w:t>
        </w:r>
      </w:hyperlink>
    </w:p>
    <w:p>
      <w:pPr>
        <w:spacing w:after="0" w:line="288" w:lineRule="auto"/>
        <w:jc w:val="left"/>
        <w:rPr>
          <w:sz w:val="20"/>
        </w:rPr>
        <w:sectPr>
          <w:pgSz w:w="11900" w:h="16850"/>
          <w:pgMar w:top="700" w:bottom="280" w:left="740" w:right="160"/>
        </w:sectPr>
      </w:pPr>
    </w:p>
    <w:p>
      <w:pPr>
        <w:pStyle w:val="BodyText"/>
        <w:ind w:left="962"/>
        <w:rPr>
          <w:sz w:val="20"/>
        </w:rPr>
      </w:pPr>
      <w:r>
        <w:rPr>
          <w:sz w:val="20"/>
        </w:rPr>
        <w:drawing>
          <wp:inline distT="0" distB="0" distL="0" distR="0">
            <wp:extent cx="3347376" cy="389763"/>
            <wp:effectExtent l="0" t="0" r="0" b="0"/>
            <wp:docPr id="15" name="image4.jpeg" descr=""/>
            <wp:cNvGraphicFramePr>
              <a:graphicFrameLocks noChangeAspect="1"/>
            </wp:cNvGraphicFramePr>
            <a:graphic>
              <a:graphicData uri="http://schemas.openxmlformats.org/drawingml/2006/picture">
                <pic:pic>
                  <pic:nvPicPr>
                    <pic:cNvPr id="16" name="image4.jpeg"/>
                    <pic:cNvPicPr/>
                  </pic:nvPicPr>
                  <pic:blipFill>
                    <a:blip r:embed="rId9" cstate="print"/>
                    <a:stretch>
                      <a:fillRect/>
                    </a:stretch>
                  </pic:blipFill>
                  <pic:spPr>
                    <a:xfrm>
                      <a:off x="0" y="0"/>
                      <a:ext cx="3347376" cy="389763"/>
                    </a:xfrm>
                    <a:prstGeom prst="rect">
                      <a:avLst/>
                    </a:prstGeom>
                  </pic:spPr>
                </pic:pic>
              </a:graphicData>
            </a:graphic>
          </wp:inline>
        </w:drawing>
      </w:r>
      <w:r>
        <w:rPr>
          <w:sz w:val="20"/>
        </w:rPr>
      </w:r>
    </w:p>
    <w:p>
      <w:pPr>
        <w:pStyle w:val="BodyText"/>
        <w:rPr>
          <w:sz w:val="20"/>
        </w:rPr>
      </w:pPr>
    </w:p>
    <w:p>
      <w:pPr>
        <w:pStyle w:val="BodyText"/>
        <w:spacing w:before="10"/>
        <w:rPr>
          <w:sz w:val="29"/>
        </w:rPr>
      </w:pPr>
    </w:p>
    <w:p>
      <w:pPr>
        <w:pStyle w:val="BodyText"/>
        <w:spacing w:before="92"/>
        <w:ind w:left="1441" w:right="1447"/>
        <w:jc w:val="center"/>
      </w:pPr>
      <w:r>
        <w:rPr/>
        <w:t>Quadro 2 – Valores x CAU/UF</w:t>
      </w:r>
    </w:p>
    <w:p>
      <w:pPr>
        <w:pStyle w:val="BodyText"/>
        <w:spacing w:before="5"/>
      </w:pPr>
    </w:p>
    <w:tbl>
      <w:tblPr>
        <w:tblW w:w="0" w:type="auto"/>
        <w:jc w:val="left"/>
        <w:tblInd w:w="1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7"/>
        <w:gridCol w:w="1126"/>
        <w:gridCol w:w="2434"/>
        <w:gridCol w:w="2638"/>
        <w:gridCol w:w="2355"/>
      </w:tblGrid>
      <w:tr>
        <w:trPr>
          <w:trHeight w:val="602" w:hRule="atLeast"/>
        </w:trPr>
        <w:tc>
          <w:tcPr>
            <w:tcW w:w="1433" w:type="dxa"/>
            <w:gridSpan w:val="2"/>
            <w:shd w:val="clear" w:color="auto" w:fill="D9D9D9"/>
          </w:tcPr>
          <w:p>
            <w:pPr>
              <w:pStyle w:val="TableParagraph"/>
              <w:spacing w:before="155"/>
              <w:ind w:left="529" w:right="521"/>
              <w:rPr>
                <w:rFonts w:ascii="Calibri"/>
                <w:b/>
                <w:sz w:val="24"/>
              </w:rPr>
            </w:pPr>
            <w:r>
              <w:rPr>
                <w:rFonts w:ascii="Calibri"/>
                <w:b/>
                <w:sz w:val="24"/>
              </w:rPr>
              <w:t>UF</w:t>
            </w:r>
          </w:p>
        </w:tc>
        <w:tc>
          <w:tcPr>
            <w:tcW w:w="2434" w:type="dxa"/>
            <w:shd w:val="clear" w:color="auto" w:fill="D9D9D9"/>
          </w:tcPr>
          <w:p>
            <w:pPr>
              <w:pStyle w:val="TableParagraph"/>
              <w:spacing w:line="290" w:lineRule="atLeast" w:before="16"/>
              <w:ind w:left="333" w:right="306" w:firstLine="166"/>
              <w:jc w:val="left"/>
              <w:rPr>
                <w:rFonts w:ascii="Calibri" w:hAnsi="Calibri"/>
                <w:b/>
                <w:sz w:val="24"/>
              </w:rPr>
            </w:pPr>
            <w:r>
              <w:rPr>
                <w:rFonts w:ascii="Calibri" w:hAnsi="Calibri"/>
                <w:b/>
                <w:sz w:val="24"/>
              </w:rPr>
              <w:t>% Part sobre a arrecadação 2014</w:t>
            </w:r>
          </w:p>
        </w:tc>
        <w:tc>
          <w:tcPr>
            <w:tcW w:w="2638" w:type="dxa"/>
            <w:shd w:val="clear" w:color="auto" w:fill="D9D9D9"/>
          </w:tcPr>
          <w:p>
            <w:pPr>
              <w:pStyle w:val="TableParagraph"/>
              <w:spacing w:line="290" w:lineRule="atLeast" w:before="16"/>
              <w:ind w:left="100" w:right="74" w:firstLine="535"/>
              <w:jc w:val="left"/>
              <w:rPr>
                <w:rFonts w:ascii="Calibri" w:hAnsi="Calibri"/>
                <w:b/>
                <w:sz w:val="24"/>
              </w:rPr>
            </w:pPr>
            <w:r>
              <w:rPr>
                <w:rFonts w:ascii="Calibri" w:hAnsi="Calibri"/>
                <w:b/>
                <w:sz w:val="24"/>
              </w:rPr>
              <w:t>Valor total de contribuição na CSC (R$)</w:t>
            </w:r>
          </w:p>
        </w:tc>
        <w:tc>
          <w:tcPr>
            <w:tcW w:w="2355" w:type="dxa"/>
            <w:shd w:val="clear" w:color="auto" w:fill="D9D9D9"/>
          </w:tcPr>
          <w:p>
            <w:pPr>
              <w:pStyle w:val="TableParagraph"/>
              <w:spacing w:line="290" w:lineRule="atLeast" w:before="16"/>
              <w:ind w:left="974" w:right="235" w:hanging="713"/>
              <w:jc w:val="left"/>
              <w:rPr>
                <w:rFonts w:ascii="Calibri"/>
                <w:b/>
                <w:sz w:val="24"/>
              </w:rPr>
            </w:pPr>
            <w:r>
              <w:rPr>
                <w:rFonts w:ascii="Calibri"/>
                <w:b/>
                <w:sz w:val="24"/>
              </w:rPr>
              <w:t>Valor mensal 1/12 (R$)</w:t>
            </w:r>
          </w:p>
        </w:tc>
      </w:tr>
      <w:tr>
        <w:trPr>
          <w:trHeight w:val="316" w:hRule="atLeast"/>
        </w:trPr>
        <w:tc>
          <w:tcPr>
            <w:tcW w:w="1433" w:type="dxa"/>
            <w:gridSpan w:val="2"/>
            <w:shd w:val="clear" w:color="auto" w:fill="B8CCE3"/>
          </w:tcPr>
          <w:p>
            <w:pPr>
              <w:pStyle w:val="TableParagraph"/>
              <w:spacing w:before="20"/>
              <w:ind w:left="529" w:right="520"/>
              <w:rPr>
                <w:rFonts w:ascii="Calibri"/>
                <w:b/>
                <w:sz w:val="22"/>
              </w:rPr>
            </w:pPr>
            <w:r>
              <w:rPr>
                <w:rFonts w:ascii="Calibri"/>
                <w:b/>
                <w:sz w:val="22"/>
              </w:rPr>
              <w:t>AC</w:t>
            </w:r>
          </w:p>
        </w:tc>
        <w:tc>
          <w:tcPr>
            <w:tcW w:w="2434" w:type="dxa"/>
            <w:shd w:val="clear" w:color="auto" w:fill="B8CCE3"/>
          </w:tcPr>
          <w:p>
            <w:pPr>
              <w:pStyle w:val="TableParagraph"/>
              <w:spacing w:line="252" w:lineRule="exact" w:before="44"/>
              <w:ind w:left="887" w:right="881"/>
              <w:rPr>
                <w:rFonts w:ascii="Calibri"/>
                <w:sz w:val="22"/>
              </w:rPr>
            </w:pPr>
            <w:r>
              <w:rPr>
                <w:rFonts w:ascii="Calibri"/>
                <w:sz w:val="22"/>
              </w:rPr>
              <w:t>0,17</w:t>
            </w:r>
          </w:p>
        </w:tc>
        <w:tc>
          <w:tcPr>
            <w:tcW w:w="2638" w:type="dxa"/>
            <w:shd w:val="clear" w:color="auto" w:fill="B8CCE3"/>
          </w:tcPr>
          <w:p>
            <w:pPr>
              <w:pStyle w:val="TableParagraph"/>
              <w:spacing w:line="252" w:lineRule="exact" w:before="44"/>
              <w:ind w:left="848" w:right="838"/>
              <w:rPr>
                <w:rFonts w:ascii="Calibri"/>
                <w:sz w:val="22"/>
              </w:rPr>
            </w:pPr>
            <w:r>
              <w:rPr>
                <w:rFonts w:ascii="Calibri"/>
                <w:sz w:val="22"/>
              </w:rPr>
              <w:t>8.092</w:t>
            </w:r>
          </w:p>
        </w:tc>
        <w:tc>
          <w:tcPr>
            <w:tcW w:w="2355" w:type="dxa"/>
            <w:shd w:val="clear" w:color="auto" w:fill="B8CCE3"/>
          </w:tcPr>
          <w:p>
            <w:pPr>
              <w:pStyle w:val="TableParagraph"/>
              <w:spacing w:line="252" w:lineRule="exact" w:before="44"/>
              <w:ind w:left="794" w:right="783"/>
              <w:rPr>
                <w:rFonts w:ascii="Calibri"/>
                <w:sz w:val="22"/>
              </w:rPr>
            </w:pPr>
            <w:r>
              <w:rPr>
                <w:rFonts w:ascii="Calibri"/>
                <w:sz w:val="22"/>
              </w:rPr>
              <w:t>674</w:t>
            </w:r>
          </w:p>
        </w:tc>
      </w:tr>
      <w:tr>
        <w:trPr>
          <w:trHeight w:val="313" w:hRule="atLeast"/>
        </w:trPr>
        <w:tc>
          <w:tcPr>
            <w:tcW w:w="1433" w:type="dxa"/>
            <w:gridSpan w:val="2"/>
            <w:shd w:val="clear" w:color="auto" w:fill="B8CCE3"/>
          </w:tcPr>
          <w:p>
            <w:pPr>
              <w:pStyle w:val="TableParagraph"/>
              <w:spacing w:before="20"/>
              <w:ind w:left="529" w:right="521"/>
              <w:rPr>
                <w:rFonts w:ascii="Calibri"/>
                <w:b/>
                <w:sz w:val="22"/>
              </w:rPr>
            </w:pPr>
            <w:r>
              <w:rPr>
                <w:rFonts w:ascii="Calibri"/>
                <w:b/>
                <w:sz w:val="22"/>
              </w:rPr>
              <w:t>AM</w:t>
            </w:r>
          </w:p>
        </w:tc>
        <w:tc>
          <w:tcPr>
            <w:tcW w:w="2434" w:type="dxa"/>
            <w:shd w:val="clear" w:color="auto" w:fill="B8CCE3"/>
          </w:tcPr>
          <w:p>
            <w:pPr>
              <w:pStyle w:val="TableParagraph"/>
              <w:spacing w:line="252" w:lineRule="exact" w:before="42"/>
              <w:ind w:left="887" w:right="881"/>
              <w:rPr>
                <w:rFonts w:ascii="Calibri"/>
                <w:sz w:val="22"/>
              </w:rPr>
            </w:pPr>
            <w:r>
              <w:rPr>
                <w:rFonts w:ascii="Calibri"/>
                <w:sz w:val="22"/>
              </w:rPr>
              <w:t>0,69</w:t>
            </w:r>
          </w:p>
        </w:tc>
        <w:tc>
          <w:tcPr>
            <w:tcW w:w="2638" w:type="dxa"/>
            <w:shd w:val="clear" w:color="auto" w:fill="B8CCE3"/>
          </w:tcPr>
          <w:p>
            <w:pPr>
              <w:pStyle w:val="TableParagraph"/>
              <w:spacing w:line="252" w:lineRule="exact" w:before="42"/>
              <w:ind w:left="848" w:right="838"/>
              <w:rPr>
                <w:rFonts w:ascii="Calibri"/>
                <w:sz w:val="22"/>
              </w:rPr>
            </w:pPr>
            <w:r>
              <w:rPr>
                <w:rFonts w:ascii="Calibri"/>
                <w:sz w:val="22"/>
              </w:rPr>
              <w:t>33.085</w:t>
            </w:r>
          </w:p>
        </w:tc>
        <w:tc>
          <w:tcPr>
            <w:tcW w:w="2355" w:type="dxa"/>
            <w:shd w:val="clear" w:color="auto" w:fill="B8CCE3"/>
          </w:tcPr>
          <w:p>
            <w:pPr>
              <w:pStyle w:val="TableParagraph"/>
              <w:spacing w:line="252" w:lineRule="exact" w:before="42"/>
              <w:ind w:left="794" w:right="783"/>
              <w:rPr>
                <w:rFonts w:ascii="Calibri"/>
                <w:sz w:val="22"/>
              </w:rPr>
            </w:pPr>
            <w:r>
              <w:rPr>
                <w:rFonts w:ascii="Calibri"/>
                <w:sz w:val="22"/>
              </w:rPr>
              <w:t>2.757</w:t>
            </w:r>
          </w:p>
        </w:tc>
      </w:tr>
      <w:tr>
        <w:trPr>
          <w:trHeight w:val="316" w:hRule="atLeast"/>
        </w:trPr>
        <w:tc>
          <w:tcPr>
            <w:tcW w:w="1433" w:type="dxa"/>
            <w:gridSpan w:val="2"/>
            <w:shd w:val="clear" w:color="auto" w:fill="B8CCE3"/>
          </w:tcPr>
          <w:p>
            <w:pPr>
              <w:pStyle w:val="TableParagraph"/>
              <w:spacing w:before="20"/>
              <w:ind w:left="529" w:right="520"/>
              <w:rPr>
                <w:rFonts w:ascii="Calibri"/>
                <w:b/>
                <w:sz w:val="22"/>
              </w:rPr>
            </w:pPr>
            <w:r>
              <w:rPr>
                <w:rFonts w:ascii="Calibri"/>
                <w:b/>
                <w:sz w:val="22"/>
              </w:rPr>
              <w:t>AP</w:t>
            </w:r>
          </w:p>
        </w:tc>
        <w:tc>
          <w:tcPr>
            <w:tcW w:w="2434" w:type="dxa"/>
            <w:shd w:val="clear" w:color="auto" w:fill="B8CCE3"/>
          </w:tcPr>
          <w:p>
            <w:pPr>
              <w:pStyle w:val="TableParagraph"/>
              <w:spacing w:line="252" w:lineRule="exact" w:before="44"/>
              <w:ind w:left="887" w:right="881"/>
              <w:rPr>
                <w:rFonts w:ascii="Calibri"/>
                <w:sz w:val="22"/>
              </w:rPr>
            </w:pPr>
            <w:r>
              <w:rPr>
                <w:rFonts w:ascii="Calibri"/>
                <w:sz w:val="22"/>
              </w:rPr>
              <w:t>0,24</w:t>
            </w:r>
          </w:p>
        </w:tc>
        <w:tc>
          <w:tcPr>
            <w:tcW w:w="2638" w:type="dxa"/>
            <w:shd w:val="clear" w:color="auto" w:fill="B8CCE3"/>
          </w:tcPr>
          <w:p>
            <w:pPr>
              <w:pStyle w:val="TableParagraph"/>
              <w:spacing w:line="252" w:lineRule="exact" w:before="44"/>
              <w:ind w:left="848" w:right="838"/>
              <w:rPr>
                <w:rFonts w:ascii="Calibri"/>
                <w:sz w:val="22"/>
              </w:rPr>
            </w:pPr>
            <w:r>
              <w:rPr>
                <w:rFonts w:ascii="Calibri"/>
                <w:sz w:val="22"/>
              </w:rPr>
              <w:t>11.402</w:t>
            </w:r>
          </w:p>
        </w:tc>
        <w:tc>
          <w:tcPr>
            <w:tcW w:w="2355" w:type="dxa"/>
            <w:shd w:val="clear" w:color="auto" w:fill="B8CCE3"/>
          </w:tcPr>
          <w:p>
            <w:pPr>
              <w:pStyle w:val="TableParagraph"/>
              <w:spacing w:line="252" w:lineRule="exact" w:before="44"/>
              <w:ind w:left="794" w:right="783"/>
              <w:rPr>
                <w:rFonts w:ascii="Calibri"/>
                <w:sz w:val="22"/>
              </w:rPr>
            </w:pPr>
            <w:r>
              <w:rPr>
                <w:rFonts w:ascii="Calibri"/>
                <w:sz w:val="22"/>
              </w:rPr>
              <w:t>950</w:t>
            </w:r>
          </w:p>
        </w:tc>
      </w:tr>
      <w:tr>
        <w:trPr>
          <w:trHeight w:val="314" w:hRule="atLeast"/>
        </w:trPr>
        <w:tc>
          <w:tcPr>
            <w:tcW w:w="1433" w:type="dxa"/>
            <w:gridSpan w:val="2"/>
          </w:tcPr>
          <w:p>
            <w:pPr>
              <w:pStyle w:val="TableParagraph"/>
              <w:spacing w:before="20"/>
              <w:ind w:left="529" w:right="521"/>
              <w:rPr>
                <w:rFonts w:ascii="Calibri"/>
                <w:b/>
                <w:sz w:val="22"/>
              </w:rPr>
            </w:pPr>
            <w:r>
              <w:rPr>
                <w:rFonts w:ascii="Calibri"/>
                <w:b/>
                <w:sz w:val="22"/>
              </w:rPr>
              <w:t>PA</w:t>
            </w:r>
          </w:p>
        </w:tc>
        <w:tc>
          <w:tcPr>
            <w:tcW w:w="2434" w:type="dxa"/>
          </w:tcPr>
          <w:p>
            <w:pPr>
              <w:pStyle w:val="TableParagraph"/>
              <w:spacing w:line="252" w:lineRule="exact" w:before="42"/>
              <w:ind w:left="887" w:right="881"/>
              <w:rPr>
                <w:rFonts w:ascii="Calibri"/>
                <w:sz w:val="22"/>
              </w:rPr>
            </w:pPr>
            <w:r>
              <w:rPr>
                <w:rFonts w:ascii="Calibri"/>
                <w:sz w:val="22"/>
              </w:rPr>
              <w:t>1,27</w:t>
            </w:r>
          </w:p>
        </w:tc>
        <w:tc>
          <w:tcPr>
            <w:tcW w:w="2638" w:type="dxa"/>
          </w:tcPr>
          <w:p>
            <w:pPr>
              <w:pStyle w:val="TableParagraph"/>
              <w:spacing w:line="252" w:lineRule="exact" w:before="42"/>
              <w:ind w:left="848" w:right="838"/>
              <w:rPr>
                <w:rFonts w:ascii="Calibri"/>
                <w:sz w:val="22"/>
              </w:rPr>
            </w:pPr>
            <w:r>
              <w:rPr>
                <w:rFonts w:ascii="Calibri"/>
                <w:sz w:val="22"/>
              </w:rPr>
              <w:t>61.108</w:t>
            </w:r>
          </w:p>
        </w:tc>
        <w:tc>
          <w:tcPr>
            <w:tcW w:w="2355" w:type="dxa"/>
          </w:tcPr>
          <w:p>
            <w:pPr>
              <w:pStyle w:val="TableParagraph"/>
              <w:spacing w:line="252" w:lineRule="exact" w:before="42"/>
              <w:ind w:left="794" w:right="783"/>
              <w:rPr>
                <w:rFonts w:ascii="Calibri"/>
                <w:sz w:val="22"/>
              </w:rPr>
            </w:pPr>
            <w:r>
              <w:rPr>
                <w:rFonts w:ascii="Calibri"/>
                <w:sz w:val="22"/>
              </w:rPr>
              <w:t>5.092</w:t>
            </w:r>
          </w:p>
        </w:tc>
      </w:tr>
      <w:tr>
        <w:trPr>
          <w:trHeight w:val="316" w:hRule="atLeast"/>
        </w:trPr>
        <w:tc>
          <w:tcPr>
            <w:tcW w:w="1433" w:type="dxa"/>
            <w:gridSpan w:val="2"/>
            <w:shd w:val="clear" w:color="auto" w:fill="B8CCE3"/>
          </w:tcPr>
          <w:p>
            <w:pPr>
              <w:pStyle w:val="TableParagraph"/>
              <w:spacing w:before="20"/>
              <w:ind w:left="528" w:right="521"/>
              <w:rPr>
                <w:rFonts w:ascii="Calibri"/>
                <w:b/>
                <w:sz w:val="22"/>
              </w:rPr>
            </w:pPr>
            <w:r>
              <w:rPr>
                <w:rFonts w:ascii="Calibri"/>
                <w:b/>
                <w:sz w:val="22"/>
              </w:rPr>
              <w:t>RO</w:t>
            </w:r>
          </w:p>
        </w:tc>
        <w:tc>
          <w:tcPr>
            <w:tcW w:w="2434" w:type="dxa"/>
            <w:shd w:val="clear" w:color="auto" w:fill="B8CCE3"/>
          </w:tcPr>
          <w:p>
            <w:pPr>
              <w:pStyle w:val="TableParagraph"/>
              <w:spacing w:line="252" w:lineRule="exact" w:before="44"/>
              <w:ind w:left="887" w:right="881"/>
              <w:rPr>
                <w:rFonts w:ascii="Calibri"/>
                <w:sz w:val="22"/>
              </w:rPr>
            </w:pPr>
            <w:r>
              <w:rPr>
                <w:rFonts w:ascii="Calibri"/>
                <w:sz w:val="22"/>
              </w:rPr>
              <w:t>0,40</w:t>
            </w:r>
          </w:p>
        </w:tc>
        <w:tc>
          <w:tcPr>
            <w:tcW w:w="2638" w:type="dxa"/>
            <w:shd w:val="clear" w:color="auto" w:fill="B8CCE3"/>
          </w:tcPr>
          <w:p>
            <w:pPr>
              <w:pStyle w:val="TableParagraph"/>
              <w:spacing w:line="252" w:lineRule="exact" w:before="44"/>
              <w:ind w:left="848" w:right="838"/>
              <w:rPr>
                <w:rFonts w:ascii="Calibri"/>
                <w:sz w:val="22"/>
              </w:rPr>
            </w:pPr>
            <w:r>
              <w:rPr>
                <w:rFonts w:ascii="Calibri"/>
                <w:sz w:val="22"/>
              </w:rPr>
              <w:t>19.191</w:t>
            </w:r>
          </w:p>
        </w:tc>
        <w:tc>
          <w:tcPr>
            <w:tcW w:w="2355" w:type="dxa"/>
            <w:shd w:val="clear" w:color="auto" w:fill="B8CCE3"/>
          </w:tcPr>
          <w:p>
            <w:pPr>
              <w:pStyle w:val="TableParagraph"/>
              <w:spacing w:line="252" w:lineRule="exact" w:before="44"/>
              <w:ind w:left="794" w:right="783"/>
              <w:rPr>
                <w:rFonts w:ascii="Calibri"/>
                <w:sz w:val="22"/>
              </w:rPr>
            </w:pPr>
            <w:r>
              <w:rPr>
                <w:rFonts w:ascii="Calibri"/>
                <w:sz w:val="22"/>
              </w:rPr>
              <w:t>1.599</w:t>
            </w:r>
          </w:p>
        </w:tc>
      </w:tr>
      <w:tr>
        <w:trPr>
          <w:trHeight w:val="314" w:hRule="atLeast"/>
        </w:trPr>
        <w:tc>
          <w:tcPr>
            <w:tcW w:w="1433" w:type="dxa"/>
            <w:gridSpan w:val="2"/>
            <w:shd w:val="clear" w:color="auto" w:fill="B8CCE3"/>
          </w:tcPr>
          <w:p>
            <w:pPr>
              <w:pStyle w:val="TableParagraph"/>
              <w:spacing w:before="18"/>
              <w:ind w:left="529" w:right="518"/>
              <w:rPr>
                <w:rFonts w:ascii="Calibri"/>
                <w:b/>
                <w:sz w:val="22"/>
              </w:rPr>
            </w:pPr>
            <w:r>
              <w:rPr>
                <w:rFonts w:ascii="Calibri"/>
                <w:b/>
                <w:sz w:val="22"/>
              </w:rPr>
              <w:t>RR</w:t>
            </w:r>
          </w:p>
        </w:tc>
        <w:tc>
          <w:tcPr>
            <w:tcW w:w="2434" w:type="dxa"/>
            <w:shd w:val="clear" w:color="auto" w:fill="B8CCE3"/>
          </w:tcPr>
          <w:p>
            <w:pPr>
              <w:pStyle w:val="TableParagraph"/>
              <w:spacing w:line="252" w:lineRule="exact" w:before="42"/>
              <w:ind w:left="887" w:right="881"/>
              <w:rPr>
                <w:rFonts w:ascii="Calibri"/>
                <w:sz w:val="22"/>
              </w:rPr>
            </w:pPr>
            <w:r>
              <w:rPr>
                <w:rFonts w:ascii="Calibri"/>
                <w:sz w:val="22"/>
              </w:rPr>
              <w:t>0,08</w:t>
            </w:r>
          </w:p>
        </w:tc>
        <w:tc>
          <w:tcPr>
            <w:tcW w:w="2638" w:type="dxa"/>
            <w:shd w:val="clear" w:color="auto" w:fill="B8CCE3"/>
          </w:tcPr>
          <w:p>
            <w:pPr>
              <w:pStyle w:val="TableParagraph"/>
              <w:spacing w:line="252" w:lineRule="exact" w:before="42"/>
              <w:ind w:left="848" w:right="838"/>
              <w:rPr>
                <w:rFonts w:ascii="Calibri"/>
                <w:sz w:val="22"/>
              </w:rPr>
            </w:pPr>
            <w:r>
              <w:rPr>
                <w:rFonts w:ascii="Calibri"/>
                <w:sz w:val="22"/>
              </w:rPr>
              <w:t>3.991</w:t>
            </w:r>
          </w:p>
        </w:tc>
        <w:tc>
          <w:tcPr>
            <w:tcW w:w="2355" w:type="dxa"/>
            <w:shd w:val="clear" w:color="auto" w:fill="B8CCE3"/>
          </w:tcPr>
          <w:p>
            <w:pPr>
              <w:pStyle w:val="TableParagraph"/>
              <w:spacing w:line="252" w:lineRule="exact" w:before="42"/>
              <w:ind w:left="794" w:right="783"/>
              <w:rPr>
                <w:rFonts w:ascii="Calibri"/>
                <w:sz w:val="22"/>
              </w:rPr>
            </w:pPr>
            <w:r>
              <w:rPr>
                <w:rFonts w:ascii="Calibri"/>
                <w:sz w:val="22"/>
              </w:rPr>
              <w:t>333</w:t>
            </w:r>
          </w:p>
        </w:tc>
      </w:tr>
      <w:tr>
        <w:trPr>
          <w:trHeight w:val="314" w:hRule="atLeast"/>
        </w:trPr>
        <w:tc>
          <w:tcPr>
            <w:tcW w:w="1433" w:type="dxa"/>
            <w:gridSpan w:val="2"/>
            <w:shd w:val="clear" w:color="auto" w:fill="B8CCE3"/>
          </w:tcPr>
          <w:p>
            <w:pPr>
              <w:pStyle w:val="TableParagraph"/>
              <w:spacing w:before="21"/>
              <w:ind w:left="529" w:right="516"/>
              <w:rPr>
                <w:rFonts w:ascii="Calibri"/>
                <w:b/>
                <w:sz w:val="22"/>
              </w:rPr>
            </w:pPr>
            <w:r>
              <w:rPr>
                <w:rFonts w:ascii="Calibri"/>
                <w:b/>
                <w:sz w:val="22"/>
              </w:rPr>
              <w:t>TO</w:t>
            </w:r>
          </w:p>
        </w:tc>
        <w:tc>
          <w:tcPr>
            <w:tcW w:w="2434" w:type="dxa"/>
            <w:shd w:val="clear" w:color="auto" w:fill="B8CCE3"/>
          </w:tcPr>
          <w:p>
            <w:pPr>
              <w:pStyle w:val="TableParagraph"/>
              <w:spacing w:line="252" w:lineRule="exact" w:before="43"/>
              <w:ind w:left="887" w:right="881"/>
              <w:rPr>
                <w:rFonts w:ascii="Calibri"/>
                <w:sz w:val="22"/>
              </w:rPr>
            </w:pPr>
            <w:r>
              <w:rPr>
                <w:rFonts w:ascii="Calibri"/>
                <w:sz w:val="22"/>
              </w:rPr>
              <w:t>0,63</w:t>
            </w:r>
          </w:p>
        </w:tc>
        <w:tc>
          <w:tcPr>
            <w:tcW w:w="2638" w:type="dxa"/>
            <w:shd w:val="clear" w:color="auto" w:fill="B8CCE3"/>
          </w:tcPr>
          <w:p>
            <w:pPr>
              <w:pStyle w:val="TableParagraph"/>
              <w:spacing w:line="252" w:lineRule="exact" w:before="43"/>
              <w:ind w:left="848" w:right="838"/>
              <w:rPr>
                <w:rFonts w:ascii="Calibri"/>
                <w:sz w:val="22"/>
              </w:rPr>
            </w:pPr>
            <w:r>
              <w:rPr>
                <w:rFonts w:ascii="Calibri"/>
                <w:sz w:val="22"/>
              </w:rPr>
              <w:t>30.162</w:t>
            </w:r>
          </w:p>
        </w:tc>
        <w:tc>
          <w:tcPr>
            <w:tcW w:w="2355" w:type="dxa"/>
            <w:shd w:val="clear" w:color="auto" w:fill="B8CCE3"/>
          </w:tcPr>
          <w:p>
            <w:pPr>
              <w:pStyle w:val="TableParagraph"/>
              <w:spacing w:line="252" w:lineRule="exact" w:before="43"/>
              <w:ind w:left="794" w:right="783"/>
              <w:rPr>
                <w:rFonts w:ascii="Calibri"/>
                <w:sz w:val="22"/>
              </w:rPr>
            </w:pPr>
            <w:r>
              <w:rPr>
                <w:rFonts w:ascii="Calibri"/>
                <w:sz w:val="22"/>
              </w:rPr>
              <w:t>2.514</w:t>
            </w:r>
          </w:p>
        </w:tc>
      </w:tr>
      <w:tr>
        <w:trPr>
          <w:trHeight w:val="316" w:hRule="atLeast"/>
        </w:trPr>
        <w:tc>
          <w:tcPr>
            <w:tcW w:w="1433" w:type="dxa"/>
            <w:gridSpan w:val="2"/>
            <w:shd w:val="clear" w:color="auto" w:fill="A6A6A6"/>
          </w:tcPr>
          <w:p>
            <w:pPr>
              <w:pStyle w:val="TableParagraph"/>
              <w:spacing w:before="20"/>
              <w:ind w:left="294"/>
              <w:jc w:val="left"/>
              <w:rPr>
                <w:rFonts w:ascii="Calibri"/>
                <w:b/>
                <w:sz w:val="22"/>
              </w:rPr>
            </w:pPr>
            <w:r>
              <w:rPr>
                <w:rFonts w:ascii="Calibri"/>
                <w:b/>
                <w:sz w:val="22"/>
              </w:rPr>
              <w:t>Soma (N)</w:t>
            </w:r>
          </w:p>
        </w:tc>
        <w:tc>
          <w:tcPr>
            <w:tcW w:w="2434" w:type="dxa"/>
            <w:shd w:val="clear" w:color="auto" w:fill="A6A6A6"/>
          </w:tcPr>
          <w:p>
            <w:pPr>
              <w:pStyle w:val="TableParagraph"/>
              <w:spacing w:before="20"/>
              <w:ind w:left="887" w:right="879"/>
              <w:rPr>
                <w:rFonts w:ascii="Calibri"/>
                <w:b/>
                <w:sz w:val="22"/>
              </w:rPr>
            </w:pPr>
            <w:r>
              <w:rPr>
                <w:rFonts w:ascii="Calibri"/>
                <w:b/>
                <w:sz w:val="22"/>
              </w:rPr>
              <w:t>3,48</w:t>
            </w:r>
          </w:p>
        </w:tc>
        <w:tc>
          <w:tcPr>
            <w:tcW w:w="2638" w:type="dxa"/>
            <w:shd w:val="clear" w:color="auto" w:fill="A6A6A6"/>
          </w:tcPr>
          <w:p>
            <w:pPr>
              <w:pStyle w:val="TableParagraph"/>
              <w:spacing w:line="252" w:lineRule="exact" w:before="44"/>
              <w:ind w:left="848" w:right="840"/>
              <w:rPr>
                <w:rFonts w:ascii="Calibri"/>
                <w:sz w:val="22"/>
              </w:rPr>
            </w:pPr>
            <w:r>
              <w:rPr>
                <w:rFonts w:ascii="Calibri"/>
                <w:sz w:val="22"/>
              </w:rPr>
              <w:t>167.032</w:t>
            </w:r>
          </w:p>
        </w:tc>
        <w:tc>
          <w:tcPr>
            <w:tcW w:w="2355" w:type="dxa"/>
            <w:shd w:val="clear" w:color="auto" w:fill="A6A6A6"/>
          </w:tcPr>
          <w:p>
            <w:pPr>
              <w:pStyle w:val="TableParagraph"/>
              <w:spacing w:line="252" w:lineRule="exact" w:before="44"/>
              <w:ind w:left="794" w:right="783"/>
              <w:rPr>
                <w:rFonts w:ascii="Calibri"/>
                <w:sz w:val="22"/>
              </w:rPr>
            </w:pPr>
            <w:r>
              <w:rPr>
                <w:rFonts w:ascii="Calibri"/>
                <w:sz w:val="22"/>
              </w:rPr>
              <w:t>13.919</w:t>
            </w:r>
          </w:p>
        </w:tc>
      </w:tr>
      <w:tr>
        <w:trPr>
          <w:trHeight w:val="314" w:hRule="atLeast"/>
        </w:trPr>
        <w:tc>
          <w:tcPr>
            <w:tcW w:w="1433" w:type="dxa"/>
            <w:gridSpan w:val="2"/>
            <w:shd w:val="clear" w:color="auto" w:fill="B8CCE3"/>
          </w:tcPr>
          <w:p>
            <w:pPr>
              <w:pStyle w:val="TableParagraph"/>
              <w:spacing w:before="20"/>
              <w:ind w:left="529" w:right="520"/>
              <w:rPr>
                <w:rFonts w:ascii="Calibri"/>
                <w:b/>
                <w:sz w:val="22"/>
              </w:rPr>
            </w:pPr>
            <w:r>
              <w:rPr>
                <w:rFonts w:ascii="Calibri"/>
                <w:b/>
                <w:sz w:val="22"/>
              </w:rPr>
              <w:t>AL</w:t>
            </w:r>
          </w:p>
        </w:tc>
        <w:tc>
          <w:tcPr>
            <w:tcW w:w="2434" w:type="dxa"/>
            <w:shd w:val="clear" w:color="auto" w:fill="B8CCE3"/>
          </w:tcPr>
          <w:p>
            <w:pPr>
              <w:pStyle w:val="TableParagraph"/>
              <w:spacing w:line="252" w:lineRule="exact" w:before="42"/>
              <w:ind w:left="887" w:right="881"/>
              <w:rPr>
                <w:rFonts w:ascii="Calibri"/>
                <w:sz w:val="22"/>
              </w:rPr>
            </w:pPr>
            <w:r>
              <w:rPr>
                <w:rFonts w:ascii="Calibri"/>
                <w:sz w:val="22"/>
              </w:rPr>
              <w:t>0,84</w:t>
            </w:r>
          </w:p>
        </w:tc>
        <w:tc>
          <w:tcPr>
            <w:tcW w:w="2638" w:type="dxa"/>
            <w:shd w:val="clear" w:color="auto" w:fill="B8CCE3"/>
          </w:tcPr>
          <w:p>
            <w:pPr>
              <w:pStyle w:val="TableParagraph"/>
              <w:spacing w:line="252" w:lineRule="exact" w:before="42"/>
              <w:ind w:left="848" w:right="838"/>
              <w:rPr>
                <w:rFonts w:ascii="Calibri"/>
                <w:sz w:val="22"/>
              </w:rPr>
            </w:pPr>
            <w:r>
              <w:rPr>
                <w:rFonts w:ascii="Calibri"/>
                <w:sz w:val="22"/>
              </w:rPr>
              <w:t>40.465</w:t>
            </w:r>
          </w:p>
        </w:tc>
        <w:tc>
          <w:tcPr>
            <w:tcW w:w="2355" w:type="dxa"/>
            <w:shd w:val="clear" w:color="auto" w:fill="B8CCE3"/>
          </w:tcPr>
          <w:p>
            <w:pPr>
              <w:pStyle w:val="TableParagraph"/>
              <w:spacing w:line="252" w:lineRule="exact" w:before="42"/>
              <w:ind w:left="794" w:right="783"/>
              <w:rPr>
                <w:rFonts w:ascii="Calibri"/>
                <w:sz w:val="22"/>
              </w:rPr>
            </w:pPr>
            <w:r>
              <w:rPr>
                <w:rFonts w:ascii="Calibri"/>
                <w:sz w:val="22"/>
              </w:rPr>
              <w:t>3.372</w:t>
            </w:r>
          </w:p>
        </w:tc>
      </w:tr>
      <w:tr>
        <w:trPr>
          <w:trHeight w:val="316" w:hRule="atLeast"/>
        </w:trPr>
        <w:tc>
          <w:tcPr>
            <w:tcW w:w="1433" w:type="dxa"/>
            <w:gridSpan w:val="2"/>
          </w:tcPr>
          <w:p>
            <w:pPr>
              <w:pStyle w:val="TableParagraph"/>
              <w:spacing w:before="20"/>
              <w:ind w:left="529" w:right="517"/>
              <w:rPr>
                <w:rFonts w:ascii="Calibri"/>
                <w:b/>
                <w:sz w:val="22"/>
              </w:rPr>
            </w:pPr>
            <w:r>
              <w:rPr>
                <w:rFonts w:ascii="Calibri"/>
                <w:b/>
                <w:sz w:val="22"/>
              </w:rPr>
              <w:t>BA</w:t>
            </w:r>
          </w:p>
        </w:tc>
        <w:tc>
          <w:tcPr>
            <w:tcW w:w="2434" w:type="dxa"/>
          </w:tcPr>
          <w:p>
            <w:pPr>
              <w:pStyle w:val="TableParagraph"/>
              <w:spacing w:line="252" w:lineRule="exact" w:before="44"/>
              <w:ind w:left="887" w:right="881"/>
              <w:rPr>
                <w:rFonts w:ascii="Calibri"/>
                <w:sz w:val="22"/>
              </w:rPr>
            </w:pPr>
            <w:r>
              <w:rPr>
                <w:rFonts w:ascii="Calibri"/>
                <w:sz w:val="22"/>
              </w:rPr>
              <w:t>2,69</w:t>
            </w:r>
          </w:p>
        </w:tc>
        <w:tc>
          <w:tcPr>
            <w:tcW w:w="2638" w:type="dxa"/>
          </w:tcPr>
          <w:p>
            <w:pPr>
              <w:pStyle w:val="TableParagraph"/>
              <w:spacing w:line="252" w:lineRule="exact" w:before="44"/>
              <w:ind w:left="848" w:right="840"/>
              <w:rPr>
                <w:rFonts w:ascii="Calibri"/>
                <w:sz w:val="22"/>
              </w:rPr>
            </w:pPr>
            <w:r>
              <w:rPr>
                <w:rFonts w:ascii="Calibri"/>
                <w:sz w:val="22"/>
              </w:rPr>
              <w:t>129.044</w:t>
            </w:r>
          </w:p>
        </w:tc>
        <w:tc>
          <w:tcPr>
            <w:tcW w:w="2355" w:type="dxa"/>
          </w:tcPr>
          <w:p>
            <w:pPr>
              <w:pStyle w:val="TableParagraph"/>
              <w:spacing w:line="252" w:lineRule="exact" w:before="44"/>
              <w:ind w:left="794" w:right="783"/>
              <w:rPr>
                <w:rFonts w:ascii="Calibri"/>
                <w:sz w:val="22"/>
              </w:rPr>
            </w:pPr>
            <w:r>
              <w:rPr>
                <w:rFonts w:ascii="Calibri"/>
                <w:sz w:val="22"/>
              </w:rPr>
              <w:t>10.754</w:t>
            </w:r>
          </w:p>
        </w:tc>
      </w:tr>
      <w:tr>
        <w:trPr>
          <w:trHeight w:val="314" w:hRule="atLeast"/>
        </w:trPr>
        <w:tc>
          <w:tcPr>
            <w:tcW w:w="1433" w:type="dxa"/>
            <w:gridSpan w:val="2"/>
          </w:tcPr>
          <w:p>
            <w:pPr>
              <w:pStyle w:val="TableParagraph"/>
              <w:spacing w:before="18"/>
              <w:ind w:left="529" w:right="517"/>
              <w:rPr>
                <w:rFonts w:ascii="Calibri"/>
                <w:b/>
                <w:sz w:val="22"/>
              </w:rPr>
            </w:pPr>
            <w:r>
              <w:rPr>
                <w:rFonts w:ascii="Calibri"/>
                <w:b/>
                <w:sz w:val="22"/>
              </w:rPr>
              <w:t>CE</w:t>
            </w:r>
          </w:p>
        </w:tc>
        <w:tc>
          <w:tcPr>
            <w:tcW w:w="2434" w:type="dxa"/>
          </w:tcPr>
          <w:p>
            <w:pPr>
              <w:pStyle w:val="TableParagraph"/>
              <w:spacing w:line="252" w:lineRule="exact" w:before="42"/>
              <w:ind w:left="887" w:right="881"/>
              <w:rPr>
                <w:rFonts w:ascii="Calibri"/>
                <w:sz w:val="22"/>
              </w:rPr>
            </w:pPr>
            <w:r>
              <w:rPr>
                <w:rFonts w:ascii="Calibri"/>
                <w:sz w:val="22"/>
              </w:rPr>
              <w:t>1,12</w:t>
            </w:r>
          </w:p>
        </w:tc>
        <w:tc>
          <w:tcPr>
            <w:tcW w:w="2638" w:type="dxa"/>
          </w:tcPr>
          <w:p>
            <w:pPr>
              <w:pStyle w:val="TableParagraph"/>
              <w:spacing w:line="252" w:lineRule="exact" w:before="42"/>
              <w:ind w:left="848" w:right="838"/>
              <w:rPr>
                <w:rFonts w:ascii="Calibri"/>
                <w:sz w:val="22"/>
              </w:rPr>
            </w:pPr>
            <w:r>
              <w:rPr>
                <w:rFonts w:ascii="Calibri"/>
                <w:sz w:val="22"/>
              </w:rPr>
              <w:t>53.799</w:t>
            </w:r>
          </w:p>
        </w:tc>
        <w:tc>
          <w:tcPr>
            <w:tcW w:w="2355" w:type="dxa"/>
          </w:tcPr>
          <w:p>
            <w:pPr>
              <w:pStyle w:val="TableParagraph"/>
              <w:spacing w:line="252" w:lineRule="exact" w:before="42"/>
              <w:ind w:left="794" w:right="783"/>
              <w:rPr>
                <w:rFonts w:ascii="Calibri"/>
                <w:sz w:val="22"/>
              </w:rPr>
            </w:pPr>
            <w:r>
              <w:rPr>
                <w:rFonts w:ascii="Calibri"/>
                <w:sz w:val="22"/>
              </w:rPr>
              <w:t>4.483</w:t>
            </w:r>
          </w:p>
        </w:tc>
      </w:tr>
      <w:tr>
        <w:trPr>
          <w:trHeight w:val="313" w:hRule="atLeast"/>
        </w:trPr>
        <w:tc>
          <w:tcPr>
            <w:tcW w:w="1433" w:type="dxa"/>
            <w:gridSpan w:val="2"/>
            <w:shd w:val="clear" w:color="auto" w:fill="B8CCE3"/>
          </w:tcPr>
          <w:p>
            <w:pPr>
              <w:pStyle w:val="TableParagraph"/>
              <w:spacing w:before="20"/>
              <w:ind w:left="526" w:right="521"/>
              <w:rPr>
                <w:rFonts w:ascii="Calibri"/>
                <w:b/>
                <w:sz w:val="22"/>
              </w:rPr>
            </w:pPr>
            <w:r>
              <w:rPr>
                <w:rFonts w:ascii="Calibri"/>
                <w:b/>
                <w:sz w:val="22"/>
              </w:rPr>
              <w:t>MA</w:t>
            </w:r>
          </w:p>
        </w:tc>
        <w:tc>
          <w:tcPr>
            <w:tcW w:w="2434" w:type="dxa"/>
            <w:shd w:val="clear" w:color="auto" w:fill="B8CCE3"/>
          </w:tcPr>
          <w:p>
            <w:pPr>
              <w:pStyle w:val="TableParagraph"/>
              <w:spacing w:line="249" w:lineRule="exact" w:before="44"/>
              <w:ind w:left="887" w:right="881"/>
              <w:rPr>
                <w:rFonts w:ascii="Calibri"/>
                <w:sz w:val="22"/>
              </w:rPr>
            </w:pPr>
            <w:r>
              <w:rPr>
                <w:rFonts w:ascii="Calibri"/>
                <w:sz w:val="22"/>
              </w:rPr>
              <w:t>0,64</w:t>
            </w:r>
          </w:p>
        </w:tc>
        <w:tc>
          <w:tcPr>
            <w:tcW w:w="2638" w:type="dxa"/>
            <w:shd w:val="clear" w:color="auto" w:fill="B8CCE3"/>
          </w:tcPr>
          <w:p>
            <w:pPr>
              <w:pStyle w:val="TableParagraph"/>
              <w:spacing w:line="249" w:lineRule="exact" w:before="44"/>
              <w:ind w:left="848" w:right="838"/>
              <w:rPr>
                <w:rFonts w:ascii="Calibri"/>
                <w:sz w:val="22"/>
              </w:rPr>
            </w:pPr>
            <w:r>
              <w:rPr>
                <w:rFonts w:ascii="Calibri"/>
                <w:sz w:val="22"/>
              </w:rPr>
              <w:t>30.631</w:t>
            </w:r>
          </w:p>
        </w:tc>
        <w:tc>
          <w:tcPr>
            <w:tcW w:w="2355" w:type="dxa"/>
            <w:shd w:val="clear" w:color="auto" w:fill="B8CCE3"/>
          </w:tcPr>
          <w:p>
            <w:pPr>
              <w:pStyle w:val="TableParagraph"/>
              <w:spacing w:line="249" w:lineRule="exact" w:before="44"/>
              <w:ind w:left="794" w:right="783"/>
              <w:rPr>
                <w:rFonts w:ascii="Calibri"/>
                <w:sz w:val="22"/>
              </w:rPr>
            </w:pPr>
            <w:r>
              <w:rPr>
                <w:rFonts w:ascii="Calibri"/>
                <w:sz w:val="22"/>
              </w:rPr>
              <w:t>2.553</w:t>
            </w:r>
          </w:p>
        </w:tc>
      </w:tr>
      <w:tr>
        <w:trPr>
          <w:trHeight w:val="316" w:hRule="atLeast"/>
        </w:trPr>
        <w:tc>
          <w:tcPr>
            <w:tcW w:w="1433" w:type="dxa"/>
            <w:gridSpan w:val="2"/>
          </w:tcPr>
          <w:p>
            <w:pPr>
              <w:pStyle w:val="TableParagraph"/>
              <w:spacing w:before="20"/>
              <w:ind w:left="529" w:right="521"/>
              <w:rPr>
                <w:rFonts w:ascii="Calibri"/>
                <w:b/>
                <w:sz w:val="22"/>
              </w:rPr>
            </w:pPr>
            <w:r>
              <w:rPr>
                <w:rFonts w:ascii="Calibri"/>
                <w:b/>
                <w:sz w:val="22"/>
              </w:rPr>
              <w:t>PB</w:t>
            </w:r>
          </w:p>
        </w:tc>
        <w:tc>
          <w:tcPr>
            <w:tcW w:w="2434" w:type="dxa"/>
          </w:tcPr>
          <w:p>
            <w:pPr>
              <w:pStyle w:val="TableParagraph"/>
              <w:spacing w:line="252" w:lineRule="exact" w:before="44"/>
              <w:ind w:left="887" w:right="881"/>
              <w:rPr>
                <w:rFonts w:ascii="Calibri"/>
                <w:sz w:val="22"/>
              </w:rPr>
            </w:pPr>
            <w:r>
              <w:rPr>
                <w:rFonts w:ascii="Calibri"/>
                <w:sz w:val="22"/>
              </w:rPr>
              <w:t>1,22</w:t>
            </w:r>
          </w:p>
        </w:tc>
        <w:tc>
          <w:tcPr>
            <w:tcW w:w="2638" w:type="dxa"/>
          </w:tcPr>
          <w:p>
            <w:pPr>
              <w:pStyle w:val="TableParagraph"/>
              <w:spacing w:line="252" w:lineRule="exact" w:before="44"/>
              <w:ind w:left="848" w:right="838"/>
              <w:rPr>
                <w:rFonts w:ascii="Calibri"/>
                <w:sz w:val="22"/>
              </w:rPr>
            </w:pPr>
            <w:r>
              <w:rPr>
                <w:rFonts w:ascii="Calibri"/>
                <w:sz w:val="22"/>
              </w:rPr>
              <w:t>58.473</w:t>
            </w:r>
          </w:p>
        </w:tc>
        <w:tc>
          <w:tcPr>
            <w:tcW w:w="2355" w:type="dxa"/>
          </w:tcPr>
          <w:p>
            <w:pPr>
              <w:pStyle w:val="TableParagraph"/>
              <w:spacing w:line="252" w:lineRule="exact" w:before="44"/>
              <w:ind w:left="794" w:right="783"/>
              <w:rPr>
                <w:rFonts w:ascii="Calibri"/>
                <w:sz w:val="22"/>
              </w:rPr>
            </w:pPr>
            <w:r>
              <w:rPr>
                <w:rFonts w:ascii="Calibri"/>
                <w:sz w:val="22"/>
              </w:rPr>
              <w:t>4.873</w:t>
            </w:r>
          </w:p>
        </w:tc>
      </w:tr>
      <w:tr>
        <w:trPr>
          <w:trHeight w:val="313" w:hRule="atLeast"/>
        </w:trPr>
        <w:tc>
          <w:tcPr>
            <w:tcW w:w="1433" w:type="dxa"/>
            <w:gridSpan w:val="2"/>
          </w:tcPr>
          <w:p>
            <w:pPr>
              <w:pStyle w:val="TableParagraph"/>
              <w:spacing w:before="20"/>
              <w:ind w:left="527" w:right="521"/>
              <w:rPr>
                <w:rFonts w:ascii="Calibri"/>
                <w:b/>
                <w:sz w:val="22"/>
              </w:rPr>
            </w:pPr>
            <w:r>
              <w:rPr>
                <w:rFonts w:ascii="Calibri"/>
                <w:b/>
                <w:sz w:val="22"/>
              </w:rPr>
              <w:t>PE</w:t>
            </w:r>
          </w:p>
        </w:tc>
        <w:tc>
          <w:tcPr>
            <w:tcW w:w="2434" w:type="dxa"/>
          </w:tcPr>
          <w:p>
            <w:pPr>
              <w:pStyle w:val="TableParagraph"/>
              <w:spacing w:line="252" w:lineRule="exact" w:before="42"/>
              <w:ind w:left="887" w:right="881"/>
              <w:rPr>
                <w:rFonts w:ascii="Calibri"/>
                <w:sz w:val="22"/>
              </w:rPr>
            </w:pPr>
            <w:r>
              <w:rPr>
                <w:rFonts w:ascii="Calibri"/>
                <w:sz w:val="22"/>
              </w:rPr>
              <w:t>2,08</w:t>
            </w:r>
          </w:p>
        </w:tc>
        <w:tc>
          <w:tcPr>
            <w:tcW w:w="2638" w:type="dxa"/>
          </w:tcPr>
          <w:p>
            <w:pPr>
              <w:pStyle w:val="TableParagraph"/>
              <w:spacing w:line="252" w:lineRule="exact" w:before="42"/>
              <w:ind w:left="848" w:right="839"/>
              <w:rPr>
                <w:rFonts w:ascii="Calibri"/>
                <w:sz w:val="22"/>
              </w:rPr>
            </w:pPr>
            <w:r>
              <w:rPr>
                <w:rFonts w:ascii="Calibri"/>
                <w:sz w:val="22"/>
              </w:rPr>
              <w:t>99.736</w:t>
            </w:r>
          </w:p>
        </w:tc>
        <w:tc>
          <w:tcPr>
            <w:tcW w:w="2355" w:type="dxa"/>
          </w:tcPr>
          <w:p>
            <w:pPr>
              <w:pStyle w:val="TableParagraph"/>
              <w:spacing w:line="252" w:lineRule="exact" w:before="42"/>
              <w:ind w:left="794" w:right="783"/>
              <w:rPr>
                <w:rFonts w:ascii="Calibri"/>
                <w:sz w:val="22"/>
              </w:rPr>
            </w:pPr>
            <w:r>
              <w:rPr>
                <w:rFonts w:ascii="Calibri"/>
                <w:sz w:val="22"/>
              </w:rPr>
              <w:t>8.311</w:t>
            </w:r>
          </w:p>
        </w:tc>
      </w:tr>
      <w:tr>
        <w:trPr>
          <w:trHeight w:val="316" w:hRule="atLeast"/>
        </w:trPr>
        <w:tc>
          <w:tcPr>
            <w:tcW w:w="1433" w:type="dxa"/>
            <w:gridSpan w:val="2"/>
            <w:shd w:val="clear" w:color="auto" w:fill="B8CCE3"/>
          </w:tcPr>
          <w:p>
            <w:pPr>
              <w:pStyle w:val="TableParagraph"/>
              <w:spacing w:before="20"/>
              <w:ind w:left="529" w:right="519"/>
              <w:rPr>
                <w:rFonts w:ascii="Calibri"/>
                <w:b/>
                <w:sz w:val="22"/>
              </w:rPr>
            </w:pPr>
            <w:r>
              <w:rPr>
                <w:rFonts w:ascii="Calibri"/>
                <w:b/>
                <w:sz w:val="22"/>
              </w:rPr>
              <w:t>PI</w:t>
            </w:r>
          </w:p>
        </w:tc>
        <w:tc>
          <w:tcPr>
            <w:tcW w:w="2434" w:type="dxa"/>
            <w:shd w:val="clear" w:color="auto" w:fill="B8CCE3"/>
          </w:tcPr>
          <w:p>
            <w:pPr>
              <w:pStyle w:val="TableParagraph"/>
              <w:spacing w:line="252" w:lineRule="exact" w:before="44"/>
              <w:ind w:left="887" w:right="881"/>
              <w:rPr>
                <w:rFonts w:ascii="Calibri"/>
                <w:sz w:val="22"/>
              </w:rPr>
            </w:pPr>
            <w:r>
              <w:rPr>
                <w:rFonts w:ascii="Calibri"/>
                <w:sz w:val="22"/>
              </w:rPr>
              <w:t>0,47</w:t>
            </w:r>
          </w:p>
        </w:tc>
        <w:tc>
          <w:tcPr>
            <w:tcW w:w="2638" w:type="dxa"/>
            <w:shd w:val="clear" w:color="auto" w:fill="B8CCE3"/>
          </w:tcPr>
          <w:p>
            <w:pPr>
              <w:pStyle w:val="TableParagraph"/>
              <w:spacing w:line="252" w:lineRule="exact" w:before="44"/>
              <w:ind w:left="848" w:right="838"/>
              <w:rPr>
                <w:rFonts w:ascii="Calibri"/>
                <w:sz w:val="22"/>
              </w:rPr>
            </w:pPr>
            <w:r>
              <w:rPr>
                <w:rFonts w:ascii="Calibri"/>
                <w:sz w:val="22"/>
              </w:rPr>
              <w:t>22.308</w:t>
            </w:r>
          </w:p>
        </w:tc>
        <w:tc>
          <w:tcPr>
            <w:tcW w:w="2355" w:type="dxa"/>
            <w:shd w:val="clear" w:color="auto" w:fill="B8CCE3"/>
          </w:tcPr>
          <w:p>
            <w:pPr>
              <w:pStyle w:val="TableParagraph"/>
              <w:spacing w:line="252" w:lineRule="exact" w:before="44"/>
              <w:ind w:left="794" w:right="783"/>
              <w:rPr>
                <w:rFonts w:ascii="Calibri"/>
                <w:sz w:val="22"/>
              </w:rPr>
            </w:pPr>
            <w:r>
              <w:rPr>
                <w:rFonts w:ascii="Calibri"/>
                <w:sz w:val="22"/>
              </w:rPr>
              <w:t>1.859</w:t>
            </w:r>
          </w:p>
        </w:tc>
      </w:tr>
      <w:tr>
        <w:trPr>
          <w:trHeight w:val="314" w:hRule="atLeast"/>
        </w:trPr>
        <w:tc>
          <w:tcPr>
            <w:tcW w:w="1433" w:type="dxa"/>
            <w:gridSpan w:val="2"/>
          </w:tcPr>
          <w:p>
            <w:pPr>
              <w:pStyle w:val="TableParagraph"/>
              <w:spacing w:before="20"/>
              <w:ind w:left="529" w:right="521"/>
              <w:rPr>
                <w:rFonts w:ascii="Calibri"/>
                <w:b/>
                <w:sz w:val="22"/>
              </w:rPr>
            </w:pPr>
            <w:r>
              <w:rPr>
                <w:rFonts w:ascii="Calibri"/>
                <w:b/>
                <w:sz w:val="22"/>
              </w:rPr>
              <w:t>RN</w:t>
            </w:r>
          </w:p>
        </w:tc>
        <w:tc>
          <w:tcPr>
            <w:tcW w:w="2434" w:type="dxa"/>
          </w:tcPr>
          <w:p>
            <w:pPr>
              <w:pStyle w:val="TableParagraph"/>
              <w:spacing w:line="252" w:lineRule="exact" w:before="42"/>
              <w:ind w:left="887" w:right="881"/>
              <w:rPr>
                <w:rFonts w:ascii="Calibri"/>
                <w:sz w:val="22"/>
              </w:rPr>
            </w:pPr>
            <w:r>
              <w:rPr>
                <w:rFonts w:ascii="Calibri"/>
                <w:sz w:val="22"/>
              </w:rPr>
              <w:t>1,43</w:t>
            </w:r>
          </w:p>
        </w:tc>
        <w:tc>
          <w:tcPr>
            <w:tcW w:w="2638" w:type="dxa"/>
          </w:tcPr>
          <w:p>
            <w:pPr>
              <w:pStyle w:val="TableParagraph"/>
              <w:spacing w:line="252" w:lineRule="exact" w:before="42"/>
              <w:ind w:left="848" w:right="838"/>
              <w:rPr>
                <w:rFonts w:ascii="Calibri"/>
                <w:sz w:val="22"/>
              </w:rPr>
            </w:pPr>
            <w:r>
              <w:rPr>
                <w:rFonts w:ascii="Calibri"/>
                <w:sz w:val="22"/>
              </w:rPr>
              <w:t>68.637</w:t>
            </w:r>
          </w:p>
        </w:tc>
        <w:tc>
          <w:tcPr>
            <w:tcW w:w="2355" w:type="dxa"/>
          </w:tcPr>
          <w:p>
            <w:pPr>
              <w:pStyle w:val="TableParagraph"/>
              <w:spacing w:line="252" w:lineRule="exact" w:before="42"/>
              <w:ind w:left="794" w:right="783"/>
              <w:rPr>
                <w:rFonts w:ascii="Calibri"/>
                <w:sz w:val="22"/>
              </w:rPr>
            </w:pPr>
            <w:r>
              <w:rPr>
                <w:rFonts w:ascii="Calibri"/>
                <w:sz w:val="22"/>
              </w:rPr>
              <w:t>5.720</w:t>
            </w:r>
          </w:p>
        </w:tc>
      </w:tr>
      <w:tr>
        <w:trPr>
          <w:trHeight w:val="316" w:hRule="atLeast"/>
        </w:trPr>
        <w:tc>
          <w:tcPr>
            <w:tcW w:w="1433" w:type="dxa"/>
            <w:gridSpan w:val="2"/>
            <w:shd w:val="clear" w:color="auto" w:fill="B8CCE3"/>
          </w:tcPr>
          <w:p>
            <w:pPr>
              <w:pStyle w:val="TableParagraph"/>
              <w:spacing w:before="20"/>
              <w:ind w:left="526" w:right="521"/>
              <w:rPr>
                <w:rFonts w:ascii="Calibri"/>
                <w:b/>
                <w:sz w:val="22"/>
              </w:rPr>
            </w:pPr>
            <w:r>
              <w:rPr>
                <w:rFonts w:ascii="Calibri"/>
                <w:b/>
                <w:sz w:val="22"/>
              </w:rPr>
              <w:t>SE</w:t>
            </w:r>
          </w:p>
        </w:tc>
        <w:tc>
          <w:tcPr>
            <w:tcW w:w="2434" w:type="dxa"/>
            <w:shd w:val="clear" w:color="auto" w:fill="B8CCE3"/>
          </w:tcPr>
          <w:p>
            <w:pPr>
              <w:pStyle w:val="TableParagraph"/>
              <w:spacing w:line="252" w:lineRule="exact" w:before="44"/>
              <w:ind w:left="887" w:right="881"/>
              <w:rPr>
                <w:rFonts w:ascii="Calibri"/>
                <w:sz w:val="22"/>
              </w:rPr>
            </w:pPr>
            <w:r>
              <w:rPr>
                <w:rFonts w:ascii="Calibri"/>
                <w:sz w:val="22"/>
              </w:rPr>
              <w:t>0,60</w:t>
            </w:r>
          </w:p>
        </w:tc>
        <w:tc>
          <w:tcPr>
            <w:tcW w:w="2638" w:type="dxa"/>
            <w:shd w:val="clear" w:color="auto" w:fill="B8CCE3"/>
          </w:tcPr>
          <w:p>
            <w:pPr>
              <w:pStyle w:val="TableParagraph"/>
              <w:spacing w:line="252" w:lineRule="exact" w:before="44"/>
              <w:ind w:left="848" w:right="838"/>
              <w:rPr>
                <w:rFonts w:ascii="Calibri"/>
                <w:sz w:val="22"/>
              </w:rPr>
            </w:pPr>
            <w:r>
              <w:rPr>
                <w:rFonts w:ascii="Calibri"/>
                <w:sz w:val="22"/>
              </w:rPr>
              <w:t>28.913</w:t>
            </w:r>
          </w:p>
        </w:tc>
        <w:tc>
          <w:tcPr>
            <w:tcW w:w="2355" w:type="dxa"/>
            <w:shd w:val="clear" w:color="auto" w:fill="B8CCE3"/>
          </w:tcPr>
          <w:p>
            <w:pPr>
              <w:pStyle w:val="TableParagraph"/>
              <w:spacing w:line="252" w:lineRule="exact" w:before="44"/>
              <w:ind w:left="794" w:right="783"/>
              <w:rPr>
                <w:rFonts w:ascii="Calibri"/>
                <w:sz w:val="22"/>
              </w:rPr>
            </w:pPr>
            <w:r>
              <w:rPr>
                <w:rFonts w:ascii="Calibri"/>
                <w:sz w:val="22"/>
              </w:rPr>
              <w:t>2.409</w:t>
            </w:r>
          </w:p>
        </w:tc>
      </w:tr>
      <w:tr>
        <w:trPr>
          <w:trHeight w:val="314" w:hRule="atLeast"/>
        </w:trPr>
        <w:tc>
          <w:tcPr>
            <w:tcW w:w="1433" w:type="dxa"/>
            <w:gridSpan w:val="2"/>
            <w:shd w:val="clear" w:color="auto" w:fill="BEBEBE"/>
          </w:tcPr>
          <w:p>
            <w:pPr>
              <w:pStyle w:val="TableParagraph"/>
              <w:spacing w:before="18"/>
              <w:ind w:left="242"/>
              <w:jc w:val="left"/>
              <w:rPr>
                <w:rFonts w:ascii="Calibri"/>
                <w:b/>
                <w:sz w:val="22"/>
              </w:rPr>
            </w:pPr>
            <w:r>
              <w:rPr>
                <w:rFonts w:ascii="Calibri"/>
                <w:b/>
                <w:sz w:val="22"/>
              </w:rPr>
              <w:t>Soma (NE)</w:t>
            </w:r>
          </w:p>
        </w:tc>
        <w:tc>
          <w:tcPr>
            <w:tcW w:w="2434" w:type="dxa"/>
            <w:shd w:val="clear" w:color="auto" w:fill="BEBEBE"/>
          </w:tcPr>
          <w:p>
            <w:pPr>
              <w:pStyle w:val="TableParagraph"/>
              <w:spacing w:before="18"/>
              <w:ind w:left="887" w:right="879"/>
              <w:rPr>
                <w:rFonts w:ascii="Calibri"/>
                <w:b/>
                <w:sz w:val="22"/>
              </w:rPr>
            </w:pPr>
            <w:r>
              <w:rPr>
                <w:rFonts w:ascii="Calibri"/>
                <w:b/>
                <w:sz w:val="22"/>
              </w:rPr>
              <w:t>11,09</w:t>
            </w:r>
          </w:p>
        </w:tc>
        <w:tc>
          <w:tcPr>
            <w:tcW w:w="2638" w:type="dxa"/>
            <w:shd w:val="clear" w:color="auto" w:fill="A6A6A6"/>
          </w:tcPr>
          <w:p>
            <w:pPr>
              <w:pStyle w:val="TableParagraph"/>
              <w:spacing w:line="252" w:lineRule="exact" w:before="42"/>
              <w:ind w:left="848" w:right="840"/>
              <w:rPr>
                <w:rFonts w:ascii="Calibri"/>
                <w:sz w:val="22"/>
              </w:rPr>
            </w:pPr>
            <w:r>
              <w:rPr>
                <w:rFonts w:ascii="Calibri"/>
                <w:sz w:val="22"/>
              </w:rPr>
              <w:t>532.006</w:t>
            </w:r>
          </w:p>
        </w:tc>
        <w:tc>
          <w:tcPr>
            <w:tcW w:w="2355" w:type="dxa"/>
            <w:shd w:val="clear" w:color="auto" w:fill="A6A6A6"/>
          </w:tcPr>
          <w:p>
            <w:pPr>
              <w:pStyle w:val="TableParagraph"/>
              <w:spacing w:line="252" w:lineRule="exact" w:before="42"/>
              <w:ind w:left="794" w:right="783"/>
              <w:rPr>
                <w:rFonts w:ascii="Calibri"/>
                <w:sz w:val="22"/>
              </w:rPr>
            </w:pPr>
            <w:r>
              <w:rPr>
                <w:rFonts w:ascii="Calibri"/>
                <w:sz w:val="22"/>
              </w:rPr>
              <w:t>44.334</w:t>
            </w:r>
          </w:p>
        </w:tc>
      </w:tr>
      <w:tr>
        <w:trPr>
          <w:trHeight w:val="313" w:hRule="atLeast"/>
        </w:trPr>
        <w:tc>
          <w:tcPr>
            <w:tcW w:w="1433" w:type="dxa"/>
            <w:gridSpan w:val="2"/>
          </w:tcPr>
          <w:p>
            <w:pPr>
              <w:pStyle w:val="TableParagraph"/>
              <w:spacing w:before="20"/>
              <w:ind w:left="528" w:right="521"/>
              <w:rPr>
                <w:rFonts w:ascii="Calibri"/>
                <w:b/>
                <w:sz w:val="22"/>
              </w:rPr>
            </w:pPr>
            <w:r>
              <w:rPr>
                <w:rFonts w:ascii="Calibri"/>
                <w:b/>
                <w:sz w:val="22"/>
              </w:rPr>
              <w:t>DF</w:t>
            </w:r>
          </w:p>
        </w:tc>
        <w:tc>
          <w:tcPr>
            <w:tcW w:w="2434" w:type="dxa"/>
          </w:tcPr>
          <w:p>
            <w:pPr>
              <w:pStyle w:val="TableParagraph"/>
              <w:spacing w:line="252" w:lineRule="exact" w:before="42"/>
              <w:ind w:left="887" w:right="881"/>
              <w:rPr>
                <w:rFonts w:ascii="Calibri"/>
                <w:sz w:val="22"/>
              </w:rPr>
            </w:pPr>
            <w:r>
              <w:rPr>
                <w:rFonts w:ascii="Calibri"/>
                <w:sz w:val="22"/>
              </w:rPr>
              <w:t>2,19</w:t>
            </w:r>
          </w:p>
        </w:tc>
        <w:tc>
          <w:tcPr>
            <w:tcW w:w="2638" w:type="dxa"/>
          </w:tcPr>
          <w:p>
            <w:pPr>
              <w:pStyle w:val="TableParagraph"/>
              <w:spacing w:line="252" w:lineRule="exact" w:before="42"/>
              <w:ind w:left="848" w:right="840"/>
              <w:rPr>
                <w:rFonts w:ascii="Calibri"/>
                <w:sz w:val="22"/>
              </w:rPr>
            </w:pPr>
            <w:r>
              <w:rPr>
                <w:rFonts w:ascii="Calibri"/>
                <w:sz w:val="22"/>
              </w:rPr>
              <w:t>104.888</w:t>
            </w:r>
          </w:p>
        </w:tc>
        <w:tc>
          <w:tcPr>
            <w:tcW w:w="2355" w:type="dxa"/>
          </w:tcPr>
          <w:p>
            <w:pPr>
              <w:pStyle w:val="TableParagraph"/>
              <w:spacing w:line="252" w:lineRule="exact" w:before="42"/>
              <w:ind w:left="794" w:right="783"/>
              <w:rPr>
                <w:rFonts w:ascii="Calibri"/>
                <w:sz w:val="22"/>
              </w:rPr>
            </w:pPr>
            <w:r>
              <w:rPr>
                <w:rFonts w:ascii="Calibri"/>
                <w:sz w:val="22"/>
              </w:rPr>
              <w:t>8.741</w:t>
            </w:r>
          </w:p>
        </w:tc>
      </w:tr>
      <w:tr>
        <w:trPr>
          <w:trHeight w:val="316" w:hRule="atLeast"/>
        </w:trPr>
        <w:tc>
          <w:tcPr>
            <w:tcW w:w="1433" w:type="dxa"/>
            <w:gridSpan w:val="2"/>
          </w:tcPr>
          <w:p>
            <w:pPr>
              <w:pStyle w:val="TableParagraph"/>
              <w:spacing w:before="20"/>
              <w:ind w:left="529" w:right="519"/>
              <w:rPr>
                <w:rFonts w:ascii="Calibri"/>
                <w:b/>
                <w:sz w:val="22"/>
              </w:rPr>
            </w:pPr>
            <w:r>
              <w:rPr>
                <w:rFonts w:ascii="Calibri"/>
                <w:b/>
                <w:sz w:val="22"/>
              </w:rPr>
              <w:t>GO</w:t>
            </w:r>
          </w:p>
        </w:tc>
        <w:tc>
          <w:tcPr>
            <w:tcW w:w="2434" w:type="dxa"/>
          </w:tcPr>
          <w:p>
            <w:pPr>
              <w:pStyle w:val="TableParagraph"/>
              <w:spacing w:line="252" w:lineRule="exact" w:before="44"/>
              <w:ind w:left="887" w:right="881"/>
              <w:rPr>
                <w:rFonts w:ascii="Calibri"/>
                <w:sz w:val="22"/>
              </w:rPr>
            </w:pPr>
            <w:r>
              <w:rPr>
                <w:rFonts w:ascii="Calibri"/>
                <w:sz w:val="22"/>
              </w:rPr>
              <w:t>2,87</w:t>
            </w:r>
          </w:p>
        </w:tc>
        <w:tc>
          <w:tcPr>
            <w:tcW w:w="2638" w:type="dxa"/>
          </w:tcPr>
          <w:p>
            <w:pPr>
              <w:pStyle w:val="TableParagraph"/>
              <w:spacing w:line="252" w:lineRule="exact" w:before="44"/>
              <w:ind w:left="848" w:right="840"/>
              <w:rPr>
                <w:rFonts w:ascii="Calibri"/>
                <w:sz w:val="22"/>
              </w:rPr>
            </w:pPr>
            <w:r>
              <w:rPr>
                <w:rFonts w:ascii="Calibri"/>
                <w:sz w:val="22"/>
              </w:rPr>
              <w:t>137.710</w:t>
            </w:r>
          </w:p>
        </w:tc>
        <w:tc>
          <w:tcPr>
            <w:tcW w:w="2355" w:type="dxa"/>
          </w:tcPr>
          <w:p>
            <w:pPr>
              <w:pStyle w:val="TableParagraph"/>
              <w:spacing w:line="252" w:lineRule="exact" w:before="44"/>
              <w:ind w:left="794" w:right="783"/>
              <w:rPr>
                <w:rFonts w:ascii="Calibri"/>
                <w:sz w:val="22"/>
              </w:rPr>
            </w:pPr>
            <w:r>
              <w:rPr>
                <w:rFonts w:ascii="Calibri"/>
                <w:sz w:val="22"/>
              </w:rPr>
              <w:t>11.476</w:t>
            </w:r>
          </w:p>
        </w:tc>
      </w:tr>
      <w:tr>
        <w:trPr>
          <w:trHeight w:val="314" w:hRule="atLeast"/>
        </w:trPr>
        <w:tc>
          <w:tcPr>
            <w:tcW w:w="1433" w:type="dxa"/>
            <w:gridSpan w:val="2"/>
          </w:tcPr>
          <w:p>
            <w:pPr>
              <w:pStyle w:val="TableParagraph"/>
              <w:spacing w:before="20"/>
              <w:ind w:left="529" w:right="520"/>
              <w:rPr>
                <w:rFonts w:ascii="Calibri"/>
                <w:b/>
                <w:sz w:val="22"/>
              </w:rPr>
            </w:pPr>
            <w:r>
              <w:rPr>
                <w:rFonts w:ascii="Calibri"/>
                <w:b/>
                <w:sz w:val="22"/>
              </w:rPr>
              <w:t>MS</w:t>
            </w:r>
          </w:p>
        </w:tc>
        <w:tc>
          <w:tcPr>
            <w:tcW w:w="2434" w:type="dxa"/>
          </w:tcPr>
          <w:p>
            <w:pPr>
              <w:pStyle w:val="TableParagraph"/>
              <w:spacing w:line="252" w:lineRule="exact" w:before="42"/>
              <w:ind w:left="887" w:right="881"/>
              <w:rPr>
                <w:rFonts w:ascii="Calibri"/>
                <w:sz w:val="22"/>
              </w:rPr>
            </w:pPr>
            <w:r>
              <w:rPr>
                <w:rFonts w:ascii="Calibri"/>
                <w:sz w:val="22"/>
              </w:rPr>
              <w:t>2,62</w:t>
            </w:r>
          </w:p>
        </w:tc>
        <w:tc>
          <w:tcPr>
            <w:tcW w:w="2638" w:type="dxa"/>
          </w:tcPr>
          <w:p>
            <w:pPr>
              <w:pStyle w:val="TableParagraph"/>
              <w:spacing w:line="252" w:lineRule="exact" w:before="42"/>
              <w:ind w:left="848" w:right="840"/>
              <w:rPr>
                <w:rFonts w:ascii="Calibri"/>
                <w:sz w:val="22"/>
              </w:rPr>
            </w:pPr>
            <w:r>
              <w:rPr>
                <w:rFonts w:ascii="Calibri"/>
                <w:sz w:val="22"/>
              </w:rPr>
              <w:t>125.748</w:t>
            </w:r>
          </w:p>
        </w:tc>
        <w:tc>
          <w:tcPr>
            <w:tcW w:w="2355" w:type="dxa"/>
          </w:tcPr>
          <w:p>
            <w:pPr>
              <w:pStyle w:val="TableParagraph"/>
              <w:spacing w:line="252" w:lineRule="exact" w:before="42"/>
              <w:ind w:left="794" w:right="783"/>
              <w:rPr>
                <w:rFonts w:ascii="Calibri"/>
                <w:sz w:val="22"/>
              </w:rPr>
            </w:pPr>
            <w:r>
              <w:rPr>
                <w:rFonts w:ascii="Calibri"/>
                <w:sz w:val="22"/>
              </w:rPr>
              <w:t>10.479</w:t>
            </w:r>
          </w:p>
        </w:tc>
      </w:tr>
      <w:tr>
        <w:trPr>
          <w:trHeight w:val="316" w:hRule="atLeast"/>
        </w:trPr>
        <w:tc>
          <w:tcPr>
            <w:tcW w:w="1433" w:type="dxa"/>
            <w:gridSpan w:val="2"/>
          </w:tcPr>
          <w:p>
            <w:pPr>
              <w:pStyle w:val="TableParagraph"/>
              <w:spacing w:before="20"/>
              <w:ind w:left="525" w:right="521"/>
              <w:rPr>
                <w:rFonts w:ascii="Calibri"/>
                <w:b/>
                <w:sz w:val="22"/>
              </w:rPr>
            </w:pPr>
            <w:r>
              <w:rPr>
                <w:rFonts w:ascii="Calibri"/>
                <w:b/>
                <w:sz w:val="22"/>
              </w:rPr>
              <w:t>MT</w:t>
            </w:r>
          </w:p>
        </w:tc>
        <w:tc>
          <w:tcPr>
            <w:tcW w:w="2434" w:type="dxa"/>
          </w:tcPr>
          <w:p>
            <w:pPr>
              <w:pStyle w:val="TableParagraph"/>
              <w:spacing w:line="252" w:lineRule="exact" w:before="44"/>
              <w:ind w:left="887" w:right="881"/>
              <w:rPr>
                <w:rFonts w:ascii="Calibri"/>
                <w:sz w:val="22"/>
              </w:rPr>
            </w:pPr>
            <w:r>
              <w:rPr>
                <w:rFonts w:ascii="Calibri"/>
                <w:sz w:val="22"/>
              </w:rPr>
              <w:t>2,27</w:t>
            </w:r>
          </w:p>
        </w:tc>
        <w:tc>
          <w:tcPr>
            <w:tcW w:w="2638" w:type="dxa"/>
          </w:tcPr>
          <w:p>
            <w:pPr>
              <w:pStyle w:val="TableParagraph"/>
              <w:spacing w:line="252" w:lineRule="exact" w:before="44"/>
              <w:ind w:left="848" w:right="840"/>
              <w:rPr>
                <w:rFonts w:ascii="Calibri"/>
                <w:sz w:val="22"/>
              </w:rPr>
            </w:pPr>
            <w:r>
              <w:rPr>
                <w:rFonts w:ascii="Calibri"/>
                <w:sz w:val="22"/>
              </w:rPr>
              <w:t>108.737</w:t>
            </w:r>
          </w:p>
        </w:tc>
        <w:tc>
          <w:tcPr>
            <w:tcW w:w="2355" w:type="dxa"/>
          </w:tcPr>
          <w:p>
            <w:pPr>
              <w:pStyle w:val="TableParagraph"/>
              <w:spacing w:line="252" w:lineRule="exact" w:before="44"/>
              <w:ind w:left="794" w:right="783"/>
              <w:rPr>
                <w:rFonts w:ascii="Calibri"/>
                <w:sz w:val="22"/>
              </w:rPr>
            </w:pPr>
            <w:r>
              <w:rPr>
                <w:rFonts w:ascii="Calibri"/>
                <w:sz w:val="22"/>
              </w:rPr>
              <w:t>9.061</w:t>
            </w:r>
          </w:p>
        </w:tc>
      </w:tr>
      <w:tr>
        <w:trPr>
          <w:trHeight w:val="313" w:hRule="atLeast"/>
        </w:trPr>
        <w:tc>
          <w:tcPr>
            <w:tcW w:w="1433" w:type="dxa"/>
            <w:gridSpan w:val="2"/>
            <w:shd w:val="clear" w:color="auto" w:fill="A6A6A6"/>
          </w:tcPr>
          <w:p>
            <w:pPr>
              <w:pStyle w:val="TableParagraph"/>
              <w:spacing w:before="18"/>
              <w:ind w:left="234"/>
              <w:jc w:val="left"/>
              <w:rPr>
                <w:rFonts w:ascii="Calibri"/>
                <w:b/>
                <w:sz w:val="22"/>
              </w:rPr>
            </w:pPr>
            <w:r>
              <w:rPr>
                <w:rFonts w:ascii="Calibri"/>
                <w:b/>
                <w:sz w:val="22"/>
              </w:rPr>
              <w:t>Soma (CO)</w:t>
            </w:r>
          </w:p>
        </w:tc>
        <w:tc>
          <w:tcPr>
            <w:tcW w:w="2434" w:type="dxa"/>
            <w:shd w:val="clear" w:color="auto" w:fill="A6A6A6"/>
          </w:tcPr>
          <w:p>
            <w:pPr>
              <w:pStyle w:val="TableParagraph"/>
              <w:spacing w:before="18"/>
              <w:ind w:left="887" w:right="879"/>
              <w:rPr>
                <w:rFonts w:ascii="Calibri"/>
                <w:b/>
                <w:sz w:val="22"/>
              </w:rPr>
            </w:pPr>
            <w:r>
              <w:rPr>
                <w:rFonts w:ascii="Calibri"/>
                <w:b/>
                <w:sz w:val="22"/>
              </w:rPr>
              <w:t>9,94</w:t>
            </w:r>
          </w:p>
        </w:tc>
        <w:tc>
          <w:tcPr>
            <w:tcW w:w="2638" w:type="dxa"/>
            <w:shd w:val="clear" w:color="auto" w:fill="A6A6A6"/>
          </w:tcPr>
          <w:p>
            <w:pPr>
              <w:pStyle w:val="TableParagraph"/>
              <w:spacing w:line="252" w:lineRule="exact" w:before="42"/>
              <w:ind w:left="848" w:right="840"/>
              <w:rPr>
                <w:rFonts w:ascii="Calibri"/>
                <w:sz w:val="22"/>
              </w:rPr>
            </w:pPr>
            <w:r>
              <w:rPr>
                <w:rFonts w:ascii="Calibri"/>
                <w:sz w:val="22"/>
              </w:rPr>
              <w:t>477.082</w:t>
            </w:r>
          </w:p>
        </w:tc>
        <w:tc>
          <w:tcPr>
            <w:tcW w:w="2355" w:type="dxa"/>
            <w:shd w:val="clear" w:color="auto" w:fill="A6A6A6"/>
          </w:tcPr>
          <w:p>
            <w:pPr>
              <w:pStyle w:val="TableParagraph"/>
              <w:spacing w:line="252" w:lineRule="exact" w:before="42"/>
              <w:ind w:left="794" w:right="783"/>
              <w:rPr>
                <w:rFonts w:ascii="Calibri"/>
                <w:sz w:val="22"/>
              </w:rPr>
            </w:pPr>
            <w:r>
              <w:rPr>
                <w:rFonts w:ascii="Calibri"/>
                <w:sz w:val="22"/>
              </w:rPr>
              <w:t>39.757</w:t>
            </w:r>
          </w:p>
        </w:tc>
      </w:tr>
      <w:tr>
        <w:trPr>
          <w:trHeight w:val="313" w:hRule="atLeast"/>
        </w:trPr>
        <w:tc>
          <w:tcPr>
            <w:tcW w:w="1433" w:type="dxa"/>
            <w:gridSpan w:val="2"/>
          </w:tcPr>
          <w:p>
            <w:pPr>
              <w:pStyle w:val="TableParagraph"/>
              <w:spacing w:before="20"/>
              <w:ind w:left="529" w:right="521"/>
              <w:rPr>
                <w:rFonts w:ascii="Calibri"/>
                <w:b/>
                <w:sz w:val="22"/>
              </w:rPr>
            </w:pPr>
            <w:r>
              <w:rPr>
                <w:rFonts w:ascii="Calibri"/>
                <w:b/>
                <w:sz w:val="22"/>
              </w:rPr>
              <w:t>ES</w:t>
            </w:r>
          </w:p>
        </w:tc>
        <w:tc>
          <w:tcPr>
            <w:tcW w:w="2434" w:type="dxa"/>
          </w:tcPr>
          <w:p>
            <w:pPr>
              <w:pStyle w:val="TableParagraph"/>
              <w:spacing w:line="249" w:lineRule="exact" w:before="44"/>
              <w:ind w:left="887" w:right="881"/>
              <w:rPr>
                <w:rFonts w:ascii="Calibri"/>
                <w:sz w:val="22"/>
              </w:rPr>
            </w:pPr>
            <w:r>
              <w:rPr>
                <w:rFonts w:ascii="Calibri"/>
                <w:sz w:val="22"/>
              </w:rPr>
              <w:t>1,67</w:t>
            </w:r>
          </w:p>
        </w:tc>
        <w:tc>
          <w:tcPr>
            <w:tcW w:w="2638" w:type="dxa"/>
          </w:tcPr>
          <w:p>
            <w:pPr>
              <w:pStyle w:val="TableParagraph"/>
              <w:spacing w:line="249" w:lineRule="exact" w:before="44"/>
              <w:ind w:left="848" w:right="838"/>
              <w:rPr>
                <w:rFonts w:ascii="Calibri"/>
                <w:sz w:val="22"/>
              </w:rPr>
            </w:pPr>
            <w:r>
              <w:rPr>
                <w:rFonts w:ascii="Calibri"/>
                <w:sz w:val="22"/>
              </w:rPr>
              <w:t>80.315</w:t>
            </w:r>
          </w:p>
        </w:tc>
        <w:tc>
          <w:tcPr>
            <w:tcW w:w="2355" w:type="dxa"/>
          </w:tcPr>
          <w:p>
            <w:pPr>
              <w:pStyle w:val="TableParagraph"/>
              <w:spacing w:line="249" w:lineRule="exact" w:before="44"/>
              <w:ind w:left="794" w:right="783"/>
              <w:rPr>
                <w:rFonts w:ascii="Calibri"/>
                <w:sz w:val="22"/>
              </w:rPr>
            </w:pPr>
            <w:r>
              <w:rPr>
                <w:rFonts w:ascii="Calibri"/>
                <w:sz w:val="22"/>
              </w:rPr>
              <w:t>6.693</w:t>
            </w:r>
          </w:p>
        </w:tc>
      </w:tr>
      <w:tr>
        <w:trPr>
          <w:trHeight w:val="316" w:hRule="atLeast"/>
        </w:trPr>
        <w:tc>
          <w:tcPr>
            <w:tcW w:w="1433" w:type="dxa"/>
            <w:gridSpan w:val="2"/>
          </w:tcPr>
          <w:p>
            <w:pPr>
              <w:pStyle w:val="TableParagraph"/>
              <w:spacing w:before="20"/>
              <w:ind w:left="529" w:right="521"/>
              <w:rPr>
                <w:rFonts w:ascii="Calibri"/>
                <w:b/>
                <w:sz w:val="22"/>
              </w:rPr>
            </w:pPr>
            <w:r>
              <w:rPr>
                <w:rFonts w:ascii="Calibri"/>
                <w:b/>
                <w:sz w:val="22"/>
              </w:rPr>
              <w:t>MG</w:t>
            </w:r>
          </w:p>
        </w:tc>
        <w:tc>
          <w:tcPr>
            <w:tcW w:w="2434" w:type="dxa"/>
          </w:tcPr>
          <w:p>
            <w:pPr>
              <w:pStyle w:val="TableParagraph"/>
              <w:spacing w:line="252" w:lineRule="exact" w:before="44"/>
              <w:ind w:left="887" w:right="881"/>
              <w:rPr>
                <w:rFonts w:ascii="Calibri"/>
                <w:sz w:val="22"/>
              </w:rPr>
            </w:pPr>
            <w:r>
              <w:rPr>
                <w:rFonts w:ascii="Calibri"/>
                <w:sz w:val="22"/>
              </w:rPr>
              <w:t>7,02</w:t>
            </w:r>
          </w:p>
        </w:tc>
        <w:tc>
          <w:tcPr>
            <w:tcW w:w="2638" w:type="dxa"/>
          </w:tcPr>
          <w:p>
            <w:pPr>
              <w:pStyle w:val="TableParagraph"/>
              <w:spacing w:line="252" w:lineRule="exact" w:before="44"/>
              <w:ind w:left="848" w:right="840"/>
              <w:rPr>
                <w:rFonts w:ascii="Calibri"/>
                <w:sz w:val="22"/>
              </w:rPr>
            </w:pPr>
            <w:r>
              <w:rPr>
                <w:rFonts w:ascii="Calibri"/>
                <w:sz w:val="22"/>
              </w:rPr>
              <w:t>336.695</w:t>
            </w:r>
          </w:p>
        </w:tc>
        <w:tc>
          <w:tcPr>
            <w:tcW w:w="2355" w:type="dxa"/>
          </w:tcPr>
          <w:p>
            <w:pPr>
              <w:pStyle w:val="TableParagraph"/>
              <w:spacing w:line="252" w:lineRule="exact" w:before="44"/>
              <w:ind w:left="794" w:right="783"/>
              <w:rPr>
                <w:rFonts w:ascii="Calibri"/>
                <w:sz w:val="22"/>
              </w:rPr>
            </w:pPr>
            <w:r>
              <w:rPr>
                <w:rFonts w:ascii="Calibri"/>
                <w:sz w:val="22"/>
              </w:rPr>
              <w:t>28.058</w:t>
            </w:r>
          </w:p>
        </w:tc>
      </w:tr>
      <w:tr>
        <w:trPr>
          <w:trHeight w:val="314" w:hRule="atLeast"/>
        </w:trPr>
        <w:tc>
          <w:tcPr>
            <w:tcW w:w="1433" w:type="dxa"/>
            <w:gridSpan w:val="2"/>
          </w:tcPr>
          <w:p>
            <w:pPr>
              <w:pStyle w:val="TableParagraph"/>
              <w:spacing w:before="20"/>
              <w:ind w:left="529" w:right="521"/>
              <w:rPr>
                <w:rFonts w:ascii="Calibri"/>
                <w:b/>
                <w:sz w:val="22"/>
              </w:rPr>
            </w:pPr>
            <w:r>
              <w:rPr>
                <w:rFonts w:ascii="Calibri"/>
                <w:b/>
                <w:sz w:val="22"/>
              </w:rPr>
              <w:t>RJ</w:t>
            </w:r>
          </w:p>
        </w:tc>
        <w:tc>
          <w:tcPr>
            <w:tcW w:w="2434" w:type="dxa"/>
          </w:tcPr>
          <w:p>
            <w:pPr>
              <w:pStyle w:val="TableParagraph"/>
              <w:spacing w:line="252" w:lineRule="exact" w:before="42"/>
              <w:ind w:left="887" w:right="881"/>
              <w:rPr>
                <w:rFonts w:ascii="Calibri"/>
                <w:sz w:val="22"/>
              </w:rPr>
            </w:pPr>
            <w:r>
              <w:rPr>
                <w:rFonts w:ascii="Calibri"/>
                <w:sz w:val="22"/>
              </w:rPr>
              <w:t>9,41</w:t>
            </w:r>
          </w:p>
        </w:tc>
        <w:tc>
          <w:tcPr>
            <w:tcW w:w="2638" w:type="dxa"/>
          </w:tcPr>
          <w:p>
            <w:pPr>
              <w:pStyle w:val="TableParagraph"/>
              <w:spacing w:line="252" w:lineRule="exact" w:before="42"/>
              <w:ind w:left="848" w:right="840"/>
              <w:rPr>
                <w:rFonts w:ascii="Calibri"/>
                <w:sz w:val="22"/>
              </w:rPr>
            </w:pPr>
            <w:r>
              <w:rPr>
                <w:rFonts w:ascii="Calibri"/>
                <w:sz w:val="22"/>
              </w:rPr>
              <w:t>451.562</w:t>
            </w:r>
          </w:p>
        </w:tc>
        <w:tc>
          <w:tcPr>
            <w:tcW w:w="2355" w:type="dxa"/>
          </w:tcPr>
          <w:p>
            <w:pPr>
              <w:pStyle w:val="TableParagraph"/>
              <w:spacing w:line="252" w:lineRule="exact" w:before="42"/>
              <w:ind w:left="794" w:right="783"/>
              <w:rPr>
                <w:rFonts w:ascii="Calibri"/>
                <w:sz w:val="22"/>
              </w:rPr>
            </w:pPr>
            <w:r>
              <w:rPr>
                <w:rFonts w:ascii="Calibri"/>
                <w:sz w:val="22"/>
              </w:rPr>
              <w:t>37.630</w:t>
            </w:r>
          </w:p>
        </w:tc>
      </w:tr>
      <w:tr>
        <w:trPr>
          <w:trHeight w:val="316" w:hRule="atLeast"/>
        </w:trPr>
        <w:tc>
          <w:tcPr>
            <w:tcW w:w="1433" w:type="dxa"/>
            <w:gridSpan w:val="2"/>
          </w:tcPr>
          <w:p>
            <w:pPr>
              <w:pStyle w:val="TableParagraph"/>
              <w:spacing w:before="20"/>
              <w:ind w:left="526" w:right="521"/>
              <w:rPr>
                <w:rFonts w:ascii="Calibri"/>
                <w:b/>
                <w:sz w:val="22"/>
              </w:rPr>
            </w:pPr>
            <w:r>
              <w:rPr>
                <w:rFonts w:ascii="Calibri"/>
                <w:b/>
                <w:sz w:val="22"/>
              </w:rPr>
              <w:t>SP</w:t>
            </w:r>
          </w:p>
        </w:tc>
        <w:tc>
          <w:tcPr>
            <w:tcW w:w="2434" w:type="dxa"/>
          </w:tcPr>
          <w:p>
            <w:pPr>
              <w:pStyle w:val="TableParagraph"/>
              <w:spacing w:line="252" w:lineRule="exact" w:before="44"/>
              <w:ind w:left="887" w:right="879"/>
              <w:rPr>
                <w:rFonts w:ascii="Calibri"/>
                <w:sz w:val="22"/>
              </w:rPr>
            </w:pPr>
            <w:r>
              <w:rPr>
                <w:rFonts w:ascii="Calibri"/>
                <w:sz w:val="22"/>
              </w:rPr>
              <w:t>31,29</w:t>
            </w:r>
          </w:p>
        </w:tc>
        <w:tc>
          <w:tcPr>
            <w:tcW w:w="2638" w:type="dxa"/>
          </w:tcPr>
          <w:p>
            <w:pPr>
              <w:pStyle w:val="TableParagraph"/>
              <w:spacing w:line="252" w:lineRule="exact" w:before="44"/>
              <w:ind w:left="848" w:right="840"/>
              <w:rPr>
                <w:rFonts w:ascii="Calibri"/>
                <w:sz w:val="22"/>
              </w:rPr>
            </w:pPr>
            <w:r>
              <w:rPr>
                <w:rFonts w:ascii="Calibri"/>
                <w:sz w:val="22"/>
              </w:rPr>
              <w:t>1.501.139</w:t>
            </w:r>
          </w:p>
        </w:tc>
        <w:tc>
          <w:tcPr>
            <w:tcW w:w="2355" w:type="dxa"/>
          </w:tcPr>
          <w:p>
            <w:pPr>
              <w:pStyle w:val="TableParagraph"/>
              <w:spacing w:line="252" w:lineRule="exact" w:before="44"/>
              <w:ind w:left="791" w:right="783"/>
              <w:rPr>
                <w:rFonts w:ascii="Calibri"/>
                <w:sz w:val="22"/>
              </w:rPr>
            </w:pPr>
            <w:r>
              <w:rPr>
                <w:rFonts w:ascii="Calibri"/>
                <w:sz w:val="22"/>
              </w:rPr>
              <w:t>125.095</w:t>
            </w:r>
          </w:p>
        </w:tc>
      </w:tr>
      <w:tr>
        <w:trPr>
          <w:trHeight w:val="313" w:hRule="atLeast"/>
        </w:trPr>
        <w:tc>
          <w:tcPr>
            <w:tcW w:w="1433" w:type="dxa"/>
            <w:gridSpan w:val="2"/>
            <w:shd w:val="clear" w:color="auto" w:fill="BEBEBE"/>
          </w:tcPr>
          <w:p>
            <w:pPr>
              <w:pStyle w:val="TableParagraph"/>
              <w:spacing w:before="20"/>
              <w:ind w:left="261"/>
              <w:jc w:val="left"/>
              <w:rPr>
                <w:rFonts w:ascii="Calibri"/>
                <w:b/>
                <w:sz w:val="22"/>
              </w:rPr>
            </w:pPr>
            <w:r>
              <w:rPr>
                <w:rFonts w:ascii="Calibri"/>
                <w:b/>
                <w:sz w:val="22"/>
              </w:rPr>
              <w:t>Soma (SE)</w:t>
            </w:r>
          </w:p>
        </w:tc>
        <w:tc>
          <w:tcPr>
            <w:tcW w:w="2434" w:type="dxa"/>
            <w:shd w:val="clear" w:color="auto" w:fill="A6A6A6"/>
          </w:tcPr>
          <w:p>
            <w:pPr>
              <w:pStyle w:val="TableParagraph"/>
              <w:spacing w:before="20"/>
              <w:ind w:left="887" w:right="879"/>
              <w:rPr>
                <w:rFonts w:ascii="Calibri"/>
                <w:b/>
                <w:sz w:val="22"/>
              </w:rPr>
            </w:pPr>
            <w:r>
              <w:rPr>
                <w:rFonts w:ascii="Calibri"/>
                <w:b/>
                <w:sz w:val="22"/>
              </w:rPr>
              <w:t>49,40</w:t>
            </w:r>
          </w:p>
        </w:tc>
        <w:tc>
          <w:tcPr>
            <w:tcW w:w="2638" w:type="dxa"/>
            <w:shd w:val="clear" w:color="auto" w:fill="A6A6A6"/>
          </w:tcPr>
          <w:p>
            <w:pPr>
              <w:pStyle w:val="TableParagraph"/>
              <w:spacing w:line="252" w:lineRule="exact" w:before="42"/>
              <w:ind w:left="848" w:right="840"/>
              <w:rPr>
                <w:rFonts w:ascii="Calibri"/>
                <w:sz w:val="22"/>
              </w:rPr>
            </w:pPr>
            <w:r>
              <w:rPr>
                <w:rFonts w:ascii="Calibri"/>
                <w:sz w:val="22"/>
              </w:rPr>
              <w:t>2.369.711</w:t>
            </w:r>
          </w:p>
        </w:tc>
        <w:tc>
          <w:tcPr>
            <w:tcW w:w="2355" w:type="dxa"/>
            <w:shd w:val="clear" w:color="auto" w:fill="A6A6A6"/>
          </w:tcPr>
          <w:p>
            <w:pPr>
              <w:pStyle w:val="TableParagraph"/>
              <w:spacing w:line="252" w:lineRule="exact" w:before="42"/>
              <w:ind w:left="791" w:right="783"/>
              <w:rPr>
                <w:rFonts w:ascii="Calibri"/>
                <w:sz w:val="22"/>
              </w:rPr>
            </w:pPr>
            <w:r>
              <w:rPr>
                <w:rFonts w:ascii="Calibri"/>
                <w:sz w:val="22"/>
              </w:rPr>
              <w:t>197.476</w:t>
            </w:r>
          </w:p>
        </w:tc>
      </w:tr>
      <w:tr>
        <w:trPr>
          <w:trHeight w:val="317" w:hRule="atLeast"/>
        </w:trPr>
        <w:tc>
          <w:tcPr>
            <w:tcW w:w="1433" w:type="dxa"/>
            <w:gridSpan w:val="2"/>
          </w:tcPr>
          <w:p>
            <w:pPr>
              <w:pStyle w:val="TableParagraph"/>
              <w:spacing w:before="21"/>
              <w:ind w:left="529" w:right="521"/>
              <w:rPr>
                <w:rFonts w:ascii="Calibri"/>
                <w:b/>
                <w:sz w:val="22"/>
              </w:rPr>
            </w:pPr>
            <w:r>
              <w:rPr>
                <w:rFonts w:ascii="Calibri"/>
                <w:b/>
                <w:sz w:val="22"/>
              </w:rPr>
              <w:t>PR</w:t>
            </w:r>
          </w:p>
        </w:tc>
        <w:tc>
          <w:tcPr>
            <w:tcW w:w="2434" w:type="dxa"/>
          </w:tcPr>
          <w:p>
            <w:pPr>
              <w:pStyle w:val="TableParagraph"/>
              <w:spacing w:line="252" w:lineRule="exact" w:before="45"/>
              <w:ind w:left="887" w:right="881"/>
              <w:rPr>
                <w:rFonts w:ascii="Calibri"/>
                <w:sz w:val="22"/>
              </w:rPr>
            </w:pPr>
            <w:r>
              <w:rPr>
                <w:rFonts w:ascii="Calibri"/>
                <w:sz w:val="22"/>
              </w:rPr>
              <w:t>8,47</w:t>
            </w:r>
          </w:p>
        </w:tc>
        <w:tc>
          <w:tcPr>
            <w:tcW w:w="2638" w:type="dxa"/>
          </w:tcPr>
          <w:p>
            <w:pPr>
              <w:pStyle w:val="TableParagraph"/>
              <w:spacing w:line="252" w:lineRule="exact" w:before="45"/>
              <w:ind w:left="848" w:right="840"/>
              <w:rPr>
                <w:rFonts w:ascii="Calibri"/>
                <w:sz w:val="22"/>
              </w:rPr>
            </w:pPr>
            <w:r>
              <w:rPr>
                <w:rFonts w:ascii="Calibri"/>
                <w:sz w:val="22"/>
              </w:rPr>
              <w:t>406.409</w:t>
            </w:r>
          </w:p>
        </w:tc>
        <w:tc>
          <w:tcPr>
            <w:tcW w:w="2355" w:type="dxa"/>
          </w:tcPr>
          <w:p>
            <w:pPr>
              <w:pStyle w:val="TableParagraph"/>
              <w:spacing w:line="252" w:lineRule="exact" w:before="45"/>
              <w:ind w:left="794" w:right="783"/>
              <w:rPr>
                <w:rFonts w:ascii="Calibri"/>
                <w:sz w:val="22"/>
              </w:rPr>
            </w:pPr>
            <w:r>
              <w:rPr>
                <w:rFonts w:ascii="Calibri"/>
                <w:sz w:val="22"/>
              </w:rPr>
              <w:t>33.867</w:t>
            </w:r>
          </w:p>
        </w:tc>
      </w:tr>
      <w:tr>
        <w:trPr>
          <w:trHeight w:val="313" w:hRule="atLeast"/>
        </w:trPr>
        <w:tc>
          <w:tcPr>
            <w:tcW w:w="1433" w:type="dxa"/>
            <w:gridSpan w:val="2"/>
          </w:tcPr>
          <w:p>
            <w:pPr>
              <w:pStyle w:val="TableParagraph"/>
              <w:spacing w:before="18"/>
              <w:ind w:left="529" w:right="519"/>
              <w:rPr>
                <w:rFonts w:ascii="Calibri"/>
                <w:b/>
                <w:sz w:val="22"/>
              </w:rPr>
            </w:pPr>
            <w:r>
              <w:rPr>
                <w:rFonts w:ascii="Calibri"/>
                <w:b/>
                <w:sz w:val="22"/>
              </w:rPr>
              <w:t>RS</w:t>
            </w:r>
          </w:p>
        </w:tc>
        <w:tc>
          <w:tcPr>
            <w:tcW w:w="2434" w:type="dxa"/>
          </w:tcPr>
          <w:p>
            <w:pPr>
              <w:pStyle w:val="TableParagraph"/>
              <w:spacing w:line="252" w:lineRule="exact" w:before="42"/>
              <w:ind w:left="887" w:right="879"/>
              <w:rPr>
                <w:rFonts w:ascii="Calibri"/>
                <w:sz w:val="22"/>
              </w:rPr>
            </w:pPr>
            <w:r>
              <w:rPr>
                <w:rFonts w:ascii="Calibri"/>
                <w:sz w:val="22"/>
              </w:rPr>
              <w:t>12,37</w:t>
            </w:r>
          </w:p>
        </w:tc>
        <w:tc>
          <w:tcPr>
            <w:tcW w:w="2638" w:type="dxa"/>
          </w:tcPr>
          <w:p>
            <w:pPr>
              <w:pStyle w:val="TableParagraph"/>
              <w:spacing w:line="252" w:lineRule="exact" w:before="42"/>
              <w:ind w:left="848" w:right="840"/>
              <w:rPr>
                <w:rFonts w:ascii="Calibri"/>
                <w:sz w:val="22"/>
              </w:rPr>
            </w:pPr>
            <w:r>
              <w:rPr>
                <w:rFonts w:ascii="Calibri"/>
                <w:sz w:val="22"/>
              </w:rPr>
              <w:t>593.393</w:t>
            </w:r>
          </w:p>
        </w:tc>
        <w:tc>
          <w:tcPr>
            <w:tcW w:w="2355" w:type="dxa"/>
          </w:tcPr>
          <w:p>
            <w:pPr>
              <w:pStyle w:val="TableParagraph"/>
              <w:spacing w:line="252" w:lineRule="exact" w:before="42"/>
              <w:ind w:left="794" w:right="783"/>
              <w:rPr>
                <w:rFonts w:ascii="Calibri"/>
                <w:sz w:val="22"/>
              </w:rPr>
            </w:pPr>
            <w:r>
              <w:rPr>
                <w:rFonts w:ascii="Calibri"/>
                <w:sz w:val="22"/>
              </w:rPr>
              <w:t>49.449</w:t>
            </w:r>
          </w:p>
        </w:tc>
      </w:tr>
      <w:tr>
        <w:trPr>
          <w:trHeight w:val="313" w:hRule="atLeast"/>
        </w:trPr>
        <w:tc>
          <w:tcPr>
            <w:tcW w:w="1433" w:type="dxa"/>
            <w:gridSpan w:val="2"/>
          </w:tcPr>
          <w:p>
            <w:pPr>
              <w:pStyle w:val="TableParagraph"/>
              <w:spacing w:before="20"/>
              <w:ind w:left="525" w:right="521"/>
              <w:rPr>
                <w:rFonts w:ascii="Calibri"/>
                <w:b/>
                <w:sz w:val="22"/>
              </w:rPr>
            </w:pPr>
            <w:r>
              <w:rPr>
                <w:rFonts w:ascii="Calibri"/>
                <w:b/>
                <w:sz w:val="22"/>
              </w:rPr>
              <w:t>SC</w:t>
            </w:r>
          </w:p>
        </w:tc>
        <w:tc>
          <w:tcPr>
            <w:tcW w:w="2434" w:type="dxa"/>
          </w:tcPr>
          <w:p>
            <w:pPr>
              <w:pStyle w:val="TableParagraph"/>
              <w:spacing w:line="252" w:lineRule="exact" w:before="42"/>
              <w:ind w:left="887" w:right="881"/>
              <w:rPr>
                <w:rFonts w:ascii="Calibri"/>
                <w:sz w:val="22"/>
              </w:rPr>
            </w:pPr>
            <w:r>
              <w:rPr>
                <w:rFonts w:ascii="Calibri"/>
                <w:sz w:val="22"/>
              </w:rPr>
              <w:t>5,25</w:t>
            </w:r>
          </w:p>
        </w:tc>
        <w:tc>
          <w:tcPr>
            <w:tcW w:w="2638" w:type="dxa"/>
          </w:tcPr>
          <w:p>
            <w:pPr>
              <w:pStyle w:val="TableParagraph"/>
              <w:spacing w:line="252" w:lineRule="exact" w:before="42"/>
              <w:ind w:left="848" w:right="840"/>
              <w:rPr>
                <w:rFonts w:ascii="Calibri"/>
                <w:sz w:val="22"/>
              </w:rPr>
            </w:pPr>
            <w:r>
              <w:rPr>
                <w:rFonts w:ascii="Calibri"/>
                <w:sz w:val="22"/>
              </w:rPr>
              <w:t>251.765</w:t>
            </w:r>
          </w:p>
        </w:tc>
        <w:tc>
          <w:tcPr>
            <w:tcW w:w="2355" w:type="dxa"/>
          </w:tcPr>
          <w:p>
            <w:pPr>
              <w:pStyle w:val="TableParagraph"/>
              <w:spacing w:line="252" w:lineRule="exact" w:before="42"/>
              <w:ind w:left="794" w:right="783"/>
              <w:rPr>
                <w:rFonts w:ascii="Calibri"/>
                <w:sz w:val="22"/>
              </w:rPr>
            </w:pPr>
            <w:r>
              <w:rPr>
                <w:rFonts w:ascii="Calibri"/>
                <w:sz w:val="22"/>
              </w:rPr>
              <w:t>20.980</w:t>
            </w:r>
          </w:p>
        </w:tc>
      </w:tr>
      <w:tr>
        <w:trPr>
          <w:trHeight w:val="316" w:hRule="atLeast"/>
        </w:trPr>
        <w:tc>
          <w:tcPr>
            <w:tcW w:w="1433" w:type="dxa"/>
            <w:gridSpan w:val="2"/>
            <w:shd w:val="clear" w:color="auto" w:fill="A6A6A6"/>
          </w:tcPr>
          <w:p>
            <w:pPr>
              <w:pStyle w:val="TableParagraph"/>
              <w:spacing w:before="20"/>
              <w:ind w:left="314"/>
              <w:jc w:val="left"/>
              <w:rPr>
                <w:rFonts w:ascii="Calibri"/>
                <w:b/>
                <w:sz w:val="22"/>
              </w:rPr>
            </w:pPr>
            <w:r>
              <w:rPr>
                <w:rFonts w:ascii="Calibri"/>
                <w:b/>
                <w:sz w:val="22"/>
              </w:rPr>
              <w:t>Soma (S)</w:t>
            </w:r>
          </w:p>
        </w:tc>
        <w:tc>
          <w:tcPr>
            <w:tcW w:w="2434" w:type="dxa"/>
            <w:shd w:val="clear" w:color="auto" w:fill="A6A6A6"/>
          </w:tcPr>
          <w:p>
            <w:pPr>
              <w:pStyle w:val="TableParagraph"/>
              <w:spacing w:before="20"/>
              <w:ind w:left="887" w:right="879"/>
              <w:rPr>
                <w:rFonts w:ascii="Calibri"/>
                <w:b/>
                <w:sz w:val="22"/>
              </w:rPr>
            </w:pPr>
            <w:r>
              <w:rPr>
                <w:rFonts w:ascii="Calibri"/>
                <w:b/>
                <w:sz w:val="22"/>
              </w:rPr>
              <w:t>26,09</w:t>
            </w:r>
          </w:p>
        </w:tc>
        <w:tc>
          <w:tcPr>
            <w:tcW w:w="2638" w:type="dxa"/>
            <w:shd w:val="clear" w:color="auto" w:fill="A6A6A6"/>
          </w:tcPr>
          <w:p>
            <w:pPr>
              <w:pStyle w:val="TableParagraph"/>
              <w:spacing w:line="252" w:lineRule="exact" w:before="44"/>
              <w:ind w:left="848" w:right="840"/>
              <w:rPr>
                <w:rFonts w:ascii="Calibri"/>
                <w:sz w:val="22"/>
              </w:rPr>
            </w:pPr>
            <w:r>
              <w:rPr>
                <w:rFonts w:ascii="Calibri"/>
                <w:sz w:val="22"/>
              </w:rPr>
              <w:t>1.251.567</w:t>
            </w:r>
          </w:p>
        </w:tc>
        <w:tc>
          <w:tcPr>
            <w:tcW w:w="2355" w:type="dxa"/>
            <w:shd w:val="clear" w:color="auto" w:fill="A6A6A6"/>
          </w:tcPr>
          <w:p>
            <w:pPr>
              <w:pStyle w:val="TableParagraph"/>
              <w:spacing w:line="252" w:lineRule="exact" w:before="44"/>
              <w:ind w:left="791" w:right="783"/>
              <w:rPr>
                <w:rFonts w:ascii="Calibri"/>
                <w:sz w:val="22"/>
              </w:rPr>
            </w:pPr>
            <w:r>
              <w:rPr>
                <w:rFonts w:ascii="Calibri"/>
                <w:sz w:val="22"/>
              </w:rPr>
              <w:t>104.297</w:t>
            </w:r>
          </w:p>
        </w:tc>
      </w:tr>
      <w:tr>
        <w:trPr>
          <w:trHeight w:val="313" w:hRule="atLeast"/>
        </w:trPr>
        <w:tc>
          <w:tcPr>
            <w:tcW w:w="1433" w:type="dxa"/>
            <w:gridSpan w:val="2"/>
            <w:shd w:val="clear" w:color="auto" w:fill="D9D9D9"/>
          </w:tcPr>
          <w:p>
            <w:pPr>
              <w:pStyle w:val="TableParagraph"/>
              <w:spacing w:before="20"/>
              <w:ind w:left="270"/>
              <w:jc w:val="left"/>
              <w:rPr>
                <w:rFonts w:ascii="Calibri"/>
                <w:b/>
                <w:sz w:val="22"/>
              </w:rPr>
            </w:pPr>
            <w:r>
              <w:rPr>
                <w:rFonts w:ascii="Calibri"/>
                <w:b/>
                <w:sz w:val="22"/>
              </w:rPr>
              <w:t>TOTAL UF</w:t>
            </w:r>
          </w:p>
        </w:tc>
        <w:tc>
          <w:tcPr>
            <w:tcW w:w="2434" w:type="dxa"/>
            <w:shd w:val="clear" w:color="auto" w:fill="D9D9D9"/>
          </w:tcPr>
          <w:p>
            <w:pPr>
              <w:pStyle w:val="TableParagraph"/>
              <w:spacing w:before="20"/>
              <w:ind w:left="887" w:right="882"/>
              <w:rPr>
                <w:rFonts w:ascii="Calibri"/>
                <w:b/>
                <w:sz w:val="22"/>
              </w:rPr>
            </w:pPr>
            <w:r>
              <w:rPr>
                <w:rFonts w:ascii="Calibri"/>
                <w:b/>
                <w:sz w:val="22"/>
              </w:rPr>
              <w:t>100,00</w:t>
            </w:r>
          </w:p>
        </w:tc>
        <w:tc>
          <w:tcPr>
            <w:tcW w:w="2638" w:type="dxa"/>
            <w:shd w:val="clear" w:color="auto" w:fill="D9D9D9"/>
          </w:tcPr>
          <w:p>
            <w:pPr>
              <w:pStyle w:val="TableParagraph"/>
              <w:spacing w:line="252" w:lineRule="exact" w:before="42"/>
              <w:ind w:left="848" w:right="840"/>
              <w:rPr>
                <w:rFonts w:ascii="Calibri"/>
                <w:sz w:val="22"/>
              </w:rPr>
            </w:pPr>
            <w:r>
              <w:rPr>
                <w:rFonts w:ascii="Calibri"/>
                <w:sz w:val="22"/>
              </w:rPr>
              <w:t>4.797.398</w:t>
            </w:r>
          </w:p>
        </w:tc>
        <w:tc>
          <w:tcPr>
            <w:tcW w:w="2355" w:type="dxa"/>
            <w:shd w:val="clear" w:color="auto" w:fill="D9D9D9"/>
          </w:tcPr>
          <w:p>
            <w:pPr>
              <w:pStyle w:val="TableParagraph"/>
              <w:spacing w:line="252" w:lineRule="exact" w:before="42"/>
              <w:ind w:left="791" w:right="783"/>
              <w:rPr>
                <w:rFonts w:ascii="Calibri"/>
                <w:sz w:val="22"/>
              </w:rPr>
            </w:pPr>
            <w:r>
              <w:rPr>
                <w:rFonts w:ascii="Calibri"/>
                <w:sz w:val="22"/>
              </w:rPr>
              <w:t>399.783</w:t>
            </w:r>
          </w:p>
        </w:tc>
      </w:tr>
      <w:tr>
        <w:trPr>
          <w:trHeight w:val="316" w:hRule="atLeast"/>
        </w:trPr>
        <w:tc>
          <w:tcPr>
            <w:tcW w:w="1433" w:type="dxa"/>
            <w:gridSpan w:val="2"/>
            <w:shd w:val="clear" w:color="auto" w:fill="A6A6A6"/>
          </w:tcPr>
          <w:p>
            <w:pPr>
              <w:pStyle w:val="TableParagraph"/>
              <w:spacing w:before="20"/>
              <w:ind w:left="347"/>
              <w:jc w:val="left"/>
              <w:rPr>
                <w:rFonts w:ascii="Calibri"/>
                <w:b/>
                <w:sz w:val="22"/>
              </w:rPr>
            </w:pPr>
            <w:r>
              <w:rPr>
                <w:rFonts w:ascii="Calibri"/>
                <w:b/>
                <w:sz w:val="22"/>
              </w:rPr>
              <w:t>CAU/BR</w:t>
            </w:r>
          </w:p>
        </w:tc>
        <w:tc>
          <w:tcPr>
            <w:tcW w:w="2434" w:type="dxa"/>
            <w:shd w:val="clear" w:color="auto" w:fill="A6A6A6"/>
          </w:tcPr>
          <w:p>
            <w:pPr>
              <w:pStyle w:val="TableParagraph"/>
              <w:spacing w:before="0"/>
              <w:jc w:val="left"/>
              <w:rPr>
                <w:rFonts w:ascii="Times New Roman"/>
                <w:sz w:val="20"/>
              </w:rPr>
            </w:pPr>
          </w:p>
        </w:tc>
        <w:tc>
          <w:tcPr>
            <w:tcW w:w="2638" w:type="dxa"/>
            <w:shd w:val="clear" w:color="auto" w:fill="A6A6A6"/>
          </w:tcPr>
          <w:p>
            <w:pPr>
              <w:pStyle w:val="TableParagraph"/>
              <w:spacing w:line="252" w:lineRule="exact" w:before="44"/>
              <w:ind w:left="848" w:right="840"/>
              <w:rPr>
                <w:rFonts w:ascii="Calibri"/>
                <w:sz w:val="22"/>
              </w:rPr>
            </w:pPr>
            <w:r>
              <w:rPr>
                <w:rFonts w:ascii="Calibri"/>
                <w:sz w:val="22"/>
              </w:rPr>
              <w:t>1.199.350</w:t>
            </w:r>
          </w:p>
        </w:tc>
        <w:tc>
          <w:tcPr>
            <w:tcW w:w="2355" w:type="dxa"/>
            <w:shd w:val="clear" w:color="auto" w:fill="A6A6A6"/>
          </w:tcPr>
          <w:p>
            <w:pPr>
              <w:pStyle w:val="TableParagraph"/>
              <w:spacing w:line="252" w:lineRule="exact" w:before="44"/>
              <w:ind w:left="794" w:right="783"/>
              <w:rPr>
                <w:rFonts w:ascii="Calibri"/>
                <w:sz w:val="22"/>
              </w:rPr>
            </w:pPr>
            <w:r>
              <w:rPr>
                <w:rFonts w:ascii="Calibri"/>
                <w:sz w:val="22"/>
              </w:rPr>
              <w:t>99.946</w:t>
            </w:r>
          </w:p>
        </w:tc>
      </w:tr>
      <w:tr>
        <w:trPr>
          <w:trHeight w:val="362" w:hRule="atLeast"/>
        </w:trPr>
        <w:tc>
          <w:tcPr>
            <w:tcW w:w="1433" w:type="dxa"/>
            <w:gridSpan w:val="2"/>
            <w:tcBorders>
              <w:bottom w:val="single" w:sz="4" w:space="0" w:color="385D89"/>
            </w:tcBorders>
            <w:shd w:val="clear" w:color="auto" w:fill="D9D9D9"/>
          </w:tcPr>
          <w:p>
            <w:pPr>
              <w:pStyle w:val="TableParagraph"/>
              <w:spacing w:before="18"/>
              <w:ind w:left="419"/>
              <w:jc w:val="left"/>
              <w:rPr>
                <w:rFonts w:ascii="Calibri"/>
                <w:b/>
                <w:sz w:val="22"/>
              </w:rPr>
            </w:pPr>
            <w:r>
              <w:rPr>
                <w:rFonts w:ascii="Calibri"/>
                <w:b/>
                <w:sz w:val="22"/>
              </w:rPr>
              <w:t>TOTAL</w:t>
            </w:r>
          </w:p>
        </w:tc>
        <w:tc>
          <w:tcPr>
            <w:tcW w:w="2434" w:type="dxa"/>
            <w:shd w:val="clear" w:color="auto" w:fill="D9D9D9"/>
          </w:tcPr>
          <w:p>
            <w:pPr>
              <w:pStyle w:val="TableParagraph"/>
              <w:spacing w:before="0"/>
              <w:jc w:val="left"/>
              <w:rPr>
                <w:rFonts w:ascii="Times New Roman"/>
                <w:sz w:val="20"/>
              </w:rPr>
            </w:pPr>
          </w:p>
        </w:tc>
        <w:tc>
          <w:tcPr>
            <w:tcW w:w="2638" w:type="dxa"/>
            <w:shd w:val="clear" w:color="auto" w:fill="D9D9D9"/>
          </w:tcPr>
          <w:p>
            <w:pPr>
              <w:pStyle w:val="TableParagraph"/>
              <w:spacing w:before="42"/>
              <w:ind w:left="848" w:right="840"/>
              <w:rPr>
                <w:rFonts w:ascii="Calibri"/>
                <w:b/>
                <w:sz w:val="22"/>
              </w:rPr>
            </w:pPr>
            <w:r>
              <w:rPr>
                <w:rFonts w:ascii="Calibri"/>
                <w:b/>
                <w:sz w:val="22"/>
              </w:rPr>
              <w:t>5.996.748</w:t>
            </w:r>
          </w:p>
        </w:tc>
        <w:tc>
          <w:tcPr>
            <w:tcW w:w="2355" w:type="dxa"/>
            <w:shd w:val="clear" w:color="auto" w:fill="D9D9D9"/>
          </w:tcPr>
          <w:p>
            <w:pPr>
              <w:pStyle w:val="TableParagraph"/>
              <w:spacing w:before="42"/>
              <w:ind w:left="794" w:right="783"/>
              <w:rPr>
                <w:rFonts w:ascii="Calibri"/>
                <w:b/>
                <w:sz w:val="22"/>
              </w:rPr>
            </w:pPr>
            <w:r>
              <w:rPr>
                <w:rFonts w:ascii="Calibri"/>
                <w:b/>
                <w:sz w:val="22"/>
              </w:rPr>
              <w:t>499.729</w:t>
            </w:r>
          </w:p>
        </w:tc>
      </w:tr>
      <w:tr>
        <w:trPr>
          <w:trHeight w:val="161" w:hRule="atLeast"/>
        </w:trPr>
        <w:tc>
          <w:tcPr>
            <w:tcW w:w="307" w:type="dxa"/>
            <w:tcBorders>
              <w:top w:val="single" w:sz="4" w:space="0" w:color="385D89"/>
              <w:left w:val="nil"/>
              <w:bottom w:val="single" w:sz="18" w:space="0" w:color="385D89"/>
              <w:right w:val="single" w:sz="18" w:space="0" w:color="385D89"/>
            </w:tcBorders>
            <w:shd w:val="clear" w:color="auto" w:fill="4F81BC"/>
          </w:tcPr>
          <w:p>
            <w:pPr>
              <w:pStyle w:val="TableParagraph"/>
              <w:spacing w:before="0"/>
              <w:jc w:val="left"/>
              <w:rPr>
                <w:rFonts w:ascii="Times New Roman"/>
                <w:sz w:val="10"/>
              </w:rPr>
            </w:pPr>
          </w:p>
        </w:tc>
        <w:tc>
          <w:tcPr>
            <w:tcW w:w="8553" w:type="dxa"/>
            <w:gridSpan w:val="4"/>
            <w:tcBorders>
              <w:left w:val="single" w:sz="18" w:space="0" w:color="385D89"/>
              <w:bottom w:val="nil"/>
              <w:right w:val="nil"/>
            </w:tcBorders>
          </w:tcPr>
          <w:p>
            <w:pPr>
              <w:pStyle w:val="TableParagraph"/>
              <w:spacing w:line="142" w:lineRule="exact" w:before="0"/>
              <w:ind w:left="152"/>
              <w:jc w:val="left"/>
              <w:rPr>
                <w:rFonts w:ascii="Cambria" w:hAnsi="Cambria"/>
                <w:sz w:val="24"/>
              </w:rPr>
            </w:pPr>
            <w:r>
              <w:rPr>
                <w:rFonts w:ascii="Cambria" w:hAnsi="Cambria"/>
                <w:sz w:val="24"/>
              </w:rPr>
              <w:t>- CAU BÁSICOS</w:t>
            </w:r>
          </w:p>
        </w:tc>
      </w:tr>
    </w:tbl>
    <w:p>
      <w:pPr>
        <w:spacing w:before="27"/>
        <w:ind w:left="1441" w:right="1448" w:firstLine="0"/>
        <w:jc w:val="center"/>
        <w:rPr>
          <w:sz w:val="18"/>
        </w:rPr>
      </w:pPr>
      <w:r>
        <w:rPr>
          <w:sz w:val="18"/>
        </w:rPr>
        <w:t>Fonte: CAU/BR</w:t>
      </w:r>
    </w:p>
    <w:p>
      <w:pPr>
        <w:pStyle w:val="BodyText"/>
        <w:rPr>
          <w:sz w:val="26"/>
        </w:rPr>
      </w:pPr>
      <w:r>
        <w:rPr/>
        <w:pict>
          <v:line style="position:absolute;mso-position-horizontal-relative:page;mso-position-vertical-relative:paragraph;z-index:368;mso-wrap-distance-left:0;mso-wrap-distance-right:0" from="85.103996pt,17.294916pt" to="546.301798pt,17.294916pt" stroked="true" strokeweight=".627480pt" strokecolor="#003232">
            <v:stroke dashstyle="solid"/>
            <w10:wrap type="topAndBottom"/>
          </v:line>
        </w:pict>
      </w:r>
    </w:p>
    <w:p>
      <w:pPr>
        <w:spacing w:line="288" w:lineRule="auto" w:before="139"/>
        <w:ind w:left="2123" w:right="1346" w:hanging="550"/>
        <w:jc w:val="left"/>
        <w:rPr>
          <w:sz w:val="20"/>
        </w:rPr>
      </w:pPr>
      <w:r>
        <w:rPr>
          <w:color w:val="003333"/>
          <w:sz w:val="20"/>
        </w:rPr>
        <w:t>SCS Quadra 2, </w:t>
      </w:r>
      <w:r>
        <w:rPr>
          <w:sz w:val="20"/>
        </w:rPr>
        <w:t>Bloco C</w:t>
      </w:r>
      <w:r>
        <w:rPr>
          <w:color w:val="003333"/>
          <w:sz w:val="20"/>
        </w:rPr>
        <w:t>, Lote 22, Edifício Serra Dourada, Salas 401/409 – CEP 70300-902 Brasília, Distrito Federal | </w:t>
      </w:r>
      <w:hyperlink r:id="rId6">
        <w:r>
          <w:rPr>
            <w:color w:val="003333"/>
            <w:sz w:val="20"/>
          </w:rPr>
          <w:t>www.caubr.gov.br </w:t>
        </w:r>
      </w:hyperlink>
      <w:r>
        <w:rPr>
          <w:color w:val="003333"/>
          <w:sz w:val="20"/>
        </w:rPr>
        <w:t>– </w:t>
      </w:r>
      <w:hyperlink r:id="rId10">
        <w:r>
          <w:rPr>
            <w:color w:val="003333"/>
            <w:sz w:val="20"/>
          </w:rPr>
          <w:t>atendimento@caubr.gov.br</w:t>
        </w:r>
      </w:hyperlink>
    </w:p>
    <w:sectPr>
      <w:pgSz w:w="11900" w:h="16850"/>
      <w:pgMar w:top="700" w:bottom="280" w:left="740" w:right="1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Cambria">
    <w:altName w:val="Cambria"/>
    <w:charset w:val="0"/>
    <w:family w:val="roman"/>
    <w:pitch w:val="variable"/>
  </w:font>
  <w:font w:name="Georgia">
    <w:altName w:val="Georgia"/>
    <w:charset w:val="0"/>
    <w:family w:val="roman"/>
    <w:pitch w:val="variable"/>
  </w:font>
  <w:font w:name="Symbol">
    <w:altName w:val="Symbol"/>
    <w:charset w:val="2"/>
    <w:family w:val="roman"/>
    <w:pitch w:val="variable"/>
  </w:font>
  <w:font w:name="Franklin Gothic Medium">
    <w:altName w:val="Franklin Gothic Medium"/>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6">
    <w:multiLevelType w:val="hybridMultilevel"/>
    <w:lvl w:ilvl="0">
      <w:start w:val="1"/>
      <w:numFmt w:val="lowerLetter"/>
      <w:lvlText w:val="%1."/>
      <w:lvlJc w:val="left"/>
      <w:pPr>
        <w:ind w:left="822" w:hanging="360"/>
        <w:jc w:val="left"/>
      </w:pPr>
      <w:rPr>
        <w:rFonts w:hint="default" w:ascii="Arial" w:hAnsi="Arial" w:eastAsia="Arial" w:cs="Arial"/>
        <w:spacing w:val="-4"/>
        <w:w w:val="99"/>
        <w:sz w:val="24"/>
        <w:szCs w:val="24"/>
      </w:rPr>
    </w:lvl>
    <w:lvl w:ilvl="1">
      <w:start w:val="0"/>
      <w:numFmt w:val="bullet"/>
      <w:lvlText w:val=""/>
      <w:lvlJc w:val="left"/>
      <w:pPr>
        <w:ind w:left="1170" w:hanging="360"/>
      </w:pPr>
      <w:rPr>
        <w:rFonts w:hint="default" w:ascii="Symbol" w:hAnsi="Symbol" w:eastAsia="Symbol" w:cs="Symbol"/>
        <w:w w:val="100"/>
        <w:sz w:val="24"/>
        <w:szCs w:val="24"/>
      </w:rPr>
    </w:lvl>
    <w:lvl w:ilvl="2">
      <w:start w:val="0"/>
      <w:numFmt w:val="bullet"/>
      <w:lvlText w:val="•"/>
      <w:lvlJc w:val="left"/>
      <w:pPr>
        <w:ind w:left="2018" w:hanging="360"/>
      </w:pPr>
      <w:rPr>
        <w:rFonts w:hint="default"/>
      </w:rPr>
    </w:lvl>
    <w:lvl w:ilvl="3">
      <w:start w:val="0"/>
      <w:numFmt w:val="bullet"/>
      <w:lvlText w:val="•"/>
      <w:lvlJc w:val="left"/>
      <w:pPr>
        <w:ind w:left="2856" w:hanging="360"/>
      </w:pPr>
      <w:rPr>
        <w:rFonts w:hint="default"/>
      </w:rPr>
    </w:lvl>
    <w:lvl w:ilvl="4">
      <w:start w:val="0"/>
      <w:numFmt w:val="bullet"/>
      <w:lvlText w:val="•"/>
      <w:lvlJc w:val="left"/>
      <w:pPr>
        <w:ind w:left="3695" w:hanging="360"/>
      </w:pPr>
      <w:rPr>
        <w:rFonts w:hint="default"/>
      </w:rPr>
    </w:lvl>
    <w:lvl w:ilvl="5">
      <w:start w:val="0"/>
      <w:numFmt w:val="bullet"/>
      <w:lvlText w:val="•"/>
      <w:lvlJc w:val="left"/>
      <w:pPr>
        <w:ind w:left="4533" w:hanging="360"/>
      </w:pPr>
      <w:rPr>
        <w:rFonts w:hint="default"/>
      </w:rPr>
    </w:lvl>
    <w:lvl w:ilvl="6">
      <w:start w:val="0"/>
      <w:numFmt w:val="bullet"/>
      <w:lvlText w:val="•"/>
      <w:lvlJc w:val="left"/>
      <w:pPr>
        <w:ind w:left="5372" w:hanging="360"/>
      </w:pPr>
      <w:rPr>
        <w:rFonts w:hint="default"/>
      </w:rPr>
    </w:lvl>
    <w:lvl w:ilvl="7">
      <w:start w:val="0"/>
      <w:numFmt w:val="bullet"/>
      <w:lvlText w:val="•"/>
      <w:lvlJc w:val="left"/>
      <w:pPr>
        <w:ind w:left="6210" w:hanging="360"/>
      </w:pPr>
      <w:rPr>
        <w:rFonts w:hint="default"/>
      </w:rPr>
    </w:lvl>
    <w:lvl w:ilvl="8">
      <w:start w:val="0"/>
      <w:numFmt w:val="bullet"/>
      <w:lvlText w:val="•"/>
      <w:lvlJc w:val="left"/>
      <w:pPr>
        <w:ind w:left="7049" w:hanging="360"/>
      </w:pPr>
      <w:rPr>
        <w:rFonts w:hint="default"/>
      </w:rPr>
    </w:lvl>
  </w:abstractNum>
  <w:abstractNum w:abstractNumId="15">
    <w:multiLevelType w:val="hybridMultilevel"/>
    <w:lvl w:ilvl="0">
      <w:start w:val="2"/>
      <w:numFmt w:val="decimal"/>
      <w:lvlText w:val="%1"/>
      <w:lvlJc w:val="left"/>
      <w:pPr>
        <w:ind w:left="1529" w:hanging="720"/>
        <w:jc w:val="left"/>
      </w:pPr>
      <w:rPr>
        <w:rFonts w:hint="default"/>
      </w:rPr>
    </w:lvl>
    <w:lvl w:ilvl="1">
      <w:start w:val="1"/>
      <w:numFmt w:val="decimal"/>
      <w:lvlText w:val="%1.%2."/>
      <w:lvlJc w:val="left"/>
      <w:pPr>
        <w:ind w:left="1529" w:hanging="720"/>
        <w:jc w:val="left"/>
      </w:pPr>
      <w:rPr>
        <w:rFonts w:hint="default" w:ascii="Arial" w:hAnsi="Arial" w:eastAsia="Arial" w:cs="Arial"/>
        <w:b/>
        <w:bCs/>
        <w:spacing w:val="0"/>
        <w:w w:val="100"/>
        <w:sz w:val="28"/>
        <w:szCs w:val="28"/>
      </w:rPr>
    </w:lvl>
    <w:lvl w:ilvl="2">
      <w:start w:val="0"/>
      <w:numFmt w:val="bullet"/>
      <w:lvlText w:val="•"/>
      <w:lvlJc w:val="left"/>
      <w:pPr>
        <w:ind w:left="2961" w:hanging="720"/>
      </w:pPr>
      <w:rPr>
        <w:rFonts w:hint="default"/>
      </w:rPr>
    </w:lvl>
    <w:lvl w:ilvl="3">
      <w:start w:val="0"/>
      <w:numFmt w:val="bullet"/>
      <w:lvlText w:val="•"/>
      <w:lvlJc w:val="left"/>
      <w:pPr>
        <w:ind w:left="3681" w:hanging="720"/>
      </w:pPr>
      <w:rPr>
        <w:rFonts w:hint="default"/>
      </w:rPr>
    </w:lvl>
    <w:lvl w:ilvl="4">
      <w:start w:val="0"/>
      <w:numFmt w:val="bullet"/>
      <w:lvlText w:val="•"/>
      <w:lvlJc w:val="left"/>
      <w:pPr>
        <w:ind w:left="4402" w:hanging="720"/>
      </w:pPr>
      <w:rPr>
        <w:rFonts w:hint="default"/>
      </w:rPr>
    </w:lvl>
    <w:lvl w:ilvl="5">
      <w:start w:val="0"/>
      <w:numFmt w:val="bullet"/>
      <w:lvlText w:val="•"/>
      <w:lvlJc w:val="left"/>
      <w:pPr>
        <w:ind w:left="5123" w:hanging="720"/>
      </w:pPr>
      <w:rPr>
        <w:rFonts w:hint="default"/>
      </w:rPr>
    </w:lvl>
    <w:lvl w:ilvl="6">
      <w:start w:val="0"/>
      <w:numFmt w:val="bullet"/>
      <w:lvlText w:val="•"/>
      <w:lvlJc w:val="left"/>
      <w:pPr>
        <w:ind w:left="5843" w:hanging="720"/>
      </w:pPr>
      <w:rPr>
        <w:rFonts w:hint="default"/>
      </w:rPr>
    </w:lvl>
    <w:lvl w:ilvl="7">
      <w:start w:val="0"/>
      <w:numFmt w:val="bullet"/>
      <w:lvlText w:val="•"/>
      <w:lvlJc w:val="left"/>
      <w:pPr>
        <w:ind w:left="6564" w:hanging="720"/>
      </w:pPr>
      <w:rPr>
        <w:rFonts w:hint="default"/>
      </w:rPr>
    </w:lvl>
    <w:lvl w:ilvl="8">
      <w:start w:val="0"/>
      <w:numFmt w:val="bullet"/>
      <w:lvlText w:val="•"/>
      <w:lvlJc w:val="left"/>
      <w:pPr>
        <w:ind w:left="7285" w:hanging="720"/>
      </w:pPr>
      <w:rPr>
        <w:rFonts w:hint="default"/>
      </w:rPr>
    </w:lvl>
  </w:abstractNum>
  <w:abstractNum w:abstractNumId="14">
    <w:multiLevelType w:val="hybridMultilevel"/>
    <w:lvl w:ilvl="0">
      <w:start w:val="0"/>
      <w:numFmt w:val="bullet"/>
      <w:lvlText w:val="-"/>
      <w:lvlJc w:val="left"/>
      <w:pPr>
        <w:ind w:left="102" w:hanging="300"/>
      </w:pPr>
      <w:rPr>
        <w:rFonts w:hint="default" w:ascii="Arial" w:hAnsi="Arial" w:eastAsia="Arial" w:cs="Arial"/>
        <w:spacing w:val="-1"/>
        <w:w w:val="99"/>
        <w:sz w:val="24"/>
        <w:szCs w:val="24"/>
      </w:rPr>
    </w:lvl>
    <w:lvl w:ilvl="1">
      <w:start w:val="0"/>
      <w:numFmt w:val="bullet"/>
      <w:lvlText w:val=""/>
      <w:lvlJc w:val="left"/>
      <w:pPr>
        <w:ind w:left="1170" w:hanging="360"/>
      </w:pPr>
      <w:rPr>
        <w:rFonts w:hint="default" w:ascii="Symbol" w:hAnsi="Symbol" w:eastAsia="Symbol" w:cs="Symbol"/>
        <w:w w:val="100"/>
        <w:sz w:val="24"/>
        <w:szCs w:val="24"/>
      </w:rPr>
    </w:lvl>
    <w:lvl w:ilvl="2">
      <w:start w:val="0"/>
      <w:numFmt w:val="bullet"/>
      <w:lvlText w:val="•"/>
      <w:lvlJc w:val="left"/>
      <w:pPr>
        <w:ind w:left="2018" w:hanging="360"/>
      </w:pPr>
      <w:rPr>
        <w:rFonts w:hint="default"/>
      </w:rPr>
    </w:lvl>
    <w:lvl w:ilvl="3">
      <w:start w:val="0"/>
      <w:numFmt w:val="bullet"/>
      <w:lvlText w:val="•"/>
      <w:lvlJc w:val="left"/>
      <w:pPr>
        <w:ind w:left="2856" w:hanging="360"/>
      </w:pPr>
      <w:rPr>
        <w:rFonts w:hint="default"/>
      </w:rPr>
    </w:lvl>
    <w:lvl w:ilvl="4">
      <w:start w:val="0"/>
      <w:numFmt w:val="bullet"/>
      <w:lvlText w:val="•"/>
      <w:lvlJc w:val="left"/>
      <w:pPr>
        <w:ind w:left="3695" w:hanging="360"/>
      </w:pPr>
      <w:rPr>
        <w:rFonts w:hint="default"/>
      </w:rPr>
    </w:lvl>
    <w:lvl w:ilvl="5">
      <w:start w:val="0"/>
      <w:numFmt w:val="bullet"/>
      <w:lvlText w:val="•"/>
      <w:lvlJc w:val="left"/>
      <w:pPr>
        <w:ind w:left="4533" w:hanging="360"/>
      </w:pPr>
      <w:rPr>
        <w:rFonts w:hint="default"/>
      </w:rPr>
    </w:lvl>
    <w:lvl w:ilvl="6">
      <w:start w:val="0"/>
      <w:numFmt w:val="bullet"/>
      <w:lvlText w:val="•"/>
      <w:lvlJc w:val="left"/>
      <w:pPr>
        <w:ind w:left="5372" w:hanging="360"/>
      </w:pPr>
      <w:rPr>
        <w:rFonts w:hint="default"/>
      </w:rPr>
    </w:lvl>
    <w:lvl w:ilvl="7">
      <w:start w:val="0"/>
      <w:numFmt w:val="bullet"/>
      <w:lvlText w:val="•"/>
      <w:lvlJc w:val="left"/>
      <w:pPr>
        <w:ind w:left="6210" w:hanging="360"/>
      </w:pPr>
      <w:rPr>
        <w:rFonts w:hint="default"/>
      </w:rPr>
    </w:lvl>
    <w:lvl w:ilvl="8">
      <w:start w:val="0"/>
      <w:numFmt w:val="bullet"/>
      <w:lvlText w:val="•"/>
      <w:lvlJc w:val="left"/>
      <w:pPr>
        <w:ind w:left="7049" w:hanging="360"/>
      </w:pPr>
      <w:rPr>
        <w:rFonts w:hint="default"/>
      </w:rPr>
    </w:lvl>
  </w:abstractNum>
  <w:abstractNum w:abstractNumId="13">
    <w:multiLevelType w:val="hybridMultilevel"/>
    <w:lvl w:ilvl="0">
      <w:start w:val="1"/>
      <w:numFmt w:val="decimal"/>
      <w:lvlText w:val="%1"/>
      <w:lvlJc w:val="left"/>
      <w:pPr>
        <w:ind w:left="1529" w:hanging="720"/>
        <w:jc w:val="left"/>
      </w:pPr>
      <w:rPr>
        <w:rFonts w:hint="default"/>
      </w:rPr>
    </w:lvl>
    <w:lvl w:ilvl="1">
      <w:start w:val="1"/>
      <w:numFmt w:val="decimal"/>
      <w:lvlText w:val="%1.%2."/>
      <w:lvlJc w:val="left"/>
      <w:pPr>
        <w:ind w:left="1529" w:hanging="720"/>
        <w:jc w:val="left"/>
      </w:pPr>
      <w:rPr>
        <w:rFonts w:hint="default" w:ascii="Arial" w:hAnsi="Arial" w:eastAsia="Arial" w:cs="Arial"/>
        <w:b/>
        <w:bCs/>
        <w:spacing w:val="0"/>
        <w:w w:val="100"/>
        <w:sz w:val="28"/>
        <w:szCs w:val="28"/>
      </w:rPr>
    </w:lvl>
    <w:lvl w:ilvl="2">
      <w:start w:val="1"/>
      <w:numFmt w:val="lowerLetter"/>
      <w:lvlText w:val="%3)"/>
      <w:lvlJc w:val="left"/>
      <w:pPr>
        <w:ind w:left="1520" w:hanging="360"/>
        <w:jc w:val="left"/>
      </w:pPr>
      <w:rPr>
        <w:rFonts w:hint="default" w:ascii="Arial" w:hAnsi="Arial" w:eastAsia="Arial" w:cs="Arial"/>
        <w:w w:val="99"/>
        <w:sz w:val="24"/>
        <w:szCs w:val="24"/>
      </w:rPr>
    </w:lvl>
    <w:lvl w:ilvl="3">
      <w:start w:val="0"/>
      <w:numFmt w:val="bullet"/>
      <w:lvlText w:val="•"/>
      <w:lvlJc w:val="left"/>
      <w:pPr>
        <w:ind w:left="3681" w:hanging="360"/>
      </w:pPr>
      <w:rPr>
        <w:rFonts w:hint="default"/>
      </w:rPr>
    </w:lvl>
    <w:lvl w:ilvl="4">
      <w:start w:val="0"/>
      <w:numFmt w:val="bullet"/>
      <w:lvlText w:val="•"/>
      <w:lvlJc w:val="left"/>
      <w:pPr>
        <w:ind w:left="4402" w:hanging="360"/>
      </w:pPr>
      <w:rPr>
        <w:rFonts w:hint="default"/>
      </w:rPr>
    </w:lvl>
    <w:lvl w:ilvl="5">
      <w:start w:val="0"/>
      <w:numFmt w:val="bullet"/>
      <w:lvlText w:val="•"/>
      <w:lvlJc w:val="left"/>
      <w:pPr>
        <w:ind w:left="5123" w:hanging="360"/>
      </w:pPr>
      <w:rPr>
        <w:rFonts w:hint="default"/>
      </w:rPr>
    </w:lvl>
    <w:lvl w:ilvl="6">
      <w:start w:val="0"/>
      <w:numFmt w:val="bullet"/>
      <w:lvlText w:val="•"/>
      <w:lvlJc w:val="left"/>
      <w:pPr>
        <w:ind w:left="5843" w:hanging="360"/>
      </w:pPr>
      <w:rPr>
        <w:rFonts w:hint="default"/>
      </w:rPr>
    </w:lvl>
    <w:lvl w:ilvl="7">
      <w:start w:val="0"/>
      <w:numFmt w:val="bullet"/>
      <w:lvlText w:val="•"/>
      <w:lvlJc w:val="left"/>
      <w:pPr>
        <w:ind w:left="6564" w:hanging="360"/>
      </w:pPr>
      <w:rPr>
        <w:rFonts w:hint="default"/>
      </w:rPr>
    </w:lvl>
    <w:lvl w:ilvl="8">
      <w:start w:val="0"/>
      <w:numFmt w:val="bullet"/>
      <w:lvlText w:val="•"/>
      <w:lvlJc w:val="left"/>
      <w:pPr>
        <w:ind w:left="7285" w:hanging="360"/>
      </w:pPr>
      <w:rPr>
        <w:rFonts w:hint="default"/>
      </w:rPr>
    </w:lvl>
  </w:abstractNum>
  <w:abstractNum w:abstractNumId="12">
    <w:multiLevelType w:val="hybridMultilevel"/>
    <w:lvl w:ilvl="0">
      <w:start w:val="1"/>
      <w:numFmt w:val="decimal"/>
      <w:lvlText w:val="%1."/>
      <w:lvlJc w:val="left"/>
      <w:pPr>
        <w:ind w:left="1169" w:hanging="360"/>
        <w:jc w:val="left"/>
      </w:pPr>
      <w:rPr>
        <w:rFonts w:hint="default" w:ascii="Arial" w:hAnsi="Arial" w:eastAsia="Arial" w:cs="Arial"/>
        <w:spacing w:val="-29"/>
        <w:w w:val="99"/>
        <w:sz w:val="24"/>
        <w:szCs w:val="24"/>
      </w:rPr>
    </w:lvl>
    <w:lvl w:ilvl="1">
      <w:start w:val="0"/>
      <w:numFmt w:val="bullet"/>
      <w:lvlText w:val="•"/>
      <w:lvlJc w:val="left"/>
      <w:pPr>
        <w:ind w:left="1916" w:hanging="360"/>
      </w:pPr>
      <w:rPr>
        <w:rFonts w:hint="default"/>
      </w:rPr>
    </w:lvl>
    <w:lvl w:ilvl="2">
      <w:start w:val="0"/>
      <w:numFmt w:val="bullet"/>
      <w:lvlText w:val="•"/>
      <w:lvlJc w:val="left"/>
      <w:pPr>
        <w:ind w:left="2673" w:hanging="360"/>
      </w:pPr>
      <w:rPr>
        <w:rFonts w:hint="default"/>
      </w:rPr>
    </w:lvl>
    <w:lvl w:ilvl="3">
      <w:start w:val="0"/>
      <w:numFmt w:val="bullet"/>
      <w:lvlText w:val="•"/>
      <w:lvlJc w:val="left"/>
      <w:pPr>
        <w:ind w:left="3429" w:hanging="360"/>
      </w:pPr>
      <w:rPr>
        <w:rFonts w:hint="default"/>
      </w:rPr>
    </w:lvl>
    <w:lvl w:ilvl="4">
      <w:start w:val="0"/>
      <w:numFmt w:val="bullet"/>
      <w:lvlText w:val="•"/>
      <w:lvlJc w:val="left"/>
      <w:pPr>
        <w:ind w:left="4186" w:hanging="360"/>
      </w:pPr>
      <w:rPr>
        <w:rFonts w:hint="default"/>
      </w:rPr>
    </w:lvl>
    <w:lvl w:ilvl="5">
      <w:start w:val="0"/>
      <w:numFmt w:val="bullet"/>
      <w:lvlText w:val="•"/>
      <w:lvlJc w:val="left"/>
      <w:pPr>
        <w:ind w:left="4943" w:hanging="360"/>
      </w:pPr>
      <w:rPr>
        <w:rFonts w:hint="default"/>
      </w:rPr>
    </w:lvl>
    <w:lvl w:ilvl="6">
      <w:start w:val="0"/>
      <w:numFmt w:val="bullet"/>
      <w:lvlText w:val="•"/>
      <w:lvlJc w:val="left"/>
      <w:pPr>
        <w:ind w:left="5699" w:hanging="360"/>
      </w:pPr>
      <w:rPr>
        <w:rFonts w:hint="default"/>
      </w:rPr>
    </w:lvl>
    <w:lvl w:ilvl="7">
      <w:start w:val="0"/>
      <w:numFmt w:val="bullet"/>
      <w:lvlText w:val="•"/>
      <w:lvlJc w:val="left"/>
      <w:pPr>
        <w:ind w:left="6456" w:hanging="360"/>
      </w:pPr>
      <w:rPr>
        <w:rFonts w:hint="default"/>
      </w:rPr>
    </w:lvl>
    <w:lvl w:ilvl="8">
      <w:start w:val="0"/>
      <w:numFmt w:val="bullet"/>
      <w:lvlText w:val="•"/>
      <w:lvlJc w:val="left"/>
      <w:pPr>
        <w:ind w:left="7213" w:hanging="360"/>
      </w:pPr>
      <w:rPr>
        <w:rFonts w:hint="default"/>
      </w:rPr>
    </w:lvl>
  </w:abstractNum>
  <w:abstractNum w:abstractNumId="11">
    <w:multiLevelType w:val="hybridMultilevel"/>
    <w:lvl w:ilvl="0">
      <w:start w:val="1"/>
      <w:numFmt w:val="decimal"/>
      <w:lvlText w:val="%1."/>
      <w:lvlJc w:val="left"/>
      <w:pPr>
        <w:ind w:left="822" w:hanging="360"/>
        <w:jc w:val="left"/>
      </w:pPr>
      <w:rPr>
        <w:rFonts w:hint="default" w:ascii="Georgia" w:hAnsi="Georgia" w:eastAsia="Georgia" w:cs="Georgia"/>
        <w:b/>
        <w:bCs/>
        <w:spacing w:val="0"/>
        <w:w w:val="77"/>
        <w:sz w:val="36"/>
        <w:szCs w:val="36"/>
      </w:rPr>
    </w:lvl>
    <w:lvl w:ilvl="1">
      <w:start w:val="0"/>
      <w:numFmt w:val="bullet"/>
      <w:lvlText w:val=""/>
      <w:lvlJc w:val="left"/>
      <w:pPr>
        <w:ind w:left="1170" w:hanging="360"/>
      </w:pPr>
      <w:rPr>
        <w:rFonts w:hint="default" w:ascii="Symbol" w:hAnsi="Symbol" w:eastAsia="Symbol" w:cs="Symbol"/>
        <w:w w:val="100"/>
        <w:sz w:val="24"/>
        <w:szCs w:val="24"/>
      </w:rPr>
    </w:lvl>
    <w:lvl w:ilvl="2">
      <w:start w:val="0"/>
      <w:numFmt w:val="bullet"/>
      <w:lvlText w:val="•"/>
      <w:lvlJc w:val="left"/>
      <w:pPr>
        <w:ind w:left="1180" w:hanging="360"/>
      </w:pPr>
      <w:rPr>
        <w:rFonts w:hint="default"/>
      </w:rPr>
    </w:lvl>
    <w:lvl w:ilvl="3">
      <w:start w:val="0"/>
      <w:numFmt w:val="bullet"/>
      <w:lvlText w:val="•"/>
      <w:lvlJc w:val="left"/>
      <w:pPr>
        <w:ind w:left="2123" w:hanging="360"/>
      </w:pPr>
      <w:rPr>
        <w:rFonts w:hint="default"/>
      </w:rPr>
    </w:lvl>
    <w:lvl w:ilvl="4">
      <w:start w:val="0"/>
      <w:numFmt w:val="bullet"/>
      <w:lvlText w:val="•"/>
      <w:lvlJc w:val="left"/>
      <w:pPr>
        <w:ind w:left="3066" w:hanging="360"/>
      </w:pPr>
      <w:rPr>
        <w:rFonts w:hint="default"/>
      </w:rPr>
    </w:lvl>
    <w:lvl w:ilvl="5">
      <w:start w:val="0"/>
      <w:numFmt w:val="bullet"/>
      <w:lvlText w:val="•"/>
      <w:lvlJc w:val="left"/>
      <w:pPr>
        <w:ind w:left="4009" w:hanging="360"/>
      </w:pPr>
      <w:rPr>
        <w:rFonts w:hint="default"/>
      </w:rPr>
    </w:lvl>
    <w:lvl w:ilvl="6">
      <w:start w:val="0"/>
      <w:numFmt w:val="bullet"/>
      <w:lvlText w:val="•"/>
      <w:lvlJc w:val="left"/>
      <w:pPr>
        <w:ind w:left="4953" w:hanging="360"/>
      </w:pPr>
      <w:rPr>
        <w:rFonts w:hint="default"/>
      </w:rPr>
    </w:lvl>
    <w:lvl w:ilvl="7">
      <w:start w:val="0"/>
      <w:numFmt w:val="bullet"/>
      <w:lvlText w:val="•"/>
      <w:lvlJc w:val="left"/>
      <w:pPr>
        <w:ind w:left="5896" w:hanging="360"/>
      </w:pPr>
      <w:rPr>
        <w:rFonts w:hint="default"/>
      </w:rPr>
    </w:lvl>
    <w:lvl w:ilvl="8">
      <w:start w:val="0"/>
      <w:numFmt w:val="bullet"/>
      <w:lvlText w:val="•"/>
      <w:lvlJc w:val="left"/>
      <w:pPr>
        <w:ind w:left="6839" w:hanging="360"/>
      </w:pPr>
      <w:rPr>
        <w:rFonts w:hint="default"/>
      </w:rPr>
    </w:lvl>
  </w:abstractNum>
  <w:abstractNum w:abstractNumId="10">
    <w:multiLevelType w:val="hybridMultilevel"/>
    <w:lvl w:ilvl="0">
      <w:start w:val="1"/>
      <w:numFmt w:val="decimal"/>
      <w:lvlText w:val="%1."/>
      <w:lvlJc w:val="left"/>
      <w:pPr>
        <w:ind w:left="1170" w:hanging="360"/>
        <w:jc w:val="left"/>
      </w:pPr>
      <w:rPr>
        <w:rFonts w:hint="default" w:ascii="Arial" w:hAnsi="Arial" w:eastAsia="Arial" w:cs="Arial"/>
        <w:spacing w:val="-4"/>
        <w:w w:val="99"/>
        <w:sz w:val="24"/>
        <w:szCs w:val="24"/>
      </w:rPr>
    </w:lvl>
    <w:lvl w:ilvl="1">
      <w:start w:val="0"/>
      <w:numFmt w:val="bullet"/>
      <w:lvlText w:val="•"/>
      <w:lvlJc w:val="left"/>
      <w:pPr>
        <w:ind w:left="1934" w:hanging="360"/>
      </w:pPr>
      <w:rPr>
        <w:rFonts w:hint="default"/>
      </w:rPr>
    </w:lvl>
    <w:lvl w:ilvl="2">
      <w:start w:val="0"/>
      <w:numFmt w:val="bullet"/>
      <w:lvlText w:val="•"/>
      <w:lvlJc w:val="left"/>
      <w:pPr>
        <w:ind w:left="2689" w:hanging="360"/>
      </w:pPr>
      <w:rPr>
        <w:rFonts w:hint="default"/>
      </w:rPr>
    </w:lvl>
    <w:lvl w:ilvl="3">
      <w:start w:val="0"/>
      <w:numFmt w:val="bullet"/>
      <w:lvlText w:val="•"/>
      <w:lvlJc w:val="left"/>
      <w:pPr>
        <w:ind w:left="3443" w:hanging="360"/>
      </w:pPr>
      <w:rPr>
        <w:rFonts w:hint="default"/>
      </w:rPr>
    </w:lvl>
    <w:lvl w:ilvl="4">
      <w:start w:val="0"/>
      <w:numFmt w:val="bullet"/>
      <w:lvlText w:val="•"/>
      <w:lvlJc w:val="left"/>
      <w:pPr>
        <w:ind w:left="4198" w:hanging="360"/>
      </w:pPr>
      <w:rPr>
        <w:rFonts w:hint="default"/>
      </w:rPr>
    </w:lvl>
    <w:lvl w:ilvl="5">
      <w:start w:val="0"/>
      <w:numFmt w:val="bullet"/>
      <w:lvlText w:val="•"/>
      <w:lvlJc w:val="left"/>
      <w:pPr>
        <w:ind w:left="4953" w:hanging="360"/>
      </w:pPr>
      <w:rPr>
        <w:rFonts w:hint="default"/>
      </w:rPr>
    </w:lvl>
    <w:lvl w:ilvl="6">
      <w:start w:val="0"/>
      <w:numFmt w:val="bullet"/>
      <w:lvlText w:val="•"/>
      <w:lvlJc w:val="left"/>
      <w:pPr>
        <w:ind w:left="5707" w:hanging="360"/>
      </w:pPr>
      <w:rPr>
        <w:rFonts w:hint="default"/>
      </w:rPr>
    </w:lvl>
    <w:lvl w:ilvl="7">
      <w:start w:val="0"/>
      <w:numFmt w:val="bullet"/>
      <w:lvlText w:val="•"/>
      <w:lvlJc w:val="left"/>
      <w:pPr>
        <w:ind w:left="6462" w:hanging="360"/>
      </w:pPr>
      <w:rPr>
        <w:rFonts w:hint="default"/>
      </w:rPr>
    </w:lvl>
    <w:lvl w:ilvl="8">
      <w:start w:val="0"/>
      <w:numFmt w:val="bullet"/>
      <w:lvlText w:val="•"/>
      <w:lvlJc w:val="left"/>
      <w:pPr>
        <w:ind w:left="7217" w:hanging="360"/>
      </w:pPr>
      <w:rPr>
        <w:rFonts w:hint="default"/>
      </w:rPr>
    </w:lvl>
  </w:abstractNum>
  <w:abstractNum w:abstractNumId="9">
    <w:multiLevelType w:val="hybridMultilevel"/>
    <w:lvl w:ilvl="0">
      <w:start w:val="1"/>
      <w:numFmt w:val="decimal"/>
      <w:lvlText w:val="%1."/>
      <w:lvlJc w:val="left"/>
      <w:pPr>
        <w:ind w:left="1170" w:hanging="360"/>
        <w:jc w:val="left"/>
      </w:pPr>
      <w:rPr>
        <w:rFonts w:hint="default" w:ascii="Arial" w:hAnsi="Arial" w:eastAsia="Arial" w:cs="Arial"/>
        <w:spacing w:val="-4"/>
        <w:w w:val="99"/>
        <w:sz w:val="24"/>
        <w:szCs w:val="24"/>
      </w:rPr>
    </w:lvl>
    <w:lvl w:ilvl="1">
      <w:start w:val="0"/>
      <w:numFmt w:val="bullet"/>
      <w:lvlText w:val="•"/>
      <w:lvlJc w:val="left"/>
      <w:pPr>
        <w:ind w:left="1916" w:hanging="360"/>
      </w:pPr>
      <w:rPr>
        <w:rFonts w:hint="default"/>
      </w:rPr>
    </w:lvl>
    <w:lvl w:ilvl="2">
      <w:start w:val="0"/>
      <w:numFmt w:val="bullet"/>
      <w:lvlText w:val="•"/>
      <w:lvlJc w:val="left"/>
      <w:pPr>
        <w:ind w:left="2673" w:hanging="360"/>
      </w:pPr>
      <w:rPr>
        <w:rFonts w:hint="default"/>
      </w:rPr>
    </w:lvl>
    <w:lvl w:ilvl="3">
      <w:start w:val="0"/>
      <w:numFmt w:val="bullet"/>
      <w:lvlText w:val="•"/>
      <w:lvlJc w:val="left"/>
      <w:pPr>
        <w:ind w:left="3429" w:hanging="360"/>
      </w:pPr>
      <w:rPr>
        <w:rFonts w:hint="default"/>
      </w:rPr>
    </w:lvl>
    <w:lvl w:ilvl="4">
      <w:start w:val="0"/>
      <w:numFmt w:val="bullet"/>
      <w:lvlText w:val="•"/>
      <w:lvlJc w:val="left"/>
      <w:pPr>
        <w:ind w:left="4186" w:hanging="360"/>
      </w:pPr>
      <w:rPr>
        <w:rFonts w:hint="default"/>
      </w:rPr>
    </w:lvl>
    <w:lvl w:ilvl="5">
      <w:start w:val="0"/>
      <w:numFmt w:val="bullet"/>
      <w:lvlText w:val="•"/>
      <w:lvlJc w:val="left"/>
      <w:pPr>
        <w:ind w:left="4943" w:hanging="360"/>
      </w:pPr>
      <w:rPr>
        <w:rFonts w:hint="default"/>
      </w:rPr>
    </w:lvl>
    <w:lvl w:ilvl="6">
      <w:start w:val="0"/>
      <w:numFmt w:val="bullet"/>
      <w:lvlText w:val="•"/>
      <w:lvlJc w:val="left"/>
      <w:pPr>
        <w:ind w:left="5699" w:hanging="360"/>
      </w:pPr>
      <w:rPr>
        <w:rFonts w:hint="default"/>
      </w:rPr>
    </w:lvl>
    <w:lvl w:ilvl="7">
      <w:start w:val="0"/>
      <w:numFmt w:val="bullet"/>
      <w:lvlText w:val="•"/>
      <w:lvlJc w:val="left"/>
      <w:pPr>
        <w:ind w:left="6456" w:hanging="360"/>
      </w:pPr>
      <w:rPr>
        <w:rFonts w:hint="default"/>
      </w:rPr>
    </w:lvl>
    <w:lvl w:ilvl="8">
      <w:start w:val="0"/>
      <w:numFmt w:val="bullet"/>
      <w:lvlText w:val="•"/>
      <w:lvlJc w:val="left"/>
      <w:pPr>
        <w:ind w:left="7213" w:hanging="360"/>
      </w:pPr>
      <w:rPr>
        <w:rFonts w:hint="default"/>
      </w:rPr>
    </w:lvl>
  </w:abstractNum>
  <w:abstractNum w:abstractNumId="8">
    <w:multiLevelType w:val="hybridMultilevel"/>
    <w:lvl w:ilvl="0">
      <w:start w:val="1"/>
      <w:numFmt w:val="decimal"/>
      <w:lvlText w:val="%1."/>
      <w:lvlJc w:val="left"/>
      <w:pPr>
        <w:ind w:left="1170" w:hanging="360"/>
        <w:jc w:val="left"/>
      </w:pPr>
      <w:rPr>
        <w:rFonts w:hint="default" w:ascii="Arial" w:hAnsi="Arial" w:eastAsia="Arial" w:cs="Arial"/>
        <w:spacing w:val="-33"/>
        <w:w w:val="99"/>
        <w:sz w:val="24"/>
        <w:szCs w:val="24"/>
      </w:rPr>
    </w:lvl>
    <w:lvl w:ilvl="1">
      <w:start w:val="0"/>
      <w:numFmt w:val="bullet"/>
      <w:lvlText w:val="•"/>
      <w:lvlJc w:val="left"/>
      <w:pPr>
        <w:ind w:left="1934" w:hanging="360"/>
      </w:pPr>
      <w:rPr>
        <w:rFonts w:hint="default"/>
      </w:rPr>
    </w:lvl>
    <w:lvl w:ilvl="2">
      <w:start w:val="0"/>
      <w:numFmt w:val="bullet"/>
      <w:lvlText w:val="•"/>
      <w:lvlJc w:val="left"/>
      <w:pPr>
        <w:ind w:left="2689" w:hanging="360"/>
      </w:pPr>
      <w:rPr>
        <w:rFonts w:hint="default"/>
      </w:rPr>
    </w:lvl>
    <w:lvl w:ilvl="3">
      <w:start w:val="0"/>
      <w:numFmt w:val="bullet"/>
      <w:lvlText w:val="•"/>
      <w:lvlJc w:val="left"/>
      <w:pPr>
        <w:ind w:left="3443" w:hanging="360"/>
      </w:pPr>
      <w:rPr>
        <w:rFonts w:hint="default"/>
      </w:rPr>
    </w:lvl>
    <w:lvl w:ilvl="4">
      <w:start w:val="0"/>
      <w:numFmt w:val="bullet"/>
      <w:lvlText w:val="•"/>
      <w:lvlJc w:val="left"/>
      <w:pPr>
        <w:ind w:left="4198" w:hanging="360"/>
      </w:pPr>
      <w:rPr>
        <w:rFonts w:hint="default"/>
      </w:rPr>
    </w:lvl>
    <w:lvl w:ilvl="5">
      <w:start w:val="0"/>
      <w:numFmt w:val="bullet"/>
      <w:lvlText w:val="•"/>
      <w:lvlJc w:val="left"/>
      <w:pPr>
        <w:ind w:left="4953" w:hanging="360"/>
      </w:pPr>
      <w:rPr>
        <w:rFonts w:hint="default"/>
      </w:rPr>
    </w:lvl>
    <w:lvl w:ilvl="6">
      <w:start w:val="0"/>
      <w:numFmt w:val="bullet"/>
      <w:lvlText w:val="•"/>
      <w:lvlJc w:val="left"/>
      <w:pPr>
        <w:ind w:left="5707" w:hanging="360"/>
      </w:pPr>
      <w:rPr>
        <w:rFonts w:hint="default"/>
      </w:rPr>
    </w:lvl>
    <w:lvl w:ilvl="7">
      <w:start w:val="0"/>
      <w:numFmt w:val="bullet"/>
      <w:lvlText w:val="•"/>
      <w:lvlJc w:val="left"/>
      <w:pPr>
        <w:ind w:left="6462" w:hanging="360"/>
      </w:pPr>
      <w:rPr>
        <w:rFonts w:hint="default"/>
      </w:rPr>
    </w:lvl>
    <w:lvl w:ilvl="8">
      <w:start w:val="0"/>
      <w:numFmt w:val="bullet"/>
      <w:lvlText w:val="•"/>
      <w:lvlJc w:val="left"/>
      <w:pPr>
        <w:ind w:left="7217" w:hanging="360"/>
      </w:pPr>
      <w:rPr>
        <w:rFonts w:hint="default"/>
      </w:rPr>
    </w:lvl>
  </w:abstractNum>
  <w:abstractNum w:abstractNumId="7">
    <w:multiLevelType w:val="hybridMultilevel"/>
    <w:lvl w:ilvl="0">
      <w:start w:val="1"/>
      <w:numFmt w:val="decimal"/>
      <w:lvlText w:val="(%1)"/>
      <w:lvlJc w:val="left"/>
      <w:pPr>
        <w:ind w:left="100" w:hanging="341"/>
        <w:jc w:val="left"/>
      </w:pPr>
      <w:rPr>
        <w:rFonts w:hint="default" w:ascii="Calibri" w:hAnsi="Calibri" w:eastAsia="Calibri" w:cs="Calibri"/>
        <w:spacing w:val="-1"/>
        <w:w w:val="100"/>
        <w:sz w:val="23"/>
        <w:szCs w:val="23"/>
      </w:rPr>
    </w:lvl>
    <w:lvl w:ilvl="1">
      <w:start w:val="1"/>
      <w:numFmt w:val="decimal"/>
      <w:lvlText w:val="%2."/>
      <w:lvlJc w:val="left"/>
      <w:pPr>
        <w:ind w:left="812" w:hanging="428"/>
        <w:jc w:val="left"/>
      </w:pPr>
      <w:rPr>
        <w:rFonts w:hint="default" w:ascii="Arial" w:hAnsi="Arial" w:eastAsia="Arial" w:cs="Arial"/>
        <w:spacing w:val="-1"/>
        <w:w w:val="100"/>
        <w:sz w:val="24"/>
        <w:szCs w:val="24"/>
      </w:rPr>
    </w:lvl>
    <w:lvl w:ilvl="2">
      <w:start w:val="1"/>
      <w:numFmt w:val="decimal"/>
      <w:lvlText w:val="%2.%3."/>
      <w:lvlJc w:val="left"/>
      <w:pPr>
        <w:ind w:left="951" w:hanging="425"/>
        <w:jc w:val="left"/>
      </w:pPr>
      <w:rPr>
        <w:rFonts w:hint="default" w:ascii="Arial" w:hAnsi="Arial" w:eastAsia="Arial" w:cs="Arial"/>
        <w:b/>
        <w:bCs/>
        <w:spacing w:val="-1"/>
        <w:w w:val="100"/>
        <w:sz w:val="22"/>
        <w:szCs w:val="22"/>
      </w:rPr>
    </w:lvl>
    <w:lvl w:ilvl="3">
      <w:start w:val="0"/>
      <w:numFmt w:val="bullet"/>
      <w:lvlText w:val="•"/>
      <w:lvlJc w:val="left"/>
      <w:pPr>
        <w:ind w:left="1930" w:hanging="425"/>
      </w:pPr>
      <w:rPr>
        <w:rFonts w:hint="default"/>
      </w:rPr>
    </w:lvl>
    <w:lvl w:ilvl="4">
      <w:start w:val="0"/>
      <w:numFmt w:val="bullet"/>
      <w:lvlText w:val="•"/>
      <w:lvlJc w:val="left"/>
      <w:pPr>
        <w:ind w:left="2901" w:hanging="425"/>
      </w:pPr>
      <w:rPr>
        <w:rFonts w:hint="default"/>
      </w:rPr>
    </w:lvl>
    <w:lvl w:ilvl="5">
      <w:start w:val="0"/>
      <w:numFmt w:val="bullet"/>
      <w:lvlText w:val="•"/>
      <w:lvlJc w:val="left"/>
      <w:pPr>
        <w:ind w:left="3872" w:hanging="425"/>
      </w:pPr>
      <w:rPr>
        <w:rFonts w:hint="default"/>
      </w:rPr>
    </w:lvl>
    <w:lvl w:ilvl="6">
      <w:start w:val="0"/>
      <w:numFmt w:val="bullet"/>
      <w:lvlText w:val="•"/>
      <w:lvlJc w:val="left"/>
      <w:pPr>
        <w:ind w:left="4843" w:hanging="425"/>
      </w:pPr>
      <w:rPr>
        <w:rFonts w:hint="default"/>
      </w:rPr>
    </w:lvl>
    <w:lvl w:ilvl="7">
      <w:start w:val="0"/>
      <w:numFmt w:val="bullet"/>
      <w:lvlText w:val="•"/>
      <w:lvlJc w:val="left"/>
      <w:pPr>
        <w:ind w:left="5814" w:hanging="425"/>
      </w:pPr>
      <w:rPr>
        <w:rFonts w:hint="default"/>
      </w:rPr>
    </w:lvl>
    <w:lvl w:ilvl="8">
      <w:start w:val="0"/>
      <w:numFmt w:val="bullet"/>
      <w:lvlText w:val="•"/>
      <w:lvlJc w:val="left"/>
      <w:pPr>
        <w:ind w:left="6784" w:hanging="425"/>
      </w:pPr>
      <w:rPr>
        <w:rFonts w:hint="default"/>
      </w:rPr>
    </w:lvl>
  </w:abstractNum>
  <w:abstractNum w:abstractNumId="6">
    <w:multiLevelType w:val="hybridMultilevel"/>
    <w:lvl w:ilvl="0">
      <w:start w:val="1"/>
      <w:numFmt w:val="upperRoman"/>
      <w:lvlText w:val="%1"/>
      <w:lvlJc w:val="left"/>
      <w:pPr>
        <w:ind w:left="100" w:hanging="166"/>
        <w:jc w:val="left"/>
      </w:pPr>
      <w:rPr>
        <w:rFonts w:hint="default" w:ascii="Calibri" w:hAnsi="Calibri" w:eastAsia="Calibri" w:cs="Calibri"/>
        <w:w w:val="100"/>
        <w:sz w:val="23"/>
        <w:szCs w:val="23"/>
      </w:rPr>
    </w:lvl>
    <w:lvl w:ilvl="1">
      <w:start w:val="0"/>
      <w:numFmt w:val="bullet"/>
      <w:lvlText w:val="•"/>
      <w:lvlJc w:val="left"/>
      <w:pPr>
        <w:ind w:left="1061" w:hanging="166"/>
      </w:pPr>
      <w:rPr>
        <w:rFonts w:hint="default"/>
      </w:rPr>
    </w:lvl>
    <w:lvl w:ilvl="2">
      <w:start w:val="0"/>
      <w:numFmt w:val="bullet"/>
      <w:lvlText w:val="•"/>
      <w:lvlJc w:val="left"/>
      <w:pPr>
        <w:ind w:left="2023" w:hanging="166"/>
      </w:pPr>
      <w:rPr>
        <w:rFonts w:hint="default"/>
      </w:rPr>
    </w:lvl>
    <w:lvl w:ilvl="3">
      <w:start w:val="0"/>
      <w:numFmt w:val="bullet"/>
      <w:lvlText w:val="•"/>
      <w:lvlJc w:val="left"/>
      <w:pPr>
        <w:ind w:left="2985" w:hanging="166"/>
      </w:pPr>
      <w:rPr>
        <w:rFonts w:hint="default"/>
      </w:rPr>
    </w:lvl>
    <w:lvl w:ilvl="4">
      <w:start w:val="0"/>
      <w:numFmt w:val="bullet"/>
      <w:lvlText w:val="•"/>
      <w:lvlJc w:val="left"/>
      <w:pPr>
        <w:ind w:left="3947" w:hanging="166"/>
      </w:pPr>
      <w:rPr>
        <w:rFonts w:hint="default"/>
      </w:rPr>
    </w:lvl>
    <w:lvl w:ilvl="5">
      <w:start w:val="0"/>
      <w:numFmt w:val="bullet"/>
      <w:lvlText w:val="•"/>
      <w:lvlJc w:val="left"/>
      <w:pPr>
        <w:ind w:left="4909" w:hanging="166"/>
      </w:pPr>
      <w:rPr>
        <w:rFonts w:hint="default"/>
      </w:rPr>
    </w:lvl>
    <w:lvl w:ilvl="6">
      <w:start w:val="0"/>
      <w:numFmt w:val="bullet"/>
      <w:lvlText w:val="•"/>
      <w:lvlJc w:val="left"/>
      <w:pPr>
        <w:ind w:left="5871" w:hanging="166"/>
      </w:pPr>
      <w:rPr>
        <w:rFonts w:hint="default"/>
      </w:rPr>
    </w:lvl>
    <w:lvl w:ilvl="7">
      <w:start w:val="0"/>
      <w:numFmt w:val="bullet"/>
      <w:lvlText w:val="•"/>
      <w:lvlJc w:val="left"/>
      <w:pPr>
        <w:ind w:left="6833" w:hanging="166"/>
      </w:pPr>
      <w:rPr>
        <w:rFonts w:hint="default"/>
      </w:rPr>
    </w:lvl>
    <w:lvl w:ilvl="8">
      <w:start w:val="0"/>
      <w:numFmt w:val="bullet"/>
      <w:lvlText w:val="•"/>
      <w:lvlJc w:val="left"/>
      <w:pPr>
        <w:ind w:left="7795" w:hanging="166"/>
      </w:pPr>
      <w:rPr>
        <w:rFonts w:hint="default"/>
      </w:rPr>
    </w:lvl>
  </w:abstractNum>
  <w:abstractNum w:abstractNumId="5">
    <w:multiLevelType w:val="hybridMultilevel"/>
    <w:lvl w:ilvl="0">
      <w:start w:val="1"/>
      <w:numFmt w:val="lowerLetter"/>
      <w:lvlText w:val="%1)"/>
      <w:lvlJc w:val="left"/>
      <w:pPr>
        <w:ind w:left="100" w:hanging="243"/>
        <w:jc w:val="left"/>
      </w:pPr>
      <w:rPr>
        <w:rFonts w:hint="default" w:ascii="Calibri" w:hAnsi="Calibri" w:eastAsia="Calibri" w:cs="Calibri"/>
        <w:w w:val="100"/>
        <w:sz w:val="23"/>
        <w:szCs w:val="23"/>
      </w:rPr>
    </w:lvl>
    <w:lvl w:ilvl="1">
      <w:start w:val="0"/>
      <w:numFmt w:val="bullet"/>
      <w:lvlText w:val="•"/>
      <w:lvlJc w:val="left"/>
      <w:pPr>
        <w:ind w:left="1061" w:hanging="243"/>
      </w:pPr>
      <w:rPr>
        <w:rFonts w:hint="default"/>
      </w:rPr>
    </w:lvl>
    <w:lvl w:ilvl="2">
      <w:start w:val="0"/>
      <w:numFmt w:val="bullet"/>
      <w:lvlText w:val="•"/>
      <w:lvlJc w:val="left"/>
      <w:pPr>
        <w:ind w:left="2023" w:hanging="243"/>
      </w:pPr>
      <w:rPr>
        <w:rFonts w:hint="default"/>
      </w:rPr>
    </w:lvl>
    <w:lvl w:ilvl="3">
      <w:start w:val="0"/>
      <w:numFmt w:val="bullet"/>
      <w:lvlText w:val="•"/>
      <w:lvlJc w:val="left"/>
      <w:pPr>
        <w:ind w:left="2985" w:hanging="243"/>
      </w:pPr>
      <w:rPr>
        <w:rFonts w:hint="default"/>
      </w:rPr>
    </w:lvl>
    <w:lvl w:ilvl="4">
      <w:start w:val="0"/>
      <w:numFmt w:val="bullet"/>
      <w:lvlText w:val="•"/>
      <w:lvlJc w:val="left"/>
      <w:pPr>
        <w:ind w:left="3947" w:hanging="243"/>
      </w:pPr>
      <w:rPr>
        <w:rFonts w:hint="default"/>
      </w:rPr>
    </w:lvl>
    <w:lvl w:ilvl="5">
      <w:start w:val="0"/>
      <w:numFmt w:val="bullet"/>
      <w:lvlText w:val="•"/>
      <w:lvlJc w:val="left"/>
      <w:pPr>
        <w:ind w:left="4909" w:hanging="243"/>
      </w:pPr>
      <w:rPr>
        <w:rFonts w:hint="default"/>
      </w:rPr>
    </w:lvl>
    <w:lvl w:ilvl="6">
      <w:start w:val="0"/>
      <w:numFmt w:val="bullet"/>
      <w:lvlText w:val="•"/>
      <w:lvlJc w:val="left"/>
      <w:pPr>
        <w:ind w:left="5871" w:hanging="243"/>
      </w:pPr>
      <w:rPr>
        <w:rFonts w:hint="default"/>
      </w:rPr>
    </w:lvl>
    <w:lvl w:ilvl="7">
      <w:start w:val="0"/>
      <w:numFmt w:val="bullet"/>
      <w:lvlText w:val="•"/>
      <w:lvlJc w:val="left"/>
      <w:pPr>
        <w:ind w:left="6833" w:hanging="243"/>
      </w:pPr>
      <w:rPr>
        <w:rFonts w:hint="default"/>
      </w:rPr>
    </w:lvl>
    <w:lvl w:ilvl="8">
      <w:start w:val="0"/>
      <w:numFmt w:val="bullet"/>
      <w:lvlText w:val="•"/>
      <w:lvlJc w:val="left"/>
      <w:pPr>
        <w:ind w:left="7795" w:hanging="243"/>
      </w:pPr>
      <w:rPr>
        <w:rFonts w:hint="default"/>
      </w:rPr>
    </w:lvl>
  </w:abstractNum>
  <w:abstractNum w:abstractNumId="4">
    <w:multiLevelType w:val="hybridMultilevel"/>
    <w:lvl w:ilvl="0">
      <w:start w:val="1"/>
      <w:numFmt w:val="lowerLetter"/>
      <w:lvlText w:val="%1)"/>
      <w:lvlJc w:val="left"/>
      <w:pPr>
        <w:ind w:left="100" w:hanging="236"/>
        <w:jc w:val="left"/>
      </w:pPr>
      <w:rPr>
        <w:rFonts w:hint="default" w:ascii="Calibri" w:hAnsi="Calibri" w:eastAsia="Calibri" w:cs="Calibri"/>
        <w:w w:val="100"/>
        <w:sz w:val="23"/>
        <w:szCs w:val="23"/>
      </w:rPr>
    </w:lvl>
    <w:lvl w:ilvl="1">
      <w:start w:val="0"/>
      <w:numFmt w:val="bullet"/>
      <w:lvlText w:val="•"/>
      <w:lvlJc w:val="left"/>
      <w:pPr>
        <w:ind w:left="1061" w:hanging="236"/>
      </w:pPr>
      <w:rPr>
        <w:rFonts w:hint="default"/>
      </w:rPr>
    </w:lvl>
    <w:lvl w:ilvl="2">
      <w:start w:val="0"/>
      <w:numFmt w:val="bullet"/>
      <w:lvlText w:val="•"/>
      <w:lvlJc w:val="left"/>
      <w:pPr>
        <w:ind w:left="2023" w:hanging="236"/>
      </w:pPr>
      <w:rPr>
        <w:rFonts w:hint="default"/>
      </w:rPr>
    </w:lvl>
    <w:lvl w:ilvl="3">
      <w:start w:val="0"/>
      <w:numFmt w:val="bullet"/>
      <w:lvlText w:val="•"/>
      <w:lvlJc w:val="left"/>
      <w:pPr>
        <w:ind w:left="2985" w:hanging="236"/>
      </w:pPr>
      <w:rPr>
        <w:rFonts w:hint="default"/>
      </w:rPr>
    </w:lvl>
    <w:lvl w:ilvl="4">
      <w:start w:val="0"/>
      <w:numFmt w:val="bullet"/>
      <w:lvlText w:val="•"/>
      <w:lvlJc w:val="left"/>
      <w:pPr>
        <w:ind w:left="3947" w:hanging="236"/>
      </w:pPr>
      <w:rPr>
        <w:rFonts w:hint="default"/>
      </w:rPr>
    </w:lvl>
    <w:lvl w:ilvl="5">
      <w:start w:val="0"/>
      <w:numFmt w:val="bullet"/>
      <w:lvlText w:val="•"/>
      <w:lvlJc w:val="left"/>
      <w:pPr>
        <w:ind w:left="4909" w:hanging="236"/>
      </w:pPr>
      <w:rPr>
        <w:rFonts w:hint="default"/>
      </w:rPr>
    </w:lvl>
    <w:lvl w:ilvl="6">
      <w:start w:val="0"/>
      <w:numFmt w:val="bullet"/>
      <w:lvlText w:val="•"/>
      <w:lvlJc w:val="left"/>
      <w:pPr>
        <w:ind w:left="5871" w:hanging="236"/>
      </w:pPr>
      <w:rPr>
        <w:rFonts w:hint="default"/>
      </w:rPr>
    </w:lvl>
    <w:lvl w:ilvl="7">
      <w:start w:val="0"/>
      <w:numFmt w:val="bullet"/>
      <w:lvlText w:val="•"/>
      <w:lvlJc w:val="left"/>
      <w:pPr>
        <w:ind w:left="6833" w:hanging="236"/>
      </w:pPr>
      <w:rPr>
        <w:rFonts w:hint="default"/>
      </w:rPr>
    </w:lvl>
    <w:lvl w:ilvl="8">
      <w:start w:val="0"/>
      <w:numFmt w:val="bullet"/>
      <w:lvlText w:val="•"/>
      <w:lvlJc w:val="left"/>
      <w:pPr>
        <w:ind w:left="7795" w:hanging="236"/>
      </w:pPr>
      <w:rPr>
        <w:rFonts w:hint="default"/>
      </w:rPr>
    </w:lvl>
  </w:abstractNum>
  <w:abstractNum w:abstractNumId="3">
    <w:multiLevelType w:val="hybridMultilevel"/>
    <w:lvl w:ilvl="0">
      <w:start w:val="1"/>
      <w:numFmt w:val="upperRoman"/>
      <w:lvlText w:val="%1"/>
      <w:lvlJc w:val="left"/>
      <w:pPr>
        <w:ind w:left="210" w:hanging="111"/>
        <w:jc w:val="left"/>
      </w:pPr>
      <w:rPr>
        <w:rFonts w:hint="default" w:ascii="Calibri" w:hAnsi="Calibri" w:eastAsia="Calibri" w:cs="Calibri"/>
        <w:w w:val="100"/>
        <w:sz w:val="23"/>
        <w:szCs w:val="23"/>
      </w:rPr>
    </w:lvl>
    <w:lvl w:ilvl="1">
      <w:start w:val="0"/>
      <w:numFmt w:val="bullet"/>
      <w:lvlText w:val="•"/>
      <w:lvlJc w:val="left"/>
      <w:pPr>
        <w:ind w:left="1169" w:hanging="111"/>
      </w:pPr>
      <w:rPr>
        <w:rFonts w:hint="default"/>
      </w:rPr>
    </w:lvl>
    <w:lvl w:ilvl="2">
      <w:start w:val="0"/>
      <w:numFmt w:val="bullet"/>
      <w:lvlText w:val="•"/>
      <w:lvlJc w:val="left"/>
      <w:pPr>
        <w:ind w:left="2119" w:hanging="111"/>
      </w:pPr>
      <w:rPr>
        <w:rFonts w:hint="default"/>
      </w:rPr>
    </w:lvl>
    <w:lvl w:ilvl="3">
      <w:start w:val="0"/>
      <w:numFmt w:val="bullet"/>
      <w:lvlText w:val="•"/>
      <w:lvlJc w:val="left"/>
      <w:pPr>
        <w:ind w:left="3069" w:hanging="111"/>
      </w:pPr>
      <w:rPr>
        <w:rFonts w:hint="default"/>
      </w:rPr>
    </w:lvl>
    <w:lvl w:ilvl="4">
      <w:start w:val="0"/>
      <w:numFmt w:val="bullet"/>
      <w:lvlText w:val="•"/>
      <w:lvlJc w:val="left"/>
      <w:pPr>
        <w:ind w:left="4019" w:hanging="111"/>
      </w:pPr>
      <w:rPr>
        <w:rFonts w:hint="default"/>
      </w:rPr>
    </w:lvl>
    <w:lvl w:ilvl="5">
      <w:start w:val="0"/>
      <w:numFmt w:val="bullet"/>
      <w:lvlText w:val="•"/>
      <w:lvlJc w:val="left"/>
      <w:pPr>
        <w:ind w:left="4969" w:hanging="111"/>
      </w:pPr>
      <w:rPr>
        <w:rFonts w:hint="default"/>
      </w:rPr>
    </w:lvl>
    <w:lvl w:ilvl="6">
      <w:start w:val="0"/>
      <w:numFmt w:val="bullet"/>
      <w:lvlText w:val="•"/>
      <w:lvlJc w:val="left"/>
      <w:pPr>
        <w:ind w:left="5919" w:hanging="111"/>
      </w:pPr>
      <w:rPr>
        <w:rFonts w:hint="default"/>
      </w:rPr>
    </w:lvl>
    <w:lvl w:ilvl="7">
      <w:start w:val="0"/>
      <w:numFmt w:val="bullet"/>
      <w:lvlText w:val="•"/>
      <w:lvlJc w:val="left"/>
      <w:pPr>
        <w:ind w:left="6869" w:hanging="111"/>
      </w:pPr>
      <w:rPr>
        <w:rFonts w:hint="default"/>
      </w:rPr>
    </w:lvl>
    <w:lvl w:ilvl="8">
      <w:start w:val="0"/>
      <w:numFmt w:val="bullet"/>
      <w:lvlText w:val="•"/>
      <w:lvlJc w:val="left"/>
      <w:pPr>
        <w:ind w:left="7819" w:hanging="111"/>
      </w:pPr>
      <w:rPr>
        <w:rFonts w:hint="default"/>
      </w:rPr>
    </w:lvl>
  </w:abstractNum>
  <w:abstractNum w:abstractNumId="2">
    <w:multiLevelType w:val="hybridMultilevel"/>
    <w:lvl w:ilvl="0">
      <w:start w:val="1"/>
      <w:numFmt w:val="upperRoman"/>
      <w:lvlText w:val="%1"/>
      <w:lvlJc w:val="left"/>
      <w:pPr>
        <w:ind w:left="100" w:hanging="135"/>
        <w:jc w:val="left"/>
      </w:pPr>
      <w:rPr>
        <w:rFonts w:hint="default" w:ascii="Calibri" w:hAnsi="Calibri" w:eastAsia="Calibri" w:cs="Calibri"/>
        <w:w w:val="100"/>
        <w:sz w:val="23"/>
        <w:szCs w:val="23"/>
      </w:rPr>
    </w:lvl>
    <w:lvl w:ilvl="1">
      <w:start w:val="0"/>
      <w:numFmt w:val="bullet"/>
      <w:lvlText w:val="•"/>
      <w:lvlJc w:val="left"/>
      <w:pPr>
        <w:ind w:left="1061" w:hanging="135"/>
      </w:pPr>
      <w:rPr>
        <w:rFonts w:hint="default"/>
      </w:rPr>
    </w:lvl>
    <w:lvl w:ilvl="2">
      <w:start w:val="0"/>
      <w:numFmt w:val="bullet"/>
      <w:lvlText w:val="•"/>
      <w:lvlJc w:val="left"/>
      <w:pPr>
        <w:ind w:left="2023" w:hanging="135"/>
      </w:pPr>
      <w:rPr>
        <w:rFonts w:hint="default"/>
      </w:rPr>
    </w:lvl>
    <w:lvl w:ilvl="3">
      <w:start w:val="0"/>
      <w:numFmt w:val="bullet"/>
      <w:lvlText w:val="•"/>
      <w:lvlJc w:val="left"/>
      <w:pPr>
        <w:ind w:left="2985" w:hanging="135"/>
      </w:pPr>
      <w:rPr>
        <w:rFonts w:hint="default"/>
      </w:rPr>
    </w:lvl>
    <w:lvl w:ilvl="4">
      <w:start w:val="0"/>
      <w:numFmt w:val="bullet"/>
      <w:lvlText w:val="•"/>
      <w:lvlJc w:val="left"/>
      <w:pPr>
        <w:ind w:left="3947" w:hanging="135"/>
      </w:pPr>
      <w:rPr>
        <w:rFonts w:hint="default"/>
      </w:rPr>
    </w:lvl>
    <w:lvl w:ilvl="5">
      <w:start w:val="0"/>
      <w:numFmt w:val="bullet"/>
      <w:lvlText w:val="•"/>
      <w:lvlJc w:val="left"/>
      <w:pPr>
        <w:ind w:left="4909" w:hanging="135"/>
      </w:pPr>
      <w:rPr>
        <w:rFonts w:hint="default"/>
      </w:rPr>
    </w:lvl>
    <w:lvl w:ilvl="6">
      <w:start w:val="0"/>
      <w:numFmt w:val="bullet"/>
      <w:lvlText w:val="•"/>
      <w:lvlJc w:val="left"/>
      <w:pPr>
        <w:ind w:left="5871" w:hanging="135"/>
      </w:pPr>
      <w:rPr>
        <w:rFonts w:hint="default"/>
      </w:rPr>
    </w:lvl>
    <w:lvl w:ilvl="7">
      <w:start w:val="0"/>
      <w:numFmt w:val="bullet"/>
      <w:lvlText w:val="•"/>
      <w:lvlJc w:val="left"/>
      <w:pPr>
        <w:ind w:left="6833" w:hanging="135"/>
      </w:pPr>
      <w:rPr>
        <w:rFonts w:hint="default"/>
      </w:rPr>
    </w:lvl>
    <w:lvl w:ilvl="8">
      <w:start w:val="0"/>
      <w:numFmt w:val="bullet"/>
      <w:lvlText w:val="•"/>
      <w:lvlJc w:val="left"/>
      <w:pPr>
        <w:ind w:left="7795" w:hanging="135"/>
      </w:pPr>
      <w:rPr>
        <w:rFonts w:hint="default"/>
      </w:rPr>
    </w:lvl>
  </w:abstractNum>
  <w:abstractNum w:abstractNumId="1">
    <w:multiLevelType w:val="hybridMultilevel"/>
    <w:lvl w:ilvl="0">
      <w:start w:val="1"/>
      <w:numFmt w:val="lowerLetter"/>
      <w:lvlText w:val="%1)"/>
      <w:lvlJc w:val="left"/>
      <w:pPr>
        <w:ind w:left="332" w:hanging="233"/>
        <w:jc w:val="left"/>
      </w:pPr>
      <w:rPr>
        <w:rFonts w:hint="default" w:ascii="Calibri" w:hAnsi="Calibri" w:eastAsia="Calibri" w:cs="Calibri"/>
        <w:w w:val="100"/>
        <w:sz w:val="23"/>
        <w:szCs w:val="23"/>
      </w:rPr>
    </w:lvl>
    <w:lvl w:ilvl="1">
      <w:start w:val="0"/>
      <w:numFmt w:val="bullet"/>
      <w:lvlText w:val="•"/>
      <w:lvlJc w:val="left"/>
      <w:pPr>
        <w:ind w:left="1277" w:hanging="233"/>
      </w:pPr>
      <w:rPr>
        <w:rFonts w:hint="default"/>
      </w:rPr>
    </w:lvl>
    <w:lvl w:ilvl="2">
      <w:start w:val="0"/>
      <w:numFmt w:val="bullet"/>
      <w:lvlText w:val="•"/>
      <w:lvlJc w:val="left"/>
      <w:pPr>
        <w:ind w:left="2215" w:hanging="233"/>
      </w:pPr>
      <w:rPr>
        <w:rFonts w:hint="default"/>
      </w:rPr>
    </w:lvl>
    <w:lvl w:ilvl="3">
      <w:start w:val="0"/>
      <w:numFmt w:val="bullet"/>
      <w:lvlText w:val="•"/>
      <w:lvlJc w:val="left"/>
      <w:pPr>
        <w:ind w:left="3153" w:hanging="233"/>
      </w:pPr>
      <w:rPr>
        <w:rFonts w:hint="default"/>
      </w:rPr>
    </w:lvl>
    <w:lvl w:ilvl="4">
      <w:start w:val="0"/>
      <w:numFmt w:val="bullet"/>
      <w:lvlText w:val="•"/>
      <w:lvlJc w:val="left"/>
      <w:pPr>
        <w:ind w:left="4091" w:hanging="233"/>
      </w:pPr>
      <w:rPr>
        <w:rFonts w:hint="default"/>
      </w:rPr>
    </w:lvl>
    <w:lvl w:ilvl="5">
      <w:start w:val="0"/>
      <w:numFmt w:val="bullet"/>
      <w:lvlText w:val="•"/>
      <w:lvlJc w:val="left"/>
      <w:pPr>
        <w:ind w:left="5029" w:hanging="233"/>
      </w:pPr>
      <w:rPr>
        <w:rFonts w:hint="default"/>
      </w:rPr>
    </w:lvl>
    <w:lvl w:ilvl="6">
      <w:start w:val="0"/>
      <w:numFmt w:val="bullet"/>
      <w:lvlText w:val="•"/>
      <w:lvlJc w:val="left"/>
      <w:pPr>
        <w:ind w:left="5967" w:hanging="233"/>
      </w:pPr>
      <w:rPr>
        <w:rFonts w:hint="default"/>
      </w:rPr>
    </w:lvl>
    <w:lvl w:ilvl="7">
      <w:start w:val="0"/>
      <w:numFmt w:val="bullet"/>
      <w:lvlText w:val="•"/>
      <w:lvlJc w:val="left"/>
      <w:pPr>
        <w:ind w:left="6905" w:hanging="233"/>
      </w:pPr>
      <w:rPr>
        <w:rFonts w:hint="default"/>
      </w:rPr>
    </w:lvl>
    <w:lvl w:ilvl="8">
      <w:start w:val="0"/>
      <w:numFmt w:val="bullet"/>
      <w:lvlText w:val="•"/>
      <w:lvlJc w:val="left"/>
      <w:pPr>
        <w:ind w:left="7843" w:hanging="233"/>
      </w:pPr>
      <w:rPr>
        <w:rFonts w:hint="default"/>
      </w:rPr>
    </w:lvl>
  </w:abstractNum>
  <w:abstractNum w:abstractNumId="0">
    <w:multiLevelType w:val="hybridMultilevel"/>
    <w:lvl w:ilvl="0">
      <w:start w:val="1"/>
      <w:numFmt w:val="lowerLetter"/>
      <w:lvlText w:val="%1)"/>
      <w:lvlJc w:val="left"/>
      <w:pPr>
        <w:ind w:left="100" w:hanging="236"/>
        <w:jc w:val="left"/>
      </w:pPr>
      <w:rPr>
        <w:rFonts w:hint="default" w:ascii="Calibri" w:hAnsi="Calibri" w:eastAsia="Calibri" w:cs="Calibri"/>
        <w:w w:val="100"/>
        <w:sz w:val="23"/>
        <w:szCs w:val="23"/>
      </w:rPr>
    </w:lvl>
    <w:lvl w:ilvl="1">
      <w:start w:val="0"/>
      <w:numFmt w:val="bullet"/>
      <w:lvlText w:val="•"/>
      <w:lvlJc w:val="left"/>
      <w:pPr>
        <w:ind w:left="1061" w:hanging="236"/>
      </w:pPr>
      <w:rPr>
        <w:rFonts w:hint="default"/>
      </w:rPr>
    </w:lvl>
    <w:lvl w:ilvl="2">
      <w:start w:val="0"/>
      <w:numFmt w:val="bullet"/>
      <w:lvlText w:val="•"/>
      <w:lvlJc w:val="left"/>
      <w:pPr>
        <w:ind w:left="2023" w:hanging="236"/>
      </w:pPr>
      <w:rPr>
        <w:rFonts w:hint="default"/>
      </w:rPr>
    </w:lvl>
    <w:lvl w:ilvl="3">
      <w:start w:val="0"/>
      <w:numFmt w:val="bullet"/>
      <w:lvlText w:val="•"/>
      <w:lvlJc w:val="left"/>
      <w:pPr>
        <w:ind w:left="2985" w:hanging="236"/>
      </w:pPr>
      <w:rPr>
        <w:rFonts w:hint="default"/>
      </w:rPr>
    </w:lvl>
    <w:lvl w:ilvl="4">
      <w:start w:val="0"/>
      <w:numFmt w:val="bullet"/>
      <w:lvlText w:val="•"/>
      <w:lvlJc w:val="left"/>
      <w:pPr>
        <w:ind w:left="3947" w:hanging="236"/>
      </w:pPr>
      <w:rPr>
        <w:rFonts w:hint="default"/>
      </w:rPr>
    </w:lvl>
    <w:lvl w:ilvl="5">
      <w:start w:val="0"/>
      <w:numFmt w:val="bullet"/>
      <w:lvlText w:val="•"/>
      <w:lvlJc w:val="left"/>
      <w:pPr>
        <w:ind w:left="4909" w:hanging="236"/>
      </w:pPr>
      <w:rPr>
        <w:rFonts w:hint="default"/>
      </w:rPr>
    </w:lvl>
    <w:lvl w:ilvl="6">
      <w:start w:val="0"/>
      <w:numFmt w:val="bullet"/>
      <w:lvlText w:val="•"/>
      <w:lvlJc w:val="left"/>
      <w:pPr>
        <w:ind w:left="5871" w:hanging="236"/>
      </w:pPr>
      <w:rPr>
        <w:rFonts w:hint="default"/>
      </w:rPr>
    </w:lvl>
    <w:lvl w:ilvl="7">
      <w:start w:val="0"/>
      <w:numFmt w:val="bullet"/>
      <w:lvlText w:val="•"/>
      <w:lvlJc w:val="left"/>
      <w:pPr>
        <w:ind w:left="6833" w:hanging="236"/>
      </w:pPr>
      <w:rPr>
        <w:rFonts w:hint="default"/>
      </w:rPr>
    </w:lvl>
    <w:lvl w:ilvl="8">
      <w:start w:val="0"/>
      <w:numFmt w:val="bullet"/>
      <w:lvlText w:val="•"/>
      <w:lvlJc w:val="left"/>
      <w:pPr>
        <w:ind w:left="7795" w:hanging="236"/>
      </w:pPr>
      <w:rPr>
        <w:rFonts w:hint="default"/>
      </w:rPr>
    </w:lvl>
  </w:abstract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4"/>
      <w:szCs w:val="24"/>
    </w:rPr>
  </w:style>
  <w:style w:styleId="Heading1" w:type="paragraph">
    <w:name w:val="Heading 1"/>
    <w:basedOn w:val="Normal"/>
    <w:uiPriority w:val="1"/>
    <w:qFormat/>
    <w:pPr>
      <w:spacing w:before="76"/>
      <w:ind w:left="461" w:hanging="360"/>
      <w:outlineLvl w:val="1"/>
    </w:pPr>
    <w:rPr>
      <w:rFonts w:ascii="Georgia" w:hAnsi="Georgia" w:eastAsia="Georgia" w:cs="Georgia"/>
      <w:b/>
      <w:bCs/>
      <w:sz w:val="36"/>
      <w:szCs w:val="36"/>
    </w:rPr>
  </w:style>
  <w:style w:styleId="Heading2" w:type="paragraph">
    <w:name w:val="Heading 2"/>
    <w:basedOn w:val="Normal"/>
    <w:uiPriority w:val="1"/>
    <w:qFormat/>
    <w:pPr>
      <w:spacing w:before="35"/>
      <w:ind w:left="3345"/>
      <w:outlineLvl w:val="2"/>
    </w:pPr>
    <w:rPr>
      <w:rFonts w:ascii="Calibri" w:hAnsi="Calibri" w:eastAsia="Calibri" w:cs="Calibri"/>
      <w:b/>
      <w:bCs/>
      <w:sz w:val="32"/>
      <w:szCs w:val="32"/>
    </w:rPr>
  </w:style>
  <w:style w:styleId="Heading3" w:type="paragraph">
    <w:name w:val="Heading 3"/>
    <w:basedOn w:val="Normal"/>
    <w:uiPriority w:val="1"/>
    <w:qFormat/>
    <w:pPr>
      <w:ind w:left="1170" w:hanging="360"/>
      <w:outlineLvl w:val="3"/>
    </w:pPr>
    <w:rPr>
      <w:rFonts w:ascii="Arial" w:hAnsi="Arial" w:eastAsia="Arial" w:cs="Arial"/>
      <w:b/>
      <w:bCs/>
      <w:sz w:val="24"/>
      <w:szCs w:val="24"/>
    </w:rPr>
  </w:style>
  <w:style w:styleId="ListParagraph" w:type="paragraph">
    <w:name w:val="List Paragraph"/>
    <w:basedOn w:val="Normal"/>
    <w:uiPriority w:val="1"/>
    <w:qFormat/>
    <w:pPr>
      <w:ind w:left="1170" w:hanging="360"/>
      <w:jc w:val="both"/>
    </w:pPr>
    <w:rPr>
      <w:rFonts w:ascii="Arial" w:hAnsi="Arial" w:eastAsia="Arial" w:cs="Arial"/>
    </w:rPr>
  </w:style>
  <w:style w:styleId="TableParagraph" w:type="paragraph">
    <w:name w:val="Table Paragraph"/>
    <w:basedOn w:val="Normal"/>
    <w:uiPriority w:val="1"/>
    <w:qFormat/>
    <w:pPr>
      <w:spacing w:before="39"/>
      <w:jc w:val="center"/>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http://www.caubr.gov.br/" TargetMode="External"/><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jpeg"/><Relationship Id="rId10" Type="http://schemas.openxmlformats.org/officeDocument/2006/relationships/hyperlink" Target="mailto:atendimento@caubr.gov.br" TargetMode="Externa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2019-04-25T14:54:26Z</dcterms:created>
  <dcterms:modified xsi:type="dcterms:W3CDTF">2019-04-25T14:54:26Z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2018-12-28T00:00:00Z</vt:filetime>
  </property>
  <property fmtid="{D5CDD505-2E9C-101B-9397-08002B2CF9AE}" pid="3" name="LastSaved">
    <vt:filetime>2019-04-25T00:00:00Z</vt:filetime>
  </property>
</Properties>
</file>