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1"/>
        <w:ind w:left="2337"/>
      </w:pPr>
      <w:r>
        <w:rPr/>
        <w:t>RESOLUÇÃO N° 70, DE 23 DE JANEIRO DE 2014</w:t>
      </w:r>
    </w:p>
    <w:p>
      <w:pPr>
        <w:pStyle w:val="BodyText"/>
        <w:rPr>
          <w:b/>
        </w:rPr>
      </w:pP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4355"/>
      </w:pPr>
      <w:r>
        <w:rPr/>
        <w:t>Altera a Resolução CAU/BR n° 47, publicada no</w:t>
      </w:r>
    </w:p>
    <w:p>
      <w:pPr>
        <w:pStyle w:val="BodyText"/>
        <w:ind w:left="4355" w:right="106"/>
        <w:jc w:val="both"/>
      </w:pPr>
      <w:r>
        <w:rPr/>
        <w:t>D.O.U. em 22 de maio de 2013, Seção I, página 67, que dispõe sobre os deslocamentos a serviço no âmbito do CAU/BR e dos CAU/UF, fixa valores de diárias, de auxílio deslocamento e dos limites para reembolsos e indenizações, e dá outras providências.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102" w:right="106"/>
        <w:jc w:val="both"/>
      </w:pPr>
      <w:r>
        <w:rPr/>
        <w:t>O Conselho de Arquitetura e Urbanismo do Brasil (CAU/BR), no uso das competências previstas no art. 28, incisos II, III e XI, da Lei n° 12.378, de 31 de dezembro de 2010, e nos artigos 2°, inciso VI, 3°, incisos V e XV, e 9°, incisos I e XLII, do Regimento Geral aprovado  pela Resolução CAU/BR n° 33, de 6 de setembro de 2012, e de acordo com a deliberação adotada na Reunião Plenária Ordinária n° 26, realizada no dia 23 de janeiro de</w:t>
      </w:r>
      <w:r>
        <w:rPr>
          <w:spacing w:val="-21"/>
        </w:rPr>
        <w:t> </w:t>
      </w:r>
      <w:r>
        <w:rPr/>
        <w:t>2014;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RESOLVE: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ind w:left="102" w:right="114"/>
        <w:jc w:val="both"/>
      </w:pPr>
      <w:r>
        <w:rPr>
          <w:b/>
        </w:rPr>
        <w:t>Art. 1° </w:t>
      </w:r>
      <w:r>
        <w:rPr/>
        <w:t>Os artigos 4°, 5° e 10 da Resolução CAU/BR n° 47, de 9 de maio de 2013, passam a vigorar com as seguintes alterações:</w:t>
      </w:r>
    </w:p>
    <w:p>
      <w:pPr>
        <w:pStyle w:val="BodyText"/>
      </w:pPr>
    </w:p>
    <w:p>
      <w:pPr>
        <w:pStyle w:val="BodyText"/>
        <w:ind w:left="1234" w:right="108"/>
        <w:jc w:val="both"/>
      </w:pPr>
      <w:r>
        <w:rPr/>
        <w:t>“Art. 4° Em substituição ao fornecimento de passagens aéreas, rodoviárias, ferroviárias ou aquaviárias previstas no art. 2° antecedente, e quando houver solicitação nesse sentido formalizada pela pessoa designada para o deslocamento a serviço, poderá ser concedida indenização por deslocamento em veículo próprio ou alugado, desde que presente uma das seguintes</w:t>
      </w:r>
      <w:r>
        <w:rPr>
          <w:spacing w:val="-24"/>
        </w:rPr>
        <w:t> </w:t>
      </w:r>
      <w:r>
        <w:rPr/>
        <w:t>situações:</w:t>
      </w:r>
    </w:p>
    <w:p>
      <w:pPr>
        <w:pStyle w:val="BodyText"/>
        <w:spacing w:line="292" w:lineRule="exact"/>
        <w:ind w:left="1234"/>
        <w:jc w:val="both"/>
      </w:pPr>
      <w:r>
        <w:rPr/>
        <w:t>.................................................................................................................................”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234"/>
        <w:jc w:val="both"/>
      </w:pPr>
      <w:r>
        <w:rPr/>
        <w:t>“Art. 5° ......................................................................................................................</w:t>
      </w:r>
    </w:p>
    <w:p>
      <w:pPr>
        <w:pStyle w:val="BodyText"/>
        <w:ind w:left="1234"/>
      </w:pPr>
      <w:r>
        <w:rPr/>
        <w:t>..................................................................................................................................</w:t>
      </w:r>
    </w:p>
    <w:p>
      <w:pPr>
        <w:pStyle w:val="BodyText"/>
        <w:ind w:left="1234" w:right="106"/>
        <w:jc w:val="both"/>
      </w:pPr>
      <w:r>
        <w:rPr/>
        <w:t>Parágrafo único. As distâncias entre cidades a serem tomadas como parâmetros para a indenização por utilização de veículo próprio ou alugado serão as constantes no Quadro de Distância Rodoviária entre as principais cidades brasileiras, editado pelo DNIT – Departamento Nacional de Infraestutura de Transporte”.</w:t>
      </w:r>
    </w:p>
    <w:p>
      <w:pPr>
        <w:pStyle w:val="BodyText"/>
        <w:spacing w:before="1"/>
      </w:pPr>
    </w:p>
    <w:p>
      <w:pPr>
        <w:pStyle w:val="BodyText"/>
        <w:spacing w:before="1"/>
        <w:ind w:left="1234"/>
        <w:jc w:val="both"/>
      </w:pPr>
      <w:r>
        <w:rPr/>
        <w:t>“Art. 10 .....................................................................................................................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34" w:right="114"/>
        <w:jc w:val="both"/>
      </w:pPr>
      <w:r>
        <w:rPr/>
        <w:t>§ 1° O auxílio deslocamento será devido uma única vez para cada deslocamento a serviço, ainda que sejam diversos os destinos, e será igual para os deslocamentos nacionais e</w:t>
      </w:r>
      <w:r>
        <w:rPr>
          <w:spacing w:val="-4"/>
        </w:rPr>
        <w:t> </w:t>
      </w:r>
      <w:r>
        <w:rPr/>
        <w:t>internacionais.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00" w:h="16850"/>
          <w:pgMar w:header="708" w:footer="956" w:top="1660" w:bottom="1140" w:left="1600" w:right="1020"/>
        </w:sectPr>
      </w:pPr>
    </w:p>
    <w:p>
      <w:pPr>
        <w:pStyle w:val="BodyText"/>
        <w:spacing w:before="41"/>
        <w:ind w:left="1234" w:right="109"/>
        <w:jc w:val="both"/>
      </w:pPr>
      <w:r>
        <w:rPr/>
        <w:t>§ 2° Nos casos em que sejam aplicadas as disposições do art. 4° desta Resolução, o auxílio deslocamento corresponderá a 100% do valor previsto no </w:t>
      </w:r>
      <w:r>
        <w:rPr>
          <w:i/>
        </w:rPr>
        <w:t>caput </w:t>
      </w:r>
      <w:r>
        <w:rPr/>
        <w:t>deste artigo.”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02" w:right="108"/>
        <w:jc w:val="both"/>
      </w:pPr>
      <w:r>
        <w:rPr>
          <w:b/>
        </w:rPr>
        <w:t>Art. 2° </w:t>
      </w:r>
      <w:r>
        <w:rPr/>
        <w:t>Os valores, expressos na moeda nacional Real, previstos na Resolução CAU/BR n° 47, de 9 de maio de 2013, ficam reajustados em 5,58% (cinco inteiros e cinquenta e oito centésimos por cento), correspondente à variação do INPC do período de dezembro de 2012 a novembro de 2013, como segue: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382" w:val="left" w:leader="none"/>
        </w:tabs>
        <w:spacing w:line="240" w:lineRule="auto" w:before="0" w:after="0"/>
        <w:ind w:left="102" w:right="107" w:firstLine="1132"/>
        <w:jc w:val="left"/>
        <w:rPr>
          <w:sz w:val="24"/>
        </w:rPr>
      </w:pPr>
      <w:r>
        <w:rPr>
          <w:sz w:val="24"/>
        </w:rPr>
        <w:t>- valor limite para indenização por quilômetro rodado em veículo próprio ou alugado (Resolução n° 47/2013, art. 5°): R$ 1,18 (um real e dezoito</w:t>
      </w:r>
      <w:r>
        <w:rPr>
          <w:spacing w:val="-21"/>
          <w:sz w:val="24"/>
        </w:rPr>
        <w:t> </w:t>
      </w:r>
      <w:r>
        <w:rPr>
          <w:sz w:val="24"/>
        </w:rPr>
        <w:t>centavos);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425" w:val="left" w:leader="none"/>
        </w:tabs>
        <w:spacing w:line="240" w:lineRule="auto" w:before="0" w:after="0"/>
        <w:ind w:left="102" w:right="107" w:firstLine="1132"/>
        <w:jc w:val="left"/>
        <w:rPr>
          <w:sz w:val="24"/>
        </w:rPr>
      </w:pPr>
      <w:r>
        <w:rPr>
          <w:sz w:val="24"/>
        </w:rPr>
        <w:t>- valor limite das diárias para deslocamentos no território nacional (Resolução n° 47/2013, art. 8°): R$ 686,00 (seiscentos e oitenta e seis</w:t>
      </w:r>
      <w:r>
        <w:rPr>
          <w:spacing w:val="-7"/>
          <w:sz w:val="24"/>
        </w:rPr>
        <w:t> </w:t>
      </w:r>
      <w:r>
        <w:rPr>
          <w:sz w:val="24"/>
        </w:rPr>
        <w:t>reais);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0" w:after="0"/>
        <w:ind w:left="102" w:right="106" w:firstLine="1132"/>
        <w:jc w:val="left"/>
        <w:rPr>
          <w:sz w:val="24"/>
        </w:rPr>
      </w:pPr>
      <w:r>
        <w:rPr>
          <w:sz w:val="24"/>
        </w:rPr>
        <w:t>- valor limite do auxílio deslocamento (Resolução n° 47/2013, art. 10): R$ 686,00 (seiscentos e oitenta e seis</w:t>
      </w:r>
      <w:r>
        <w:rPr>
          <w:spacing w:val="-2"/>
          <w:sz w:val="24"/>
        </w:rPr>
        <w:t> </w:t>
      </w:r>
      <w:r>
        <w:rPr>
          <w:sz w:val="24"/>
        </w:rPr>
        <w:t>reais);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492" w:val="left" w:leader="none"/>
        </w:tabs>
        <w:spacing w:line="240" w:lineRule="auto" w:before="1" w:after="0"/>
        <w:ind w:left="102" w:right="107" w:firstLine="1132"/>
        <w:jc w:val="left"/>
        <w:rPr>
          <w:sz w:val="24"/>
        </w:rPr>
      </w:pPr>
      <w:r>
        <w:rPr>
          <w:sz w:val="24"/>
        </w:rPr>
        <w:t>- valor limite para reembolso diário (Resolução n° 47/2013, art. 12): R$ 528,00 (quinhentos e vinte e oito reais).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/>
        <w:jc w:val="both"/>
      </w:pPr>
      <w:r>
        <w:rPr>
          <w:b/>
        </w:rPr>
        <w:t>Art. 3° </w:t>
      </w:r>
      <w:r>
        <w:rPr/>
        <w:t>Esta Resolução entra em vigor na data de sua publicação.</w:t>
      </w:r>
    </w:p>
    <w:p>
      <w:pPr>
        <w:pStyle w:val="BodyText"/>
        <w:spacing w:before="2"/>
      </w:pPr>
    </w:p>
    <w:p>
      <w:pPr>
        <w:pStyle w:val="BodyText"/>
        <w:ind w:left="3141" w:right="2017"/>
        <w:jc w:val="center"/>
      </w:pPr>
      <w:r>
        <w:rPr/>
        <w:t>Brasília, 23 de janeiro de 2014.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ind w:left="3141" w:right="2020"/>
        <w:jc w:val="center"/>
      </w:pPr>
      <w:r>
        <w:rPr/>
        <w:t>HAROLDO PINHEIRO VILLAR DE QUEIROZ</w:t>
      </w:r>
    </w:p>
    <w:p>
      <w:pPr>
        <w:pStyle w:val="BodyText"/>
        <w:ind w:left="3140" w:right="2020"/>
        <w:jc w:val="center"/>
      </w:pPr>
      <w:r>
        <w:rPr/>
        <w:t>Presidente do CAU/BR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102"/>
        <w:jc w:val="both"/>
      </w:pPr>
      <w:r>
        <w:rPr/>
        <w:t>(Publicada no Diário Oficial da União, Edição n° 23, Seção 1, de 3 de fevereiro de 2014)</w:t>
      </w:r>
    </w:p>
    <w:sectPr>
      <w:pgSz w:w="11900" w:h="16850"/>
      <w:pgMar w:header="708" w:footer="956" w:top="1660" w:bottom="114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592" from="62.304001pt,780.935974pt" to="550.924001pt,780.935974pt" stroked="true" strokeweight="1.44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6.223999pt;margin-top:786.903442pt;width:420.7pt;height:26.95pt;mso-position-horizontal-relative:page;mso-position-vertical-relative:page;z-index:-3568" type="#_x0000_t202" filled="false" stroked="false">
          <v:textbox inset="0,0,0,0">
            <w:txbxContent>
              <w:p>
                <w:pPr>
                  <w:spacing w:line="288" w:lineRule="auto" w:before="12"/>
                  <w:ind w:left="939" w:right="3" w:hanging="92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color w:val="003333"/>
                    <w:sz w:val="20"/>
                  </w:rPr>
                  <w:t>SCS Quadra 2, Bloco C, Entrada 22, Edifício Serra Dourada, Salas 401/409 – CEP 70300-902 Brasília, Distrito Federal | </w:t>
                </w:r>
                <w:hyperlink r:id="rId1">
                  <w:r>
                    <w:rPr>
                      <w:rFonts w:ascii="Arial" w:hAnsi="Arial"/>
                      <w:color w:val="003333"/>
                      <w:sz w:val="20"/>
                    </w:rPr>
                    <w:t>www.caubr.gov.br </w:t>
                  </w:r>
                </w:hyperlink>
                <w:r>
                  <w:rPr>
                    <w:rFonts w:ascii="Arial" w:hAnsi="Arial"/>
                    <w:color w:val="003333"/>
                    <w:sz w:val="20"/>
                  </w:rPr>
                  <w:t>– </w:t>
                </w:r>
                <w:hyperlink r:id="rId2">
                  <w:r>
                    <w:rPr>
                      <w:rFonts w:ascii="Arial" w:hAnsi="Arial"/>
                      <w:color w:val="003333"/>
                      <w:sz w:val="20"/>
                    </w:rPr>
                    <w:t>atendimento@caubr.gov.br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1839">
          <wp:simplePos x="0" y="0"/>
          <wp:positionH relativeFrom="page">
            <wp:posOffset>1080769</wp:posOffset>
          </wp:positionH>
          <wp:positionV relativeFrom="page">
            <wp:posOffset>449579</wp:posOffset>
          </wp:positionV>
          <wp:extent cx="3337559" cy="38862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37559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102" w:hanging="147"/>
        <w:jc w:val="left"/>
      </w:pPr>
      <w:rPr>
        <w:rFonts w:hint="default" w:ascii="Calibri" w:hAnsi="Calibri" w:eastAsia="Calibri" w:cs="Calibri"/>
        <w:spacing w:val="-25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17" w:hanging="147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35" w:hanging="147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53" w:hanging="147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71" w:hanging="147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89" w:hanging="147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07" w:hanging="147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25" w:hanging="147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43" w:hanging="147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02" w:right="107" w:firstLine="1132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br.gov.br/" TargetMode="External"/><Relationship Id="rId2" Type="http://schemas.openxmlformats.org/officeDocument/2006/relationships/hyperlink" Target="mailto:atendimento@caubr.gov.b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2019-04-25T14:56:30Z</dcterms:created>
  <dcterms:modified xsi:type="dcterms:W3CDTF">2019-04-25T14:56:30Z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2019-04-25T00:00:00Z</vt:filetime>
  </property>
</Properties>
</file>