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ind w:left="2153"/>
      </w:pPr>
      <w:r>
        <w:rPr/>
        <w:t>RESOLUÇÃO N° 66, DE 5 DE DEZEMBRO DE 2013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/>
      </w:pPr>
      <w:r>
        <w:rPr>
          <w:color w:val="365F91"/>
        </w:rPr>
        <w:t>Revogada pela Resolução nº 112, de 2015</w:t>
      </w:r>
    </w:p>
    <w:p>
      <w:pPr>
        <w:pStyle w:val="BodyText"/>
      </w:pPr>
    </w:p>
    <w:p>
      <w:pPr>
        <w:pStyle w:val="BodyText"/>
        <w:ind w:left="3787" w:right="104"/>
        <w:jc w:val="both"/>
      </w:pPr>
      <w:r>
        <w:rPr>
          <w:strike/>
        </w:rPr>
        <w:t>Dispõe sobre a obrigatoriedade do envio sistemático de</w:t>
      </w:r>
      <w:r>
        <w:rPr>
          <w:strike w:val="0"/>
        </w:rPr>
        <w:t> </w:t>
      </w:r>
      <w:r>
        <w:rPr>
          <w:strike/>
        </w:rPr>
        <w:t>relatórios dos CAU/UF ao CAU/BR contendo informações</w:t>
      </w:r>
      <w:r>
        <w:rPr>
          <w:strike w:val="0"/>
        </w:rPr>
        <w:t> </w:t>
      </w:r>
      <w:r>
        <w:rPr>
          <w:strike/>
        </w:rPr>
        <w:t>sobre o trâmite das denúncias e de processos relacionados a</w:t>
      </w:r>
      <w:r>
        <w:rPr>
          <w:strike w:val="0"/>
        </w:rPr>
        <w:t> </w:t>
      </w:r>
      <w:r>
        <w:rPr>
          <w:strike/>
        </w:rPr>
        <w:t>faltas ético-disciplinares.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4"/>
        <w:jc w:val="both"/>
      </w:pPr>
      <w:r>
        <w:rPr>
          <w:strike/>
        </w:rPr>
        <w:t>O Conselho de Arquitetura e Urbanismo do Brasil (CAU/BR), no uso das competências previstas no art.</w:t>
      </w:r>
      <w:r>
        <w:rPr>
          <w:strike w:val="0"/>
        </w:rPr>
        <w:t> </w:t>
      </w:r>
      <w:r>
        <w:rPr>
          <w:strike/>
        </w:rPr>
        <w:t>28, incisos I e II da Lei n° 12.378, de 31 de dezembro de 2010, e nos artigos 2°, incisos I, II e IV, 3°,</w:t>
      </w:r>
      <w:r>
        <w:rPr>
          <w:strike w:val="0"/>
        </w:rPr>
        <w:t> </w:t>
      </w:r>
      <w:r>
        <w:rPr>
          <w:strike/>
        </w:rPr>
        <w:t>incisos V, VI, XV e XVI, e 9°, incisos I e XLII do Regimento Geral aprovado pela Resolução CAU/BR</w:t>
      </w:r>
      <w:r>
        <w:rPr>
          <w:strike w:val="0"/>
        </w:rPr>
        <w:t> </w:t>
      </w:r>
      <w:r>
        <w:rPr>
          <w:strike/>
        </w:rPr>
        <w:t>n° 33, de 6 de setembro de 2012, e de acordo com a deliberação adotada na Reunião Plenária Ordinária</w:t>
      </w:r>
      <w:r>
        <w:rPr>
          <w:strike w:val="0"/>
        </w:rPr>
        <w:t> </w:t>
      </w:r>
      <w:r>
        <w:rPr>
          <w:strike/>
        </w:rPr>
        <w:t>n° 25, realizada no dia 5 de dezembro de 2013;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2"/>
        <w:ind w:left="100" w:right="99"/>
        <w:jc w:val="both"/>
      </w:pPr>
      <w:r>
        <w:rPr>
          <w:strike/>
        </w:rPr>
        <w:t>Art. 1° Os Conselhos de Arquitetura e Urbanismo dos Estados e do Distrito Federal (CAU/UF) deverão</w:t>
      </w:r>
      <w:r>
        <w:rPr>
          <w:strike w:val="0"/>
        </w:rPr>
        <w:t> </w:t>
      </w:r>
      <w:r>
        <w:rPr>
          <w:strike/>
        </w:rPr>
        <w:t>dar conhecimento ao Conselho de Arquitetura e Urbanismo do Brasil (CAU/BR) sobre a movimentação</w:t>
      </w:r>
      <w:r>
        <w:rPr>
          <w:strike w:val="0"/>
        </w:rPr>
        <w:t> </w:t>
      </w:r>
      <w:r>
        <w:rPr>
          <w:strike/>
        </w:rPr>
        <w:t>de todas as denúncias recebidas ou outros expedientes iniciais relativos e dos processos ético-</w:t>
      </w:r>
      <w:r>
        <w:rPr>
          <w:strike w:val="0"/>
        </w:rPr>
        <w:t> </w:t>
      </w:r>
      <w:r>
        <w:rPr>
          <w:strike/>
        </w:rPr>
        <w:t>disciplinares instaurados no respectivo CAU/UF.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§ 1° As informações sobre o trâmite das matérias a que se refere o caput deverão ser remetidas ao</w:t>
      </w:r>
      <w:r>
        <w:rPr>
          <w:strike w:val="0"/>
        </w:rPr>
        <w:t> </w:t>
      </w:r>
      <w:r>
        <w:rPr>
          <w:strike/>
        </w:rPr>
        <w:t>CAU/BR por meio de relatórios até o último dia útil do mês subsequente ao da ocorrência.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01"/>
        <w:jc w:val="both"/>
      </w:pPr>
      <w:r>
        <w:rPr>
          <w:strike/>
        </w:rPr>
        <w:t>§ 2° Os relatórios deverão ser elaborados e aprovados pelos membros da Comissão de Ética e Disciplina</w:t>
      </w:r>
      <w:r>
        <w:rPr>
          <w:strike w:val="0"/>
        </w:rPr>
        <w:t> </w:t>
      </w:r>
      <w:r>
        <w:rPr>
          <w:strike/>
        </w:rPr>
        <w:t>ou da instância do CAU/UF que possua as atribuições dessa comissão, ser assinados pelo seu</w:t>
      </w:r>
      <w:r>
        <w:rPr>
          <w:strike w:val="0"/>
        </w:rPr>
        <w:t> </w:t>
      </w:r>
      <w:r>
        <w:rPr>
          <w:strike/>
        </w:rPr>
        <w:t>coordenador e pelo presidente do CAU/UF e, seguindo modelo disponibilizado pela Comissão de Ética</w:t>
      </w:r>
      <w:r>
        <w:rPr>
          <w:strike w:val="0"/>
        </w:rPr>
        <w:t> </w:t>
      </w:r>
      <w:r>
        <w:rPr>
          <w:strike/>
        </w:rPr>
        <w:t>e Disciplina do CAU/BR, conter as seguintes</w:t>
      </w:r>
      <w:r>
        <w:rPr>
          <w:strike/>
          <w:spacing w:val="-6"/>
        </w:rPr>
        <w:t> </w:t>
      </w:r>
      <w:r>
        <w:rPr>
          <w:strike/>
        </w:rPr>
        <w:t>informações: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91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tipologias das denúncias e dos processos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ético-disciplinares;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92" w:after="0"/>
        <w:ind w:left="100" w:right="109" w:firstLine="0"/>
        <w:jc w:val="both"/>
        <w:rPr>
          <w:sz w:val="22"/>
        </w:rPr>
      </w:pPr>
      <w:r>
        <w:rPr>
          <w:strike/>
          <w:sz w:val="22"/>
        </w:rPr>
        <w:t>- datas de recebimento das denúncias, das denúncias constituídas, arquivadas ou redirecionadas, dos processos admitidos, dos relatórios e votos dos julgamentos no plenário dos CAU/UF e das decisões transitadas em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julgado;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91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números dos protocolos correspondentes a cada ação, orientados pelos prazos determinados nas Resoluções n° 25, de 6 de junho de 2012, e n° 34, de 6 de setembro de 2012, do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2" w:after="0"/>
        <w:ind w:left="459" w:right="0" w:hanging="359"/>
        <w:jc w:val="left"/>
        <w:rPr>
          <w:sz w:val="22"/>
        </w:rPr>
      </w:pPr>
      <w:r>
        <w:rPr>
          <w:strike/>
          <w:sz w:val="22"/>
        </w:rPr>
        <w:t>estimativas de prazos para tramitação dos processos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admitidos.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3"/>
        <w:jc w:val="both"/>
      </w:pPr>
      <w:r>
        <w:rPr>
          <w:strike/>
        </w:rPr>
        <w:t>§ 3° Os relatórios deverão ser protocolados e inseridos no Sistema de Informação e Comunicação do</w:t>
      </w:r>
      <w:r>
        <w:rPr>
          <w:strike w:val="0"/>
        </w:rPr>
        <w:t> </w:t>
      </w:r>
      <w:r>
        <w:rPr>
          <w:strike/>
        </w:rPr>
        <w:t>Conselho de Arquitetura e Urbanismo (SICCAU), que enviará mensagem de confirmação de</w:t>
      </w:r>
      <w:r>
        <w:rPr>
          <w:strike w:val="0"/>
        </w:rPr>
        <w:t> </w:t>
      </w:r>
      <w:r>
        <w:rPr>
          <w:strike/>
        </w:rPr>
        <w:t>recebimento.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04"/>
        <w:jc w:val="both"/>
      </w:pPr>
      <w:r>
        <w:rPr>
          <w:strike/>
        </w:rPr>
        <w:t>Art. 2° Os relatórios recebidos e protocolados no SICCAU seguirão os mesmos trâmites dos</w:t>
      </w:r>
      <w:r>
        <w:rPr>
          <w:strike w:val="0"/>
        </w:rPr>
        <w:t> </w:t>
      </w:r>
      <w:r>
        <w:rPr>
          <w:strike/>
        </w:rPr>
        <w:t>documentos destinados à Comissão de Ética e Disciplina do CAU/BR previstos na Resolução CAU/BR</w:t>
      </w:r>
      <w:r>
        <w:rPr>
          <w:strike w:val="0"/>
        </w:rPr>
        <w:t> </w:t>
      </w:r>
      <w:r>
        <w:rPr>
          <w:strike/>
        </w:rPr>
        <w:t>n° 34, de 6 de setembro de 2012, dando-se conhecimento prioritário ao Presidente do CAU/BR, que o</w:t>
      </w:r>
      <w:r>
        <w:rPr>
          <w:strike w:val="0"/>
        </w:rPr>
        <w:t> </w:t>
      </w:r>
      <w:r>
        <w:rPr>
          <w:strike/>
        </w:rPr>
        <w:t>remeterá por meio de despacho à Comissão de Ética e</w:t>
      </w:r>
      <w:r>
        <w:rPr>
          <w:strike/>
          <w:spacing w:val="-8"/>
        </w:rPr>
        <w:t> </w:t>
      </w:r>
      <w:r>
        <w:rPr>
          <w:strike/>
        </w:rPr>
        <w:t>Disciplina.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46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0" w:right="152"/>
      </w:pPr>
      <w:r>
        <w:rPr>
          <w:strike/>
        </w:rPr>
        <w:t>Art. 3° A Comissão de Ética e Disciplina do CAU/BR responderá, por escrito, às dúvidas das</w:t>
      </w:r>
      <w:r>
        <w:rPr>
          <w:strike w:val="0"/>
        </w:rPr>
        <w:t> </w:t>
      </w:r>
      <w:r>
        <w:rPr>
          <w:strike/>
        </w:rPr>
        <w:t>Comissões de Ética e Disciplina dos CAU/UF relativas ao preenchimento dos</w:t>
      </w:r>
      <w:r>
        <w:rPr>
          <w:strike/>
          <w:spacing w:val="-12"/>
        </w:rPr>
        <w:t> </w:t>
      </w:r>
      <w:r>
        <w:rPr>
          <w:strike/>
        </w:rPr>
        <w:t>relatórios.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4° Esta Resolução entrará em vigor em 1° de março de 2014.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2427" w:right="2427"/>
        <w:jc w:val="center"/>
      </w:pPr>
      <w:r>
        <w:rPr>
          <w:strike/>
        </w:rPr>
        <w:t>Brasília, 5 de dezembro de 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line="249" w:lineRule="exact" w:before="92"/>
        <w:ind w:left="2427" w:right="2429"/>
        <w:jc w:val="center"/>
      </w:pPr>
      <w:r>
        <w:rPr>
          <w:strike/>
        </w:rPr>
        <w:t>HAROLDO PINHEIRO VILAR DE QUEIROZ</w:t>
      </w:r>
    </w:p>
    <w:p>
      <w:pPr>
        <w:pStyle w:val="BodyText"/>
        <w:spacing w:line="249" w:lineRule="exact"/>
        <w:ind w:left="2427" w:right="2420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218"/>
      </w:pPr>
      <w:r>
        <w:rPr/>
        <w:t>(Publicada no Diário Oficial da União, Edição n° 240, Seção 1, de 11 de dezembro de 2013)</w:t>
      </w:r>
    </w:p>
    <w:sectPr>
      <w:pgSz w:w="11900" w:h="16850"/>
      <w:pgMar w:header="568" w:footer="1055" w:top="166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8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72498pt;width:9.050pt;height:12.1pt;mso-position-horizontal-relative:page;mso-position-vertical-relative:page;z-index:-40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5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)"/>
      <w:lvlJc w:val="left"/>
      <w:pPr>
        <w:ind w:left="100" w:hanging="384"/>
        <w:jc w:val="left"/>
      </w:pPr>
      <w:rPr>
        <w:rFonts w:hint="default"/>
        <w:strike/>
        <w:spacing w:val="-4"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38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38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38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38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38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38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38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38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8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1"/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2019-04-25T15:37:29Z</dcterms:created>
  <dcterms:modified xsi:type="dcterms:W3CDTF">2019-04-25T15:37:29Z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