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426175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pStyle w:val="Heading1"/>
        <w:spacing w:before="54"/>
        <w:ind w:left="2503"/>
        <w:jc w:val="left"/>
      </w:pPr>
      <w:r>
        <w:rPr/>
        <w:t>RESOLUÇÃO N° 44, DE 25 DE JANEIRO DE 2013</w:t>
      </w:r>
    </w:p>
    <w:p>
      <w:pPr>
        <w:pStyle w:val="BodyText"/>
        <w:spacing w:before="0"/>
        <w:rPr>
          <w:b/>
        </w:rPr>
      </w:pPr>
    </w:p>
    <w:p>
      <w:pPr>
        <w:pStyle w:val="BodyText"/>
        <w:spacing w:before="0"/>
        <w:ind w:left="100"/>
      </w:pPr>
      <w:r>
        <w:rPr>
          <w:color w:val="365F91"/>
        </w:rPr>
        <w:t>Revogada pela Resolução n° 47, de 2013</w:t>
      </w:r>
    </w:p>
    <w:p>
      <w:pPr>
        <w:pStyle w:val="BodyText"/>
        <w:spacing w:before="0"/>
      </w:pPr>
    </w:p>
    <w:p>
      <w:pPr>
        <w:pStyle w:val="BodyText"/>
        <w:spacing w:before="0"/>
        <w:ind w:left="3787" w:right="404"/>
        <w:jc w:val="both"/>
      </w:pPr>
      <w:r>
        <w:rPr>
          <w:strike/>
        </w:rPr>
        <w:t>Dispõe sobre os deslocamentos a serviço no âmbito do</w:t>
      </w:r>
      <w:r>
        <w:rPr>
          <w:strike w:val="0"/>
        </w:rPr>
        <w:t> </w:t>
      </w:r>
      <w:r>
        <w:rPr>
          <w:strike/>
        </w:rPr>
        <w:t>Conselho de Arquitetura e Urbanismo do Brasil (CAU/BR) e</w:t>
      </w:r>
      <w:r>
        <w:rPr>
          <w:strike w:val="0"/>
        </w:rPr>
        <w:t> </w:t>
      </w:r>
      <w:r>
        <w:rPr>
          <w:strike/>
        </w:rPr>
        <w:t>dos Conselhos de Arquitetura e Urbanismo dos Estados e</w:t>
      </w:r>
      <w:r>
        <w:rPr>
          <w:strike w:val="0"/>
        </w:rPr>
        <w:t> </w:t>
      </w:r>
      <w:r>
        <w:rPr>
          <w:strike/>
        </w:rPr>
        <w:t>do Distrito Federal (CAU/UF) e dá outras providências.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54"/>
        <w:ind w:left="100" w:right="406"/>
        <w:jc w:val="both"/>
      </w:pPr>
      <w:r>
        <w:rPr>
          <w:strike/>
        </w:rPr>
        <w:t>O Conselho de Arquitetura e Urbanismo do Brasil (CAU/BR), no uso das atribuições que lhe</w:t>
      </w:r>
      <w:r>
        <w:rPr>
          <w:strike w:val="0"/>
        </w:rPr>
        <w:t> </w:t>
      </w:r>
      <w:r>
        <w:rPr>
          <w:strike/>
        </w:rPr>
        <w:t>conferem o art. 28, incisos II, III e XI da Lei n° 12.378, de 31 de dezembro de 2010, e os artigos 2°,</w:t>
      </w:r>
      <w:r>
        <w:rPr>
          <w:strike w:val="0"/>
        </w:rPr>
        <w:t> </w:t>
      </w:r>
      <w:r>
        <w:rPr>
          <w:strike/>
        </w:rPr>
        <w:t>inciso V, 3°, incisos V e XV e 9°, incisos I e XLII do Regimento Geral aprovado pela Resolução</w:t>
      </w:r>
      <w:r>
        <w:rPr>
          <w:strike w:val="0"/>
        </w:rPr>
        <w:t> </w:t>
      </w:r>
      <w:r>
        <w:rPr>
          <w:strike/>
        </w:rPr>
        <w:t>CAU/BR n° 33, de 6 de setembro de 2012, e de acordo com a deliberação adotada na Reunião</w:t>
      </w:r>
      <w:r>
        <w:rPr>
          <w:strike w:val="0"/>
        </w:rPr>
        <w:t> </w:t>
      </w:r>
      <w:r>
        <w:rPr>
          <w:strike/>
        </w:rPr>
        <w:t>Plenária Ordinária n° 14, realizada nos dias 24 e 25 de janeiro de 2013;</w:t>
      </w:r>
    </w:p>
    <w:p>
      <w:pPr>
        <w:pStyle w:val="BodyText"/>
        <w:spacing w:before="8"/>
        <w:rPr>
          <w:sz w:val="18"/>
        </w:rPr>
      </w:pPr>
    </w:p>
    <w:p>
      <w:pPr>
        <w:pStyle w:val="Heading1"/>
        <w:spacing w:before="54"/>
        <w:ind w:left="100"/>
        <w:jc w:val="left"/>
      </w:pPr>
      <w:r>
        <w:rPr>
          <w:strike/>
        </w:rPr>
        <w:t>RESOLVE:</w:t>
      </w:r>
    </w:p>
    <w:p>
      <w:pPr>
        <w:pStyle w:val="BodyText"/>
        <w:rPr>
          <w:b/>
          <w:sz w:val="18"/>
        </w:rPr>
      </w:pPr>
    </w:p>
    <w:p>
      <w:pPr>
        <w:spacing w:before="54"/>
        <w:ind w:left="2777" w:right="3080" w:firstLine="0"/>
        <w:jc w:val="center"/>
        <w:rPr>
          <w:b/>
          <w:sz w:val="23"/>
        </w:rPr>
      </w:pPr>
      <w:r>
        <w:rPr>
          <w:b/>
          <w:strike/>
          <w:sz w:val="23"/>
        </w:rPr>
        <w:t>CAPITULO I</w:t>
      </w:r>
    </w:p>
    <w:p>
      <w:pPr>
        <w:spacing w:before="0"/>
        <w:ind w:left="2777" w:right="3076" w:firstLine="0"/>
        <w:jc w:val="center"/>
        <w:rPr>
          <w:b/>
          <w:sz w:val="23"/>
        </w:rPr>
      </w:pPr>
      <w:r>
        <w:rPr>
          <w:b/>
          <w:strike/>
          <w:sz w:val="23"/>
        </w:rPr>
        <w:t>DAS DISPOSIÇÕES GERAIS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54"/>
        <w:ind w:left="100" w:right="404"/>
        <w:jc w:val="both"/>
      </w:pPr>
      <w:r>
        <w:rPr>
          <w:strike/>
        </w:rPr>
        <w:t>Art. 1° O Conselho de Arquitetura e Urbanismo do Brasil (CAU/BR) e os Conselhos de Arquitetura e</w:t>
      </w:r>
      <w:r>
        <w:rPr>
          <w:strike w:val="0"/>
        </w:rPr>
        <w:t> </w:t>
      </w:r>
      <w:r>
        <w:rPr>
          <w:strike/>
        </w:rPr>
        <w:t>Urbanismo dos Estados e do Distrito Federal (CAU/UF) responderão, nas respectivas</w:t>
      </w:r>
      <w:r>
        <w:rPr>
          <w:strike w:val="0"/>
        </w:rPr>
        <w:t> </w:t>
      </w:r>
      <w:r>
        <w:rPr>
          <w:strike/>
        </w:rPr>
        <w:t>administrações, pelas despesas relacionadas com os deslocamentos de pessoas a serviço no</w:t>
      </w:r>
      <w:r>
        <w:rPr>
          <w:strike w:val="0"/>
        </w:rPr>
        <w:t> </w:t>
      </w:r>
      <w:r>
        <w:rPr>
          <w:strike/>
        </w:rPr>
        <w:t>território nacional ou no exterior, observados os termos desta Resolução, compreendendo: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211" w:val="left" w:leader="none"/>
        </w:tabs>
        <w:spacing w:line="240" w:lineRule="auto" w:before="54" w:after="0"/>
        <w:ind w:left="210" w:right="0" w:hanging="110"/>
        <w:jc w:val="left"/>
        <w:rPr>
          <w:sz w:val="23"/>
        </w:rPr>
      </w:pPr>
      <w:r>
        <w:rPr>
          <w:strike/>
          <w:sz w:val="23"/>
        </w:rPr>
        <w:t>- passagens de transporte aéreo, rodoviário, ferroviário ou aquaviário, ou a combinação</w:t>
      </w:r>
      <w:r>
        <w:rPr>
          <w:strike/>
          <w:spacing w:val="-23"/>
          <w:sz w:val="23"/>
        </w:rPr>
        <w:t> </w:t>
      </w:r>
      <w:r>
        <w:rPr>
          <w:strike/>
          <w:sz w:val="23"/>
        </w:rPr>
        <w:t>destes;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298" w:val="left" w:leader="none"/>
        </w:tabs>
        <w:spacing w:line="240" w:lineRule="auto" w:before="54" w:after="0"/>
        <w:ind w:left="100" w:right="406" w:firstLine="0"/>
        <w:jc w:val="left"/>
        <w:rPr>
          <w:sz w:val="23"/>
        </w:rPr>
      </w:pPr>
      <w:r>
        <w:rPr>
          <w:strike/>
          <w:sz w:val="23"/>
        </w:rPr>
        <w:t>- reembolso por deslocamento em veículo próprio ou alugado, quando não forem fornecidas passagens, ou estas não atenderem à totalidade dos</w:t>
      </w:r>
      <w:r>
        <w:rPr>
          <w:strike/>
          <w:spacing w:val="-4"/>
          <w:sz w:val="23"/>
        </w:rPr>
        <w:t> </w:t>
      </w:r>
      <w:r>
        <w:rPr>
          <w:strike/>
          <w:sz w:val="23"/>
        </w:rPr>
        <w:t>deslocamentos;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27" w:val="left" w:leader="none"/>
        </w:tabs>
        <w:spacing w:line="240" w:lineRule="auto" w:before="54" w:after="0"/>
        <w:ind w:left="326" w:right="0" w:hanging="226"/>
        <w:jc w:val="left"/>
        <w:rPr>
          <w:sz w:val="23"/>
        </w:rPr>
      </w:pPr>
      <w:r>
        <w:rPr>
          <w:strike/>
          <w:sz w:val="23"/>
        </w:rPr>
        <w:t>-</w:t>
      </w:r>
      <w:r>
        <w:rPr>
          <w:strike/>
          <w:spacing w:val="-2"/>
          <w:sz w:val="23"/>
        </w:rPr>
        <w:t> </w:t>
      </w:r>
      <w:r>
        <w:rPr>
          <w:strike/>
          <w:sz w:val="23"/>
        </w:rPr>
        <w:t>diárias;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54" w:after="0"/>
        <w:ind w:left="340" w:right="0" w:hanging="240"/>
        <w:jc w:val="left"/>
        <w:rPr>
          <w:sz w:val="23"/>
        </w:rPr>
      </w:pPr>
      <w:r>
        <w:rPr>
          <w:strike/>
          <w:sz w:val="23"/>
        </w:rPr>
        <w:t>- custeio da locomoção</w:t>
      </w:r>
      <w:r>
        <w:rPr>
          <w:strike/>
          <w:spacing w:val="-4"/>
          <w:sz w:val="23"/>
        </w:rPr>
        <w:t> </w:t>
      </w:r>
      <w:r>
        <w:rPr>
          <w:strike/>
          <w:sz w:val="23"/>
        </w:rPr>
        <w:t>urbana;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0" w:lineRule="auto" w:before="54" w:after="0"/>
        <w:ind w:left="100" w:right="402" w:firstLine="0"/>
        <w:jc w:val="left"/>
        <w:rPr>
          <w:sz w:val="23"/>
        </w:rPr>
      </w:pPr>
      <w:r>
        <w:rPr>
          <w:strike/>
          <w:sz w:val="23"/>
        </w:rPr>
        <w:t>- custeio da hospedagem e da manutenção no local de destino, quando não forem concedidas diárias.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54"/>
        <w:ind w:left="100"/>
      </w:pPr>
      <w:r>
        <w:rPr>
          <w:strike/>
        </w:rPr>
        <w:t>Parágrafo único. Consideram-se deslocamentos de pessoas a serviço para os fins desta Resolução: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262" w:val="left" w:leader="none"/>
        </w:tabs>
        <w:spacing w:line="240" w:lineRule="auto" w:before="54" w:after="0"/>
        <w:ind w:left="100" w:right="403" w:firstLine="0"/>
        <w:jc w:val="both"/>
        <w:rPr>
          <w:sz w:val="23"/>
        </w:rPr>
      </w:pPr>
      <w:r>
        <w:rPr>
          <w:strike/>
          <w:sz w:val="23"/>
        </w:rPr>
        <w:t>- a participação em reuniões plenárias, do conselho diretor e de comissões e em eventos, representações e outras atividades institucionais do respectivo Conselho de Arquitetura e Urbanismo, do presidente, conselheiros, representantes de entidades, ouvidor e de pessoas convidadas ou</w:t>
      </w:r>
      <w:r>
        <w:rPr>
          <w:strike/>
          <w:spacing w:val="-3"/>
          <w:sz w:val="23"/>
        </w:rPr>
        <w:t> </w:t>
      </w:r>
      <w:r>
        <w:rPr>
          <w:strike/>
          <w:sz w:val="23"/>
        </w:rPr>
        <w:t>convocadas;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"/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1</w:t>
      </w:r>
    </w:p>
    <w:p>
      <w:pPr>
        <w:spacing w:after="0"/>
        <w:jc w:val="right"/>
        <w:rPr>
          <w:rFonts w:ascii="Arial"/>
          <w:sz w:val="20"/>
        </w:rPr>
        <w:sectPr>
          <w:type w:val="continuous"/>
          <w:pgSz w:w="11900" w:h="16850"/>
          <w:pgMar w:top="1600" w:bottom="280" w:left="1460" w:right="720"/>
        </w:sectPr>
      </w:pPr>
    </w:p>
    <w:p>
      <w:pPr>
        <w:pStyle w:val="BodyText"/>
        <w:spacing w:before="0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268426199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0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40" w:lineRule="auto" w:before="54" w:after="0"/>
        <w:ind w:left="100" w:right="401" w:firstLine="0"/>
        <w:jc w:val="left"/>
        <w:rPr>
          <w:sz w:val="23"/>
        </w:rPr>
      </w:pPr>
      <w:r>
        <w:rPr>
          <w:strike/>
          <w:sz w:val="23"/>
        </w:rPr>
        <w:t>- a participação em trabalhos, reuniões, eventos e outras atividades de interesse do respectivo Conselho de Arquitetura e Urbanismo, pelos seus</w:t>
      </w:r>
      <w:r>
        <w:rPr>
          <w:strike/>
          <w:spacing w:val="-6"/>
          <w:sz w:val="23"/>
        </w:rPr>
        <w:t> </w:t>
      </w:r>
      <w:r>
        <w:rPr>
          <w:strike/>
          <w:sz w:val="23"/>
        </w:rPr>
        <w:t>empregados;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36" w:val="left" w:leader="none"/>
        </w:tabs>
        <w:spacing w:line="240" w:lineRule="auto" w:before="54" w:after="0"/>
        <w:ind w:left="100" w:right="402" w:firstLine="0"/>
        <w:jc w:val="both"/>
        <w:rPr>
          <w:sz w:val="23"/>
        </w:rPr>
      </w:pPr>
      <w:r>
        <w:rPr>
          <w:strike/>
          <w:sz w:val="23"/>
        </w:rPr>
        <w:t>- a participação em trabalhos, reuniões, eventos e outras atividades de interesse do respectivo Conselho de Arquitetura e Urbanismo, por prestadores de serviços, quando os contratos fixarem a obrigação do conselho responder por tais</w:t>
      </w:r>
      <w:r>
        <w:rPr>
          <w:strike/>
          <w:spacing w:val="-2"/>
          <w:sz w:val="23"/>
        </w:rPr>
        <w:t> </w:t>
      </w:r>
      <w:r>
        <w:rPr>
          <w:strike/>
          <w:sz w:val="23"/>
        </w:rPr>
        <w:t>obrigações;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54" w:after="0"/>
        <w:ind w:left="100" w:right="406" w:firstLine="0"/>
        <w:jc w:val="left"/>
        <w:rPr>
          <w:sz w:val="23"/>
        </w:rPr>
      </w:pPr>
      <w:r>
        <w:rPr>
          <w:strike/>
          <w:sz w:val="23"/>
        </w:rPr>
        <w:t>- a participação em treinamentos promovidos ou custeados pelo respectivo Conselho de Arquitetura e Urbanismo, do presidente, conselheiros e</w:t>
      </w:r>
      <w:r>
        <w:rPr>
          <w:strike/>
          <w:spacing w:val="-3"/>
          <w:sz w:val="23"/>
        </w:rPr>
        <w:t> </w:t>
      </w:r>
      <w:r>
        <w:rPr>
          <w:strike/>
          <w:sz w:val="23"/>
        </w:rPr>
        <w:t>empregados.</w:t>
      </w:r>
    </w:p>
    <w:p>
      <w:pPr>
        <w:pStyle w:val="BodyText"/>
        <w:rPr>
          <w:sz w:val="18"/>
        </w:rPr>
      </w:pPr>
    </w:p>
    <w:p>
      <w:pPr>
        <w:pStyle w:val="Heading1"/>
        <w:spacing w:before="54"/>
        <w:ind w:right="3078"/>
      </w:pPr>
      <w:r>
        <w:rPr>
          <w:strike/>
        </w:rPr>
        <w:t>CAPITULO II</w:t>
      </w:r>
    </w:p>
    <w:p>
      <w:pPr>
        <w:spacing w:before="0"/>
        <w:ind w:left="2777" w:right="3077" w:firstLine="0"/>
        <w:jc w:val="center"/>
        <w:rPr>
          <w:b/>
          <w:sz w:val="23"/>
        </w:rPr>
      </w:pPr>
      <w:r>
        <w:rPr>
          <w:b/>
          <w:strike/>
          <w:sz w:val="23"/>
        </w:rPr>
        <w:t>DAS PASSAGENS DE TRANSPORTE</w:t>
      </w:r>
    </w:p>
    <w:p>
      <w:pPr>
        <w:pStyle w:val="BodyText"/>
        <w:spacing w:before="8"/>
        <w:rPr>
          <w:b/>
          <w:sz w:val="18"/>
        </w:rPr>
      </w:pPr>
    </w:p>
    <w:p>
      <w:pPr>
        <w:pStyle w:val="BodyText"/>
        <w:spacing w:before="54"/>
        <w:ind w:left="100" w:right="403"/>
        <w:jc w:val="both"/>
      </w:pPr>
      <w:r>
        <w:rPr>
          <w:strike/>
        </w:rPr>
        <w:t>Art. 2° As passagens serão fornecidas para o transporte aéreo, rodoviário, ferroviário ou</w:t>
      </w:r>
      <w:r>
        <w:rPr>
          <w:strike w:val="0"/>
        </w:rPr>
        <w:t> </w:t>
      </w:r>
      <w:r>
        <w:rPr>
          <w:strike/>
        </w:rPr>
        <w:t>aquaviário, ou a combinação destes, com vista a atender às demandas de deslocamento do local</w:t>
      </w:r>
      <w:r>
        <w:rPr>
          <w:strike w:val="0"/>
        </w:rPr>
        <w:t> </w:t>
      </w:r>
      <w:r>
        <w:rPr>
          <w:strike/>
        </w:rPr>
        <w:t>do domicílio da pessoa a serviço até o local de prestação dos serviços e retorno ao local do</w:t>
      </w:r>
      <w:r>
        <w:rPr>
          <w:strike w:val="0"/>
        </w:rPr>
        <w:t> </w:t>
      </w:r>
      <w:r>
        <w:rPr>
          <w:strike/>
        </w:rPr>
        <w:t>domicílio.</w:t>
      </w:r>
    </w:p>
    <w:p>
      <w:pPr>
        <w:pStyle w:val="BodyText"/>
        <w:rPr>
          <w:sz w:val="18"/>
        </w:rPr>
      </w:pPr>
    </w:p>
    <w:p>
      <w:pPr>
        <w:pStyle w:val="BodyText"/>
        <w:spacing w:before="54"/>
        <w:ind w:left="100" w:right="409"/>
      </w:pPr>
      <w:r>
        <w:rPr>
          <w:strike/>
        </w:rPr>
        <w:t>Art. 3° A escolha dos transportadores e dos horários será feita pelo setor responsável do CAU/BR</w:t>
      </w:r>
      <w:r>
        <w:rPr>
          <w:strike w:val="0"/>
        </w:rPr>
        <w:t> </w:t>
      </w:r>
      <w:r>
        <w:rPr>
          <w:strike/>
        </w:rPr>
        <w:t>ou do CAU/UF, que deverá levar em consideração: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211" w:val="left" w:leader="none"/>
        </w:tabs>
        <w:spacing w:line="240" w:lineRule="auto" w:before="54" w:after="0"/>
        <w:ind w:left="210" w:right="0" w:hanging="110"/>
        <w:jc w:val="left"/>
        <w:rPr>
          <w:sz w:val="23"/>
        </w:rPr>
      </w:pPr>
      <w:r>
        <w:rPr>
          <w:strike/>
          <w:sz w:val="23"/>
        </w:rPr>
        <w:t>- o integral atendimento das atividades que tenham demandado o deslocamento a</w:t>
      </w:r>
      <w:r>
        <w:rPr>
          <w:strike/>
          <w:spacing w:val="-7"/>
          <w:sz w:val="23"/>
        </w:rPr>
        <w:t> </w:t>
      </w:r>
      <w:r>
        <w:rPr>
          <w:strike/>
          <w:sz w:val="23"/>
        </w:rPr>
        <w:t>serviço;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269" w:val="left" w:leader="none"/>
        </w:tabs>
        <w:spacing w:line="240" w:lineRule="auto" w:before="54" w:after="0"/>
        <w:ind w:left="268" w:right="0" w:hanging="168"/>
        <w:jc w:val="left"/>
        <w:rPr>
          <w:sz w:val="23"/>
        </w:rPr>
      </w:pPr>
      <w:r>
        <w:rPr>
          <w:strike/>
          <w:sz w:val="23"/>
        </w:rPr>
        <w:t>- os menores custos para o CAU/BR ou para o</w:t>
      </w:r>
      <w:r>
        <w:rPr>
          <w:strike/>
          <w:spacing w:val="-7"/>
          <w:sz w:val="23"/>
        </w:rPr>
        <w:t> </w:t>
      </w:r>
      <w:r>
        <w:rPr>
          <w:strike/>
          <w:sz w:val="23"/>
        </w:rPr>
        <w:t>CAU/UF;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27" w:val="left" w:leader="none"/>
        </w:tabs>
        <w:spacing w:line="240" w:lineRule="auto" w:before="54" w:after="0"/>
        <w:ind w:left="326" w:right="0" w:hanging="226"/>
        <w:jc w:val="left"/>
        <w:rPr>
          <w:sz w:val="23"/>
        </w:rPr>
      </w:pPr>
      <w:r>
        <w:rPr>
          <w:strike/>
          <w:sz w:val="23"/>
        </w:rPr>
        <w:t>- a não imposição de desgaste físico excessivo à pessoa</w:t>
      </w:r>
      <w:r>
        <w:rPr>
          <w:strike/>
          <w:spacing w:val="-7"/>
          <w:sz w:val="23"/>
        </w:rPr>
        <w:t> </w:t>
      </w:r>
      <w:r>
        <w:rPr>
          <w:strike/>
          <w:sz w:val="23"/>
        </w:rPr>
        <w:t>designada.</w:t>
      </w:r>
    </w:p>
    <w:p>
      <w:pPr>
        <w:pStyle w:val="BodyText"/>
        <w:rPr>
          <w:sz w:val="18"/>
        </w:rPr>
      </w:pPr>
    </w:p>
    <w:p>
      <w:pPr>
        <w:pStyle w:val="BodyText"/>
        <w:spacing w:before="54"/>
        <w:ind w:left="100" w:right="400"/>
        <w:jc w:val="both"/>
      </w:pPr>
      <w:r>
        <w:rPr>
          <w:strike/>
        </w:rPr>
        <w:t>Parágrafo único. Nos casos em que haja outras opções de transporte cujos custos não excedam de</w:t>
      </w:r>
      <w:r>
        <w:rPr>
          <w:strike w:val="0"/>
        </w:rPr>
        <w:t> </w:t>
      </w:r>
      <w:r>
        <w:rPr>
          <w:strike/>
        </w:rPr>
        <w:t>50% (cinquenta por cento) do preço da tarifa mais vantajosa, compreendem-se como fator de</w:t>
      </w:r>
      <w:r>
        <w:rPr>
          <w:strike w:val="0"/>
        </w:rPr>
        <w:t> </w:t>
      </w:r>
      <w:r>
        <w:rPr>
          <w:strike/>
        </w:rPr>
        <w:t>desgaste físico excessivo: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245" w:val="left" w:leader="none"/>
        </w:tabs>
        <w:spacing w:line="240" w:lineRule="auto" w:before="54" w:after="0"/>
        <w:ind w:left="100" w:right="403" w:firstLine="0"/>
        <w:jc w:val="both"/>
        <w:rPr>
          <w:sz w:val="23"/>
        </w:rPr>
      </w:pPr>
      <w:r>
        <w:rPr>
          <w:strike/>
          <w:sz w:val="23"/>
        </w:rPr>
        <w:t>- os horários de partida e de chegada entre 0h00 (zero hora) e 6h00 (seis horas da manhã), considerados os horários locais, salvo quando não houver disponibilidade de transportes em outros horários;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269" w:val="left" w:leader="none"/>
        </w:tabs>
        <w:spacing w:line="240" w:lineRule="auto" w:before="54" w:after="0"/>
        <w:ind w:left="268" w:right="0" w:hanging="168"/>
        <w:jc w:val="left"/>
        <w:rPr>
          <w:sz w:val="23"/>
        </w:rPr>
      </w:pPr>
      <w:r>
        <w:rPr>
          <w:strike/>
          <w:sz w:val="23"/>
        </w:rPr>
        <w:t>- os períodos de escalas e conexões que, quando somados, excedam de três</w:t>
      </w:r>
      <w:r>
        <w:rPr>
          <w:strike/>
          <w:spacing w:val="-10"/>
          <w:sz w:val="23"/>
        </w:rPr>
        <w:t> </w:t>
      </w:r>
      <w:r>
        <w:rPr>
          <w:strike/>
          <w:sz w:val="23"/>
        </w:rPr>
        <w:t>horas.</w:t>
      </w:r>
    </w:p>
    <w:p>
      <w:pPr>
        <w:pStyle w:val="BodyText"/>
        <w:rPr>
          <w:sz w:val="18"/>
        </w:rPr>
      </w:pPr>
    </w:p>
    <w:p>
      <w:pPr>
        <w:pStyle w:val="Heading1"/>
        <w:spacing w:before="54"/>
        <w:ind w:right="3078"/>
      </w:pPr>
      <w:r>
        <w:rPr>
          <w:strike/>
        </w:rPr>
        <w:t>CAPÍTULO III</w:t>
      </w:r>
    </w:p>
    <w:p>
      <w:pPr>
        <w:spacing w:before="0"/>
        <w:ind w:left="2777" w:right="3079" w:firstLine="0"/>
        <w:jc w:val="center"/>
        <w:rPr>
          <w:b/>
          <w:sz w:val="23"/>
        </w:rPr>
      </w:pPr>
      <w:r>
        <w:rPr>
          <w:b/>
          <w:strike/>
          <w:sz w:val="23"/>
        </w:rPr>
        <w:t>DO REEMBOLSO POR DESLOCAMENTO</w:t>
      </w:r>
      <w:r>
        <w:rPr>
          <w:b/>
          <w:strike w:val="0"/>
          <w:sz w:val="23"/>
        </w:rPr>
        <w:t> </w:t>
      </w:r>
      <w:r>
        <w:rPr>
          <w:b/>
          <w:strike/>
          <w:sz w:val="23"/>
        </w:rPr>
        <w:t>EM VEÍCULO PRÓPRIO OU ALUGADO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54"/>
        <w:ind w:left="100" w:right="405"/>
        <w:jc w:val="both"/>
      </w:pPr>
      <w:r>
        <w:rPr>
          <w:strike/>
        </w:rPr>
        <w:t>Art. 4° Em substituição ao fornecimento de passagens aéreas, rodoviárias, ferroviárias ou</w:t>
      </w:r>
      <w:r>
        <w:rPr>
          <w:strike w:val="0"/>
        </w:rPr>
        <w:t> </w:t>
      </w:r>
      <w:r>
        <w:rPr>
          <w:strike/>
        </w:rPr>
        <w:t>aquaviárias previstas no art. 2° antecedente, e quando houver solicitação nesse sentido</w:t>
      </w:r>
      <w:r>
        <w:rPr>
          <w:strike w:val="0"/>
        </w:rPr>
        <w:t> </w:t>
      </w:r>
      <w:r>
        <w:rPr>
          <w:strike/>
        </w:rPr>
        <w:t>formalizada pela pessoa designada para o deslocamento a serviço, poderá ser concedida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2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spacing w:before="0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268426223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0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5"/>
        </w:rPr>
      </w:pPr>
    </w:p>
    <w:p>
      <w:pPr>
        <w:pStyle w:val="BodyText"/>
        <w:spacing w:before="54"/>
        <w:ind w:left="100" w:right="409"/>
      </w:pPr>
      <w:r>
        <w:rPr>
          <w:strike/>
        </w:rPr>
        <w:t>indenização por deslocamento em veículo próprio, desde que presente uma das seguintes</w:t>
      </w:r>
      <w:r>
        <w:rPr>
          <w:strike w:val="0"/>
        </w:rPr>
        <w:t> </w:t>
      </w:r>
      <w:r>
        <w:rPr>
          <w:strike/>
        </w:rPr>
        <w:t>situações: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219" w:val="left" w:leader="none"/>
        </w:tabs>
        <w:spacing w:line="240" w:lineRule="auto" w:before="54" w:after="0"/>
        <w:ind w:left="100" w:right="413" w:firstLine="0"/>
        <w:jc w:val="left"/>
        <w:rPr>
          <w:sz w:val="23"/>
        </w:rPr>
      </w:pPr>
      <w:r>
        <w:rPr>
          <w:strike/>
          <w:sz w:val="23"/>
        </w:rPr>
        <w:t>- quando o trecho de deslocamento não for servido por transporte aéreo, rodoviário, ferroviário ou aquaviário</w:t>
      </w:r>
      <w:r>
        <w:rPr>
          <w:strike/>
          <w:spacing w:val="-1"/>
          <w:sz w:val="23"/>
        </w:rPr>
        <w:t> </w:t>
      </w:r>
      <w:r>
        <w:rPr>
          <w:strike/>
          <w:sz w:val="23"/>
        </w:rPr>
        <w:t>regular;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315" w:val="left" w:leader="none"/>
        </w:tabs>
        <w:spacing w:line="240" w:lineRule="auto" w:before="54" w:after="0"/>
        <w:ind w:left="100" w:right="404" w:firstLine="0"/>
        <w:jc w:val="both"/>
        <w:rPr>
          <w:sz w:val="23"/>
        </w:rPr>
      </w:pPr>
      <w:r>
        <w:rPr>
          <w:strike/>
          <w:sz w:val="23"/>
        </w:rPr>
        <w:t>- quando, mesmo no caso de o trecho de deslocamento ser servido por transporte aéreo, rodoviário, ferroviário ou aquaviário regular, o deslocamento em veículo próprio ou alugado possa ser feito em tempo razoavelmente inferior àquele que seria despendido nos transportes regulares.</w:t>
      </w:r>
    </w:p>
    <w:p>
      <w:pPr>
        <w:pStyle w:val="BodyText"/>
        <w:rPr>
          <w:sz w:val="18"/>
        </w:rPr>
      </w:pPr>
    </w:p>
    <w:p>
      <w:pPr>
        <w:pStyle w:val="BodyText"/>
        <w:spacing w:before="54"/>
        <w:ind w:left="100" w:right="407"/>
        <w:jc w:val="both"/>
      </w:pPr>
      <w:r>
        <w:rPr>
          <w:strike/>
        </w:rPr>
        <w:t>Art. 5° Os valores da indenização de que trata o art. 4° serão fixados, conforme o caso, pelo</w:t>
      </w:r>
      <w:r>
        <w:rPr>
          <w:strike w:val="0"/>
        </w:rPr>
        <w:t> </w:t>
      </w:r>
      <w:r>
        <w:rPr>
          <w:strike/>
        </w:rPr>
        <w:t>plenário do CAU/BR ou pelos plenários dos CAU/UF, para vigorarem no âmbito das respectivas</w:t>
      </w:r>
      <w:r>
        <w:rPr>
          <w:strike w:val="0"/>
        </w:rPr>
        <w:t> </w:t>
      </w:r>
      <w:r>
        <w:rPr>
          <w:strike/>
        </w:rPr>
        <w:t>administrações, e corresponderão: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238" w:val="left" w:leader="none"/>
        </w:tabs>
        <w:spacing w:line="240" w:lineRule="auto" w:before="54" w:after="0"/>
        <w:ind w:left="100" w:right="401" w:firstLine="0"/>
        <w:jc w:val="left"/>
        <w:rPr>
          <w:sz w:val="23"/>
        </w:rPr>
      </w:pPr>
      <w:r>
        <w:rPr>
          <w:strike/>
          <w:sz w:val="23"/>
        </w:rPr>
        <w:t>- nos casos do inciso I do art. 4°, ao limite máximo de R$ 1,12 (um real e doze centavos) por quilômetro rodado;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291" w:val="left" w:leader="none"/>
        </w:tabs>
        <w:spacing w:line="240" w:lineRule="auto" w:before="54" w:after="0"/>
        <w:ind w:left="100" w:right="409" w:firstLine="0"/>
        <w:jc w:val="both"/>
        <w:rPr>
          <w:sz w:val="23"/>
        </w:rPr>
      </w:pPr>
      <w:r>
        <w:rPr>
          <w:strike/>
          <w:sz w:val="23"/>
        </w:rPr>
        <w:t>- nos casos do inciso II do art. 4°, ao limite máximo de R$ 1,12 (um real e doze centavos) por quilômetro rodado ou aos valores equivalentes aos custos dos transportes regulares disponíveis no momento do deslocamento a serviço, prevalecendo o que for</w:t>
      </w:r>
      <w:r>
        <w:rPr>
          <w:strike/>
          <w:spacing w:val="-5"/>
          <w:sz w:val="23"/>
        </w:rPr>
        <w:t> </w:t>
      </w:r>
      <w:r>
        <w:rPr>
          <w:strike/>
          <w:sz w:val="23"/>
        </w:rPr>
        <w:t>menor.</w:t>
      </w:r>
    </w:p>
    <w:p>
      <w:pPr>
        <w:pStyle w:val="BodyText"/>
        <w:rPr>
          <w:sz w:val="18"/>
        </w:rPr>
      </w:pPr>
    </w:p>
    <w:p>
      <w:pPr>
        <w:pStyle w:val="Heading1"/>
        <w:spacing w:before="54"/>
        <w:ind w:left="4092" w:right="4393"/>
      </w:pPr>
      <w:r>
        <w:rPr>
          <w:strike/>
        </w:rPr>
        <w:t>CAPÍTULO IV</w:t>
      </w:r>
      <w:r>
        <w:rPr>
          <w:strike w:val="0"/>
        </w:rPr>
        <w:t> </w:t>
      </w:r>
      <w:r>
        <w:rPr>
          <w:strike/>
        </w:rPr>
        <w:t>DAS DIÁRIAS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54"/>
        <w:ind w:left="100" w:right="402"/>
        <w:jc w:val="both"/>
      </w:pPr>
      <w:r>
        <w:rPr>
          <w:strike/>
        </w:rPr>
        <w:t>Art. 6° As diárias destinam-se a atender às despesas de hospedagem e alimentação, sendo devida</w:t>
      </w:r>
      <w:r>
        <w:rPr>
          <w:strike w:val="0"/>
        </w:rPr>
        <w:t> </w:t>
      </w:r>
      <w:r>
        <w:rPr>
          <w:strike/>
        </w:rPr>
        <w:t>uma diária para cada dia de afastamento em que haja pernoite fora da sede do domicílio da</w:t>
      </w:r>
      <w:r>
        <w:rPr>
          <w:strike w:val="0"/>
        </w:rPr>
        <w:t> </w:t>
      </w:r>
      <w:r>
        <w:rPr>
          <w:strike/>
        </w:rPr>
        <w:t>pessoa a</w:t>
      </w:r>
      <w:r>
        <w:rPr>
          <w:strike/>
          <w:spacing w:val="-3"/>
        </w:rPr>
        <w:t> </w:t>
      </w:r>
      <w:r>
        <w:rPr>
          <w:strike/>
        </w:rPr>
        <w:t>serviço.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54"/>
        <w:ind w:left="100"/>
      </w:pPr>
      <w:r>
        <w:rPr>
          <w:strike/>
        </w:rPr>
        <w:t>Parágrafo único. A pessoa a serviço fará jus à metade do valor da diária nos seguintes casos: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211" w:val="left" w:leader="none"/>
        </w:tabs>
        <w:spacing w:line="240" w:lineRule="auto" w:before="54" w:after="0"/>
        <w:ind w:left="210" w:right="0" w:hanging="110"/>
        <w:jc w:val="left"/>
        <w:rPr>
          <w:sz w:val="23"/>
        </w:rPr>
      </w:pPr>
      <w:r>
        <w:rPr>
          <w:strike/>
          <w:sz w:val="23"/>
        </w:rPr>
        <w:t>- quando o afastamento não exigir pernoite fora da sede do</w:t>
      </w:r>
      <w:r>
        <w:rPr>
          <w:strike/>
          <w:spacing w:val="-5"/>
          <w:sz w:val="23"/>
        </w:rPr>
        <w:t> </w:t>
      </w:r>
      <w:r>
        <w:rPr>
          <w:strike/>
          <w:sz w:val="23"/>
        </w:rPr>
        <w:t>domicílio;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269" w:val="left" w:leader="none"/>
        </w:tabs>
        <w:spacing w:line="240" w:lineRule="auto" w:before="54" w:after="0"/>
        <w:ind w:left="100" w:right="402" w:firstLine="0"/>
        <w:jc w:val="left"/>
        <w:rPr>
          <w:sz w:val="23"/>
        </w:rPr>
      </w:pPr>
      <w:r>
        <w:rPr>
          <w:strike/>
          <w:sz w:val="23"/>
        </w:rPr>
        <w:t>- quando o CAU/BR, o CAU/UF ou a entidade ou organismo responsável pelas atividades custear, por meio diverso, as despesas de</w:t>
      </w:r>
      <w:r>
        <w:rPr>
          <w:strike/>
          <w:spacing w:val="-2"/>
          <w:sz w:val="23"/>
        </w:rPr>
        <w:t> </w:t>
      </w:r>
      <w:r>
        <w:rPr>
          <w:strike/>
          <w:sz w:val="23"/>
        </w:rPr>
        <w:t>hospedagem;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382" w:val="left" w:leader="none"/>
        </w:tabs>
        <w:spacing w:line="240" w:lineRule="auto" w:before="54" w:after="0"/>
        <w:ind w:left="100" w:right="406" w:firstLine="0"/>
        <w:jc w:val="left"/>
        <w:rPr>
          <w:sz w:val="23"/>
        </w:rPr>
      </w:pPr>
      <w:r>
        <w:rPr>
          <w:strike/>
          <w:sz w:val="23"/>
        </w:rPr>
        <w:t>- quando as atividades forem prestadas no local do domicílio da pessoa e esta não seja remunerada pelo CAU/BR ou pelos</w:t>
      </w:r>
      <w:r>
        <w:rPr>
          <w:strike/>
          <w:spacing w:val="-3"/>
          <w:sz w:val="23"/>
        </w:rPr>
        <w:t> </w:t>
      </w:r>
      <w:r>
        <w:rPr>
          <w:strike/>
          <w:sz w:val="23"/>
        </w:rPr>
        <w:t>CAU/UF.</w:t>
      </w:r>
    </w:p>
    <w:p>
      <w:pPr>
        <w:pStyle w:val="BodyText"/>
        <w:rPr>
          <w:sz w:val="18"/>
        </w:rPr>
      </w:pPr>
    </w:p>
    <w:p>
      <w:pPr>
        <w:pStyle w:val="BodyText"/>
        <w:spacing w:before="54"/>
        <w:ind w:left="100" w:right="404"/>
        <w:jc w:val="both"/>
      </w:pPr>
      <w:r>
        <w:rPr>
          <w:strike/>
        </w:rPr>
        <w:t>Art. 7° Ressalvados os casos do parágrafo único do art. 6°, cujo pagamento poderá ocorrer</w:t>
      </w:r>
      <w:r>
        <w:rPr>
          <w:strike w:val="0"/>
        </w:rPr>
        <w:t> </w:t>
      </w:r>
      <w:r>
        <w:rPr>
          <w:strike/>
        </w:rPr>
        <w:t>posteriormente, o adiantamento do valor das diárias será creditado em conta corrente de</w:t>
      </w:r>
      <w:r>
        <w:rPr>
          <w:strike w:val="0"/>
        </w:rPr>
        <w:t> </w:t>
      </w:r>
      <w:r>
        <w:rPr>
          <w:strike/>
        </w:rPr>
        <w:t>titularidade da pessoa designada até um dia antes do início do deslocamento.</w:t>
      </w:r>
    </w:p>
    <w:p>
      <w:pPr>
        <w:pStyle w:val="BodyText"/>
        <w:rPr>
          <w:sz w:val="18"/>
        </w:rPr>
      </w:pPr>
    </w:p>
    <w:p>
      <w:pPr>
        <w:pStyle w:val="BodyText"/>
        <w:spacing w:before="54"/>
        <w:ind w:left="100"/>
      </w:pPr>
      <w:r>
        <w:rPr>
          <w:strike/>
        </w:rPr>
        <w:t>Art. 8° O plenário do CAU/BR e os plenários dos CAU/UF fixarão os valores das diárias a serem</w:t>
      </w:r>
      <w:r>
        <w:rPr>
          <w:strike w:val="0"/>
        </w:rPr>
        <w:t> </w:t>
      </w:r>
      <w:r>
        <w:rPr>
          <w:strike/>
        </w:rPr>
        <w:t>praticados nas respectivas administrações, respeitados os seguintes limites: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3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spacing w:before="0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268426247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0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5"/>
        </w:rPr>
      </w:pPr>
    </w:p>
    <w:p>
      <w:pPr>
        <w:pStyle w:val="ListParagraph"/>
        <w:numPr>
          <w:ilvl w:val="0"/>
          <w:numId w:val="8"/>
        </w:numPr>
        <w:tabs>
          <w:tab w:pos="211" w:val="left" w:leader="none"/>
        </w:tabs>
        <w:spacing w:line="240" w:lineRule="auto" w:before="54" w:after="0"/>
        <w:ind w:left="210" w:right="0" w:hanging="110"/>
        <w:jc w:val="left"/>
        <w:rPr>
          <w:sz w:val="23"/>
        </w:rPr>
      </w:pPr>
      <w:r>
        <w:rPr>
          <w:strike/>
          <w:sz w:val="23"/>
        </w:rPr>
        <w:t>- deslocamentos no território nacional: até R$ 650,00 (seiscentos e cinquenta</w:t>
      </w:r>
      <w:r>
        <w:rPr>
          <w:strike/>
          <w:spacing w:val="-8"/>
          <w:sz w:val="23"/>
        </w:rPr>
        <w:t> </w:t>
      </w:r>
      <w:r>
        <w:rPr>
          <w:strike/>
          <w:sz w:val="23"/>
        </w:rPr>
        <w:t>reais);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269" w:val="left" w:leader="none"/>
        </w:tabs>
        <w:spacing w:line="240" w:lineRule="auto" w:before="54" w:after="0"/>
        <w:ind w:left="268" w:right="0" w:hanging="168"/>
        <w:jc w:val="left"/>
        <w:rPr>
          <w:sz w:val="23"/>
        </w:rPr>
      </w:pPr>
      <w:r>
        <w:rPr>
          <w:strike/>
          <w:sz w:val="23"/>
        </w:rPr>
        <w:t>- deslocamentos ao exterior ou do</w:t>
      </w:r>
      <w:r>
        <w:rPr>
          <w:strike/>
          <w:spacing w:val="-1"/>
          <w:sz w:val="23"/>
        </w:rPr>
        <w:t> </w:t>
      </w:r>
      <w:r>
        <w:rPr>
          <w:strike/>
          <w:sz w:val="23"/>
        </w:rPr>
        <w:t>exterior: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362" w:val="left" w:leader="none"/>
        </w:tabs>
        <w:spacing w:line="240" w:lineRule="auto" w:before="54" w:after="0"/>
        <w:ind w:left="100" w:right="411" w:firstLine="0"/>
        <w:jc w:val="left"/>
        <w:rPr>
          <w:sz w:val="23"/>
        </w:rPr>
      </w:pPr>
      <w:r>
        <w:rPr>
          <w:strike/>
          <w:sz w:val="23"/>
        </w:rPr>
        <w:t>nas Américas do Sul e Central: até US$ 400,00 (quatrocentos dólares dos Estados Unidos da América);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367" w:val="left" w:leader="none"/>
        </w:tabs>
        <w:spacing w:line="240" w:lineRule="auto" w:before="54" w:after="0"/>
        <w:ind w:left="100" w:right="410" w:firstLine="0"/>
        <w:jc w:val="left"/>
        <w:rPr>
          <w:sz w:val="23"/>
        </w:rPr>
      </w:pPr>
      <w:r>
        <w:rPr>
          <w:strike/>
          <w:sz w:val="23"/>
        </w:rPr>
        <w:t>na América do Norte: até US$ 650,00 (seiscentos e cinquenta dólares dos Estados Unidos da América);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321" w:val="left" w:leader="none"/>
        </w:tabs>
        <w:spacing w:line="240" w:lineRule="auto" w:before="54" w:after="0"/>
        <w:ind w:left="320" w:right="0" w:hanging="220"/>
        <w:jc w:val="left"/>
        <w:rPr>
          <w:sz w:val="23"/>
        </w:rPr>
      </w:pPr>
      <w:r>
        <w:rPr>
          <w:strike/>
          <w:sz w:val="23"/>
        </w:rPr>
        <w:t>demais países: até US$ 750,00 (setecentos e cinquenta dólares dos Estados Unidos da</w:t>
      </w:r>
      <w:r>
        <w:rPr>
          <w:strike/>
          <w:spacing w:val="-28"/>
          <w:sz w:val="23"/>
        </w:rPr>
        <w:t> </w:t>
      </w:r>
      <w:r>
        <w:rPr>
          <w:strike/>
          <w:sz w:val="23"/>
        </w:rPr>
        <w:t>América).</w:t>
      </w:r>
    </w:p>
    <w:p>
      <w:pPr>
        <w:pStyle w:val="BodyText"/>
        <w:spacing w:before="8"/>
        <w:rPr>
          <w:sz w:val="18"/>
        </w:rPr>
      </w:pPr>
    </w:p>
    <w:p>
      <w:pPr>
        <w:pStyle w:val="Heading1"/>
        <w:spacing w:before="54"/>
        <w:ind w:right="3079"/>
      </w:pPr>
      <w:r>
        <w:rPr>
          <w:strike/>
        </w:rPr>
        <w:t>CAPÍTULO V</w:t>
      </w:r>
    </w:p>
    <w:p>
      <w:pPr>
        <w:spacing w:before="0"/>
        <w:ind w:left="2777" w:right="3079" w:firstLine="0"/>
        <w:jc w:val="center"/>
        <w:rPr>
          <w:b/>
          <w:sz w:val="23"/>
        </w:rPr>
      </w:pPr>
      <w:r>
        <w:rPr>
          <w:b/>
          <w:strike/>
          <w:sz w:val="23"/>
        </w:rPr>
        <w:t>DO AUXÍLIO DESLOCAMENTO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54"/>
        <w:ind w:left="100" w:right="402"/>
        <w:jc w:val="both"/>
      </w:pPr>
      <w:r>
        <w:rPr>
          <w:strike/>
        </w:rPr>
        <w:t>Art. 9° Sem prejuízo da concessão de diárias nos termos dos artigos 6° a 8° antecedentes, as</w:t>
      </w:r>
      <w:r>
        <w:rPr>
          <w:strike w:val="0"/>
        </w:rPr>
        <w:t> </w:t>
      </w:r>
      <w:r>
        <w:rPr>
          <w:strike/>
        </w:rPr>
        <w:t>pessoas a serviço do CAU/BR ou dos CAU/UF terão direito ao auxílio deslocamento, destinado a</w:t>
      </w:r>
      <w:r>
        <w:rPr>
          <w:strike w:val="0"/>
        </w:rPr>
        <w:t> </w:t>
      </w:r>
      <w:r>
        <w:rPr>
          <w:strike/>
        </w:rPr>
        <w:t>cobrir despesas de locomoções urbanas.</w:t>
      </w:r>
    </w:p>
    <w:p>
      <w:pPr>
        <w:pStyle w:val="BodyText"/>
        <w:rPr>
          <w:sz w:val="18"/>
        </w:rPr>
      </w:pPr>
    </w:p>
    <w:p>
      <w:pPr>
        <w:pStyle w:val="BodyText"/>
        <w:spacing w:before="54"/>
        <w:ind w:left="100" w:right="399"/>
        <w:jc w:val="both"/>
      </w:pPr>
      <w:r>
        <w:rPr>
          <w:strike/>
        </w:rPr>
        <w:t>Art. 10. O plenário do CAU/BR e os plenários dos CAU/UF fixarão os valores do auxílio</w:t>
      </w:r>
      <w:r>
        <w:rPr>
          <w:strike w:val="0"/>
        </w:rPr>
        <w:t> </w:t>
      </w:r>
      <w:r>
        <w:rPr>
          <w:strike/>
        </w:rPr>
        <w:t>deslocamento a serem praticados nas respectivas administrações, respeitado o limite de R$</w:t>
      </w:r>
      <w:r>
        <w:rPr>
          <w:strike w:val="0"/>
        </w:rPr>
        <w:t> </w:t>
      </w:r>
      <w:r>
        <w:rPr>
          <w:strike/>
        </w:rPr>
        <w:t>650,00 (seiscentos e cinquenta</w:t>
      </w:r>
      <w:r>
        <w:rPr>
          <w:strike/>
          <w:spacing w:val="-5"/>
        </w:rPr>
        <w:t> </w:t>
      </w:r>
      <w:r>
        <w:rPr>
          <w:strike/>
        </w:rPr>
        <w:t>reais).</w:t>
      </w:r>
    </w:p>
    <w:p>
      <w:pPr>
        <w:pStyle w:val="BodyText"/>
        <w:rPr>
          <w:sz w:val="18"/>
        </w:rPr>
      </w:pPr>
    </w:p>
    <w:p>
      <w:pPr>
        <w:pStyle w:val="BodyText"/>
        <w:spacing w:before="54"/>
        <w:ind w:left="100" w:right="404"/>
        <w:jc w:val="both"/>
      </w:pPr>
      <w:r>
        <w:rPr>
          <w:strike/>
        </w:rPr>
        <w:t>Parágrafo único. O auxílio deslocamento será devido uma única vez para cada deslocamento a</w:t>
      </w:r>
      <w:r>
        <w:rPr>
          <w:strike w:val="0"/>
        </w:rPr>
        <w:t> </w:t>
      </w:r>
      <w:r>
        <w:rPr>
          <w:strike/>
        </w:rPr>
        <w:t>serviço, ainda que sejam diversos os destinos, e será igual para os deslocamentos nacionais e</w:t>
      </w:r>
      <w:r>
        <w:rPr>
          <w:strike w:val="0"/>
        </w:rPr>
        <w:t> </w:t>
      </w:r>
      <w:r>
        <w:rPr>
          <w:strike/>
        </w:rPr>
        <w:t>internacionais.</w:t>
      </w:r>
    </w:p>
    <w:p>
      <w:pPr>
        <w:pStyle w:val="BodyText"/>
        <w:spacing w:before="8"/>
        <w:rPr>
          <w:sz w:val="18"/>
        </w:rPr>
      </w:pPr>
    </w:p>
    <w:p>
      <w:pPr>
        <w:pStyle w:val="Heading1"/>
        <w:spacing w:before="54"/>
        <w:ind w:left="4101"/>
        <w:jc w:val="left"/>
      </w:pPr>
      <w:r>
        <w:rPr>
          <w:strike/>
        </w:rPr>
        <w:t>CAPÍTULO VI</w:t>
      </w:r>
    </w:p>
    <w:p>
      <w:pPr>
        <w:spacing w:before="0"/>
        <w:ind w:left="2877" w:right="3180" w:firstLine="326"/>
        <w:jc w:val="left"/>
        <w:rPr>
          <w:b/>
          <w:sz w:val="23"/>
        </w:rPr>
      </w:pPr>
      <w:r>
        <w:rPr>
          <w:b/>
          <w:strike/>
          <w:sz w:val="23"/>
        </w:rPr>
        <w:t>DO REEMBOLSO DAS  DESPESAS DE HOSPEDAGEM E DE</w:t>
      </w:r>
      <w:r>
        <w:rPr>
          <w:b/>
          <w:strike/>
          <w:spacing w:val="-10"/>
          <w:sz w:val="23"/>
        </w:rPr>
        <w:t> </w:t>
      </w:r>
      <w:r>
        <w:rPr>
          <w:b/>
          <w:strike/>
          <w:sz w:val="23"/>
        </w:rPr>
        <w:t>MANUTENÇÃO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54"/>
        <w:ind w:left="100" w:right="406"/>
        <w:jc w:val="both"/>
      </w:pPr>
      <w:r>
        <w:rPr>
          <w:strike/>
        </w:rPr>
        <w:t>Art. 11. Às pessoas a serviço do CAU/BR ou dos CAU/UF, que com estes não tenham relação</w:t>
      </w:r>
      <w:r>
        <w:rPr>
          <w:strike w:val="0"/>
        </w:rPr>
        <w:t> </w:t>
      </w:r>
      <w:r>
        <w:rPr>
          <w:strike/>
        </w:rPr>
        <w:t>jurídica institucional ou funcional, e que sejam convocadas para a prestação de serviços fora de</w:t>
      </w:r>
      <w:r>
        <w:rPr>
          <w:strike w:val="0"/>
        </w:rPr>
        <w:t> </w:t>
      </w:r>
      <w:r>
        <w:rPr>
          <w:strike/>
        </w:rPr>
        <w:t>seus domicílios em razão de contrato de prestação de serviços, serão concedidos reembolsos das</w:t>
      </w:r>
      <w:r>
        <w:rPr>
          <w:strike w:val="0"/>
        </w:rPr>
        <w:t> </w:t>
      </w:r>
      <w:r>
        <w:rPr>
          <w:strike/>
        </w:rPr>
        <w:t>despesas de deslocamento a serviço, observadas as seguintes</w:t>
      </w:r>
      <w:r>
        <w:rPr>
          <w:strike/>
          <w:spacing w:val="-4"/>
        </w:rPr>
        <w:t> </w:t>
      </w:r>
      <w:r>
        <w:rPr>
          <w:strike/>
        </w:rPr>
        <w:t>regras: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223" w:val="left" w:leader="none"/>
        </w:tabs>
        <w:spacing w:line="240" w:lineRule="auto" w:before="54" w:after="0"/>
        <w:ind w:left="100" w:right="399" w:firstLine="0"/>
        <w:jc w:val="both"/>
        <w:rPr>
          <w:sz w:val="23"/>
        </w:rPr>
      </w:pPr>
      <w:r>
        <w:rPr>
          <w:strike/>
          <w:sz w:val="23"/>
        </w:rPr>
        <w:t>- as passagens aéreas, rodoviárias, ferroviárias ou aquaviárias serão adquiridas pelo contratado, que deverá fazê-lo com observância ao princípio de economicidade, aplicando-se, subsidiariamente, as disposições dos artigos 2° e 3° desta</w:t>
      </w:r>
      <w:r>
        <w:rPr>
          <w:strike/>
          <w:spacing w:val="-7"/>
          <w:sz w:val="23"/>
        </w:rPr>
        <w:t> </w:t>
      </w:r>
      <w:r>
        <w:rPr>
          <w:strike/>
          <w:sz w:val="23"/>
        </w:rPr>
        <w:t>Resolução;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315" w:val="left" w:leader="none"/>
        </w:tabs>
        <w:spacing w:line="240" w:lineRule="auto" w:before="54" w:after="0"/>
        <w:ind w:left="100" w:right="407" w:firstLine="0"/>
        <w:jc w:val="left"/>
        <w:rPr>
          <w:sz w:val="23"/>
        </w:rPr>
      </w:pPr>
      <w:r>
        <w:rPr>
          <w:strike/>
          <w:sz w:val="23"/>
        </w:rPr>
        <w:t>- as despesas com hospedagem, alimentação e locomoção serão reembolsadas mediante a apresentação dos respectivos</w:t>
      </w:r>
      <w:r>
        <w:rPr>
          <w:strike/>
          <w:spacing w:val="2"/>
          <w:sz w:val="23"/>
        </w:rPr>
        <w:t> </w:t>
      </w:r>
      <w:r>
        <w:rPr>
          <w:strike/>
          <w:sz w:val="23"/>
        </w:rPr>
        <w:t>comprovantes.</w:t>
      </w:r>
    </w:p>
    <w:p>
      <w:pPr>
        <w:pStyle w:val="BodyText"/>
        <w:rPr>
          <w:sz w:val="18"/>
        </w:rPr>
      </w:pPr>
    </w:p>
    <w:p>
      <w:pPr>
        <w:pStyle w:val="BodyText"/>
        <w:spacing w:before="54"/>
        <w:ind w:left="100"/>
      </w:pPr>
      <w:r>
        <w:rPr>
          <w:strike/>
        </w:rPr>
        <w:t>Parágrafo único. Os reembolsos a que se refere o inciso II deste artigo ficam sujeitos às seguintes</w:t>
      </w:r>
      <w:r>
        <w:rPr>
          <w:strike w:val="0"/>
        </w:rPr>
        <w:t> </w:t>
      </w:r>
      <w:r>
        <w:rPr>
          <w:strike/>
        </w:rPr>
        <w:t>limitações: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4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spacing w:before="0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268426271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0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303" w:val="left" w:leader="none"/>
        </w:tabs>
        <w:spacing w:line="240" w:lineRule="auto" w:before="54" w:after="0"/>
        <w:ind w:left="100" w:right="406" w:firstLine="0"/>
        <w:jc w:val="left"/>
        <w:rPr>
          <w:sz w:val="23"/>
        </w:rPr>
      </w:pPr>
      <w:r>
        <w:rPr>
          <w:strike/>
          <w:sz w:val="23"/>
        </w:rPr>
        <w:t>- as despesas cujo reembolso será permitido são aquelas relacionadas à hospedagem, alimentação diária e locomoção</w:t>
      </w:r>
      <w:r>
        <w:rPr>
          <w:strike/>
          <w:spacing w:val="2"/>
          <w:sz w:val="23"/>
        </w:rPr>
        <w:t> </w:t>
      </w:r>
      <w:r>
        <w:rPr>
          <w:strike/>
          <w:sz w:val="23"/>
        </w:rPr>
        <w:t>urbana;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346" w:val="left" w:leader="none"/>
        </w:tabs>
        <w:spacing w:line="240" w:lineRule="auto" w:before="54" w:after="0"/>
        <w:ind w:left="100" w:right="404" w:firstLine="0"/>
        <w:jc w:val="left"/>
        <w:rPr>
          <w:sz w:val="23"/>
        </w:rPr>
      </w:pPr>
      <w:r>
        <w:rPr>
          <w:strike/>
          <w:sz w:val="23"/>
        </w:rPr>
        <w:t>- não serão reembolsados valores despendidos com bebidas alcoólicas e produtos para fumantes.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54"/>
        <w:ind w:left="100" w:right="398"/>
        <w:jc w:val="both"/>
      </w:pPr>
      <w:r>
        <w:rPr>
          <w:strike/>
        </w:rPr>
        <w:t>Art. 12. O plenário do CAU/BR e os plenários dos CAU/UF fixarão, respeitando o valor-limite para</w:t>
      </w:r>
      <w:r>
        <w:rPr>
          <w:strike w:val="0"/>
        </w:rPr>
        <w:t> </w:t>
      </w:r>
      <w:r>
        <w:rPr>
          <w:strike/>
        </w:rPr>
        <w:t>reembolso diário de R$ 500,00 (quinhentos reais), o valor máximo para reembolso diário a ser</w:t>
      </w:r>
      <w:r>
        <w:rPr>
          <w:strike w:val="0"/>
        </w:rPr>
        <w:t> </w:t>
      </w:r>
      <w:r>
        <w:rPr>
          <w:strike/>
        </w:rPr>
        <w:t>praticado nos respectivos conselhos para as despesas referidas no art. 11, inciso II.</w:t>
      </w:r>
    </w:p>
    <w:p>
      <w:pPr>
        <w:pStyle w:val="BodyText"/>
        <w:rPr>
          <w:sz w:val="18"/>
        </w:rPr>
      </w:pPr>
    </w:p>
    <w:p>
      <w:pPr>
        <w:pStyle w:val="BodyText"/>
        <w:spacing w:before="54"/>
        <w:ind w:left="100" w:right="409"/>
      </w:pPr>
      <w:r>
        <w:rPr>
          <w:strike/>
        </w:rPr>
        <w:t>Parágrafo único. Para fins de aplicação do valor-limite diário, considerar-se-ão períodos de 24</w:t>
      </w:r>
      <w:r>
        <w:rPr>
          <w:strike w:val="0"/>
        </w:rPr>
        <w:t> </w:t>
      </w:r>
      <w:r>
        <w:rPr>
          <w:strike/>
        </w:rPr>
        <w:t>(vinte e quatro) horas a partir do início do deslocamento a serviço.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54"/>
        <w:ind w:left="100" w:right="405"/>
        <w:jc w:val="both"/>
      </w:pPr>
      <w:r>
        <w:rPr>
          <w:strike/>
        </w:rPr>
        <w:t>Art. 13. Os reembolsos serão solicitados pelo interessado com a apresentação de relatório de</w:t>
      </w:r>
      <w:r>
        <w:rPr>
          <w:strike w:val="0"/>
        </w:rPr>
        <w:t> </w:t>
      </w:r>
      <w:r>
        <w:rPr>
          <w:strike/>
        </w:rPr>
        <w:t>viagem em que constem as informações relativas ao período de duração do deslocamento a</w:t>
      </w:r>
      <w:r>
        <w:rPr>
          <w:strike w:val="0"/>
        </w:rPr>
        <w:t> </w:t>
      </w:r>
      <w:r>
        <w:rPr>
          <w:strike/>
        </w:rPr>
        <w:t>serviço, as justificativas das despesas realizadas e os respectivos documentos fiscais</w:t>
      </w:r>
      <w:r>
        <w:rPr>
          <w:strike w:val="0"/>
        </w:rPr>
        <w:t> </w:t>
      </w:r>
      <w:r>
        <w:rPr>
          <w:strike/>
        </w:rPr>
        <w:t>comprobatórios.</w:t>
      </w:r>
    </w:p>
    <w:p>
      <w:pPr>
        <w:pStyle w:val="BodyText"/>
        <w:rPr>
          <w:sz w:val="18"/>
        </w:rPr>
      </w:pPr>
    </w:p>
    <w:p>
      <w:pPr>
        <w:pStyle w:val="Heading1"/>
        <w:spacing w:before="54"/>
        <w:ind w:right="3081"/>
      </w:pPr>
      <w:r>
        <w:rPr>
          <w:strike/>
        </w:rPr>
        <w:t>CAPÍTULO VII</w:t>
      </w:r>
    </w:p>
    <w:p>
      <w:pPr>
        <w:spacing w:before="0"/>
        <w:ind w:left="2777" w:right="3080" w:firstLine="0"/>
        <w:jc w:val="center"/>
        <w:rPr>
          <w:b/>
          <w:sz w:val="23"/>
        </w:rPr>
      </w:pPr>
      <w:r>
        <w:rPr>
          <w:b/>
          <w:strike/>
          <w:sz w:val="23"/>
        </w:rPr>
        <w:t>DAS PRESTAÇÕES DE CONTAS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54"/>
        <w:ind w:left="100"/>
      </w:pPr>
      <w:r>
        <w:rPr>
          <w:strike/>
        </w:rPr>
        <w:t>Art. 14. As pessoas a serviço do CAU/BR e dos CAU/UF, quando se deslocarem a serviço, ficam</w:t>
      </w:r>
      <w:r>
        <w:rPr>
          <w:strike w:val="0"/>
        </w:rPr>
        <w:t> </w:t>
      </w:r>
      <w:r>
        <w:rPr>
          <w:strike/>
        </w:rPr>
        <w:t>obrigadas à prestação de contas.</w:t>
      </w:r>
    </w:p>
    <w:p>
      <w:pPr>
        <w:pStyle w:val="BodyText"/>
        <w:rPr>
          <w:sz w:val="18"/>
        </w:rPr>
      </w:pPr>
    </w:p>
    <w:p>
      <w:pPr>
        <w:pStyle w:val="BodyText"/>
        <w:spacing w:before="54"/>
        <w:ind w:left="100"/>
      </w:pPr>
      <w:r>
        <w:rPr>
          <w:strike/>
        </w:rPr>
        <w:t>Art. 15. As prestações de contas observarão o seguinte: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257" w:val="left" w:leader="none"/>
        </w:tabs>
        <w:spacing w:line="240" w:lineRule="auto" w:before="54" w:after="0"/>
        <w:ind w:left="100" w:right="407" w:firstLine="0"/>
        <w:jc w:val="left"/>
        <w:rPr>
          <w:sz w:val="23"/>
        </w:rPr>
      </w:pPr>
      <w:r>
        <w:rPr>
          <w:strike/>
          <w:sz w:val="23"/>
        </w:rPr>
        <w:t>- quando os deslocamentos a serviço se referirem à participação em reuniões plenárias, de comissões, grupos de trabalho e colegiados formalmente</w:t>
      </w:r>
      <w:r>
        <w:rPr>
          <w:strike/>
          <w:spacing w:val="-1"/>
          <w:sz w:val="23"/>
        </w:rPr>
        <w:t> </w:t>
      </w:r>
      <w:r>
        <w:rPr>
          <w:strike/>
          <w:sz w:val="23"/>
        </w:rPr>
        <w:t>constituídos: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3"/>
        </w:numPr>
        <w:tabs>
          <w:tab w:pos="341" w:val="left" w:leader="none"/>
        </w:tabs>
        <w:spacing w:line="240" w:lineRule="auto" w:before="54" w:after="0"/>
        <w:ind w:left="100" w:right="406" w:firstLine="0"/>
        <w:jc w:val="left"/>
        <w:rPr>
          <w:sz w:val="23"/>
        </w:rPr>
      </w:pPr>
      <w:r>
        <w:rPr>
          <w:strike/>
          <w:sz w:val="23"/>
        </w:rPr>
        <w:t>juntada do comprovante de embarque ou de uso dos transportes aéreo, rodoviário, ferroviário ou</w:t>
      </w:r>
      <w:r>
        <w:rPr>
          <w:strike/>
          <w:spacing w:val="-2"/>
          <w:sz w:val="23"/>
        </w:rPr>
        <w:t> </w:t>
      </w:r>
      <w:r>
        <w:rPr>
          <w:strike/>
          <w:sz w:val="23"/>
        </w:rPr>
        <w:t>aquaviário;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3"/>
        </w:numPr>
        <w:tabs>
          <w:tab w:pos="343" w:val="left" w:leader="none"/>
        </w:tabs>
        <w:spacing w:line="240" w:lineRule="auto" w:before="54" w:after="0"/>
        <w:ind w:left="342" w:right="0" w:hanging="242"/>
        <w:jc w:val="left"/>
        <w:rPr>
          <w:sz w:val="23"/>
        </w:rPr>
      </w:pPr>
      <w:r>
        <w:rPr>
          <w:strike/>
          <w:sz w:val="23"/>
        </w:rPr>
        <w:t>comprovante da restituição dos valores recebidos em</w:t>
      </w:r>
      <w:r>
        <w:rPr>
          <w:strike/>
          <w:spacing w:val="-1"/>
          <w:sz w:val="23"/>
        </w:rPr>
        <w:t> </w:t>
      </w:r>
      <w:r>
        <w:rPr>
          <w:strike/>
          <w:sz w:val="23"/>
        </w:rPr>
        <w:t>excesso;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269" w:val="left" w:leader="none"/>
        </w:tabs>
        <w:spacing w:line="240" w:lineRule="auto" w:before="54" w:after="0"/>
        <w:ind w:left="268" w:right="0" w:hanging="168"/>
        <w:jc w:val="left"/>
        <w:rPr>
          <w:sz w:val="23"/>
        </w:rPr>
      </w:pPr>
      <w:r>
        <w:rPr>
          <w:strike/>
          <w:sz w:val="23"/>
        </w:rPr>
        <w:t>- nos demais casos de deslocamento a serviço de pessoas com vínculo institucional ou</w:t>
      </w:r>
      <w:r>
        <w:rPr>
          <w:strike/>
          <w:spacing w:val="-24"/>
          <w:sz w:val="23"/>
        </w:rPr>
        <w:t> </w:t>
      </w:r>
      <w:r>
        <w:rPr>
          <w:strike/>
          <w:sz w:val="23"/>
        </w:rPr>
        <w:t>funcional: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4"/>
        </w:numPr>
        <w:tabs>
          <w:tab w:pos="391" w:val="left" w:leader="none"/>
        </w:tabs>
        <w:spacing w:line="240" w:lineRule="auto" w:before="54" w:after="0"/>
        <w:ind w:left="100" w:right="405" w:firstLine="0"/>
        <w:jc w:val="left"/>
        <w:rPr>
          <w:sz w:val="23"/>
        </w:rPr>
      </w:pPr>
      <w:r>
        <w:rPr>
          <w:strike/>
          <w:sz w:val="23"/>
        </w:rPr>
        <w:t>relatório de participação, com descrição sucinta das atividades executadas, respeitados o modelo e os requisitos a serem aprovados pelo presidente do</w:t>
      </w:r>
      <w:r>
        <w:rPr>
          <w:strike/>
          <w:spacing w:val="-5"/>
          <w:sz w:val="23"/>
        </w:rPr>
        <w:t> </w:t>
      </w:r>
      <w:r>
        <w:rPr>
          <w:strike/>
          <w:sz w:val="23"/>
        </w:rPr>
        <w:t>conselho;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4"/>
        </w:numPr>
        <w:tabs>
          <w:tab w:pos="350" w:val="left" w:leader="none"/>
        </w:tabs>
        <w:spacing w:line="240" w:lineRule="auto" w:before="54" w:after="0"/>
        <w:ind w:left="100" w:right="411" w:firstLine="0"/>
        <w:jc w:val="left"/>
        <w:rPr>
          <w:sz w:val="23"/>
        </w:rPr>
      </w:pPr>
      <w:r>
        <w:rPr>
          <w:strike/>
          <w:sz w:val="23"/>
        </w:rPr>
        <w:t>juntada do comprovante de embarque ou de uso dos transportes aéreo, rodoviário, ferroviário ou</w:t>
      </w:r>
      <w:r>
        <w:rPr>
          <w:strike/>
          <w:spacing w:val="-2"/>
          <w:sz w:val="23"/>
        </w:rPr>
        <w:t> </w:t>
      </w:r>
      <w:r>
        <w:rPr>
          <w:strike/>
          <w:sz w:val="23"/>
        </w:rPr>
        <w:t>aquaviário;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4"/>
        </w:numPr>
        <w:tabs>
          <w:tab w:pos="322" w:val="left" w:leader="none"/>
        </w:tabs>
        <w:spacing w:line="240" w:lineRule="auto" w:before="54" w:after="0"/>
        <w:ind w:left="321" w:right="0" w:hanging="221"/>
        <w:jc w:val="left"/>
        <w:rPr>
          <w:sz w:val="23"/>
        </w:rPr>
      </w:pPr>
      <w:r>
        <w:rPr>
          <w:strike/>
          <w:sz w:val="23"/>
        </w:rPr>
        <w:t>comprovante da restituição dos valores recebidos em</w:t>
      </w:r>
      <w:r>
        <w:rPr>
          <w:strike/>
          <w:spacing w:val="-1"/>
          <w:sz w:val="23"/>
        </w:rPr>
        <w:t> </w:t>
      </w:r>
      <w:r>
        <w:rPr>
          <w:strike/>
          <w:sz w:val="23"/>
        </w:rPr>
        <w:t>excesso;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327" w:val="left" w:leader="none"/>
        </w:tabs>
        <w:spacing w:line="240" w:lineRule="auto" w:before="54" w:after="0"/>
        <w:ind w:left="326" w:right="0" w:hanging="226"/>
        <w:jc w:val="left"/>
        <w:rPr>
          <w:sz w:val="23"/>
        </w:rPr>
      </w:pPr>
      <w:r>
        <w:rPr>
          <w:strike/>
          <w:sz w:val="23"/>
        </w:rPr>
        <w:t>- nos casos de deslocamento a serviço de pessoas sem vínculo institucional ou</w:t>
      </w:r>
      <w:r>
        <w:rPr>
          <w:strike/>
          <w:spacing w:val="-15"/>
          <w:sz w:val="23"/>
        </w:rPr>
        <w:t> </w:t>
      </w:r>
      <w:r>
        <w:rPr>
          <w:strike/>
          <w:sz w:val="23"/>
        </w:rPr>
        <w:t>funcional: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5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spacing w:before="0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268426295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1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0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333" w:val="left" w:leader="none"/>
        </w:tabs>
        <w:spacing w:line="240" w:lineRule="auto" w:before="54" w:after="0"/>
        <w:ind w:left="332" w:right="0" w:hanging="232"/>
        <w:jc w:val="left"/>
        <w:rPr>
          <w:sz w:val="23"/>
        </w:rPr>
      </w:pPr>
      <w:r>
        <w:rPr>
          <w:strike/>
          <w:sz w:val="23"/>
        </w:rPr>
        <w:t>relatório a que se refere o art. 13 desta</w:t>
      </w:r>
      <w:r>
        <w:rPr>
          <w:strike/>
          <w:spacing w:val="-4"/>
          <w:sz w:val="23"/>
        </w:rPr>
        <w:t> </w:t>
      </w:r>
      <w:r>
        <w:rPr>
          <w:strike/>
          <w:sz w:val="23"/>
        </w:rPr>
        <w:t>Resolução;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5"/>
        </w:numPr>
        <w:tabs>
          <w:tab w:pos="350" w:val="left" w:leader="none"/>
        </w:tabs>
        <w:spacing w:line="240" w:lineRule="auto" w:before="54" w:after="0"/>
        <w:ind w:left="100" w:right="407" w:firstLine="0"/>
        <w:jc w:val="left"/>
        <w:rPr>
          <w:sz w:val="23"/>
        </w:rPr>
      </w:pPr>
      <w:r>
        <w:rPr>
          <w:strike/>
          <w:sz w:val="23"/>
        </w:rPr>
        <w:t>juntada do comprovante de embarque ou de uso dos transportes aéreo, rodoviário, ferroviário ou</w:t>
      </w:r>
      <w:r>
        <w:rPr>
          <w:strike/>
          <w:spacing w:val="-2"/>
          <w:sz w:val="23"/>
        </w:rPr>
        <w:t> </w:t>
      </w:r>
      <w:r>
        <w:rPr>
          <w:strike/>
          <w:sz w:val="23"/>
        </w:rPr>
        <w:t>aquaviário.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54"/>
        <w:ind w:left="100" w:right="402"/>
        <w:jc w:val="both"/>
      </w:pPr>
      <w:r>
        <w:rPr>
          <w:strike/>
        </w:rPr>
        <w:t>Parágrafo único. Havendo valores a restituir, decorrentes da não realização do deslocamento a</w:t>
      </w:r>
      <w:r>
        <w:rPr>
          <w:strike w:val="0"/>
        </w:rPr>
        <w:t> </w:t>
      </w:r>
      <w:r>
        <w:rPr>
          <w:strike/>
        </w:rPr>
        <w:t>serviço ou por pagamento de diárias e auxílios em excesso, tais valores deverão ser restituídos</w:t>
      </w:r>
      <w:r>
        <w:rPr>
          <w:strike w:val="0"/>
        </w:rPr>
        <w:t> </w:t>
      </w:r>
      <w:r>
        <w:rPr>
          <w:strike/>
        </w:rPr>
        <w:t>concomitantemente com a respectiva prestação de contas.</w:t>
      </w:r>
    </w:p>
    <w:p>
      <w:pPr>
        <w:pStyle w:val="BodyText"/>
        <w:rPr>
          <w:sz w:val="18"/>
        </w:rPr>
      </w:pPr>
    </w:p>
    <w:p>
      <w:pPr>
        <w:pStyle w:val="BodyText"/>
        <w:spacing w:before="54"/>
        <w:ind w:left="100" w:right="409"/>
      </w:pPr>
      <w:r>
        <w:rPr>
          <w:strike/>
        </w:rPr>
        <w:t>Art. 16. As prestações de contas dos deslocamentos a serviço deverão ser apresentadas até dez</w:t>
      </w:r>
      <w:r>
        <w:rPr>
          <w:strike w:val="0"/>
        </w:rPr>
        <w:t> </w:t>
      </w:r>
      <w:r>
        <w:rPr>
          <w:strike/>
        </w:rPr>
        <w:t>dias úteis após a conclusão da viagem.</w:t>
      </w:r>
    </w:p>
    <w:p>
      <w:pPr>
        <w:pStyle w:val="BodyText"/>
        <w:rPr>
          <w:sz w:val="18"/>
        </w:rPr>
      </w:pPr>
    </w:p>
    <w:p>
      <w:pPr>
        <w:pStyle w:val="BodyText"/>
        <w:spacing w:before="54"/>
        <w:ind w:left="100"/>
      </w:pPr>
      <w:r>
        <w:rPr>
          <w:strike/>
        </w:rPr>
        <w:t>Parágrafo único. A pessoa em débito com qualquer prestação de contas de viagem não poderá ser</w:t>
      </w:r>
      <w:r>
        <w:rPr>
          <w:strike w:val="0"/>
        </w:rPr>
        <w:t> </w:t>
      </w:r>
      <w:r>
        <w:rPr>
          <w:strike/>
        </w:rPr>
        <w:t>designada para novas missões, adotando-se ainda as seguintes providências: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6"/>
        </w:numPr>
        <w:tabs>
          <w:tab w:pos="259" w:val="left" w:leader="none"/>
        </w:tabs>
        <w:spacing w:line="240" w:lineRule="auto" w:before="54" w:after="0"/>
        <w:ind w:left="100" w:right="411" w:firstLine="0"/>
        <w:jc w:val="left"/>
        <w:rPr>
          <w:sz w:val="23"/>
        </w:rPr>
      </w:pPr>
      <w:r>
        <w:rPr>
          <w:strike/>
          <w:sz w:val="23"/>
        </w:rPr>
        <w:t>- em se tratando de conselheiros do CAU/BR ou dos CAU/UF, serão convocados, enquanto persistir a omissão, os respectivos</w:t>
      </w:r>
      <w:r>
        <w:rPr>
          <w:strike/>
          <w:spacing w:val="-5"/>
          <w:sz w:val="23"/>
        </w:rPr>
        <w:t> </w:t>
      </w:r>
      <w:r>
        <w:rPr>
          <w:strike/>
          <w:sz w:val="23"/>
        </w:rPr>
        <w:t>suplentes;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6"/>
        </w:numPr>
        <w:tabs>
          <w:tab w:pos="365" w:val="left" w:leader="none"/>
        </w:tabs>
        <w:spacing w:line="240" w:lineRule="auto" w:before="54" w:after="0"/>
        <w:ind w:left="100" w:right="405" w:firstLine="0"/>
        <w:jc w:val="left"/>
        <w:rPr>
          <w:sz w:val="23"/>
        </w:rPr>
      </w:pPr>
      <w:r>
        <w:rPr>
          <w:strike/>
          <w:sz w:val="23"/>
        </w:rPr>
        <w:t>- os valores antecipados para o custeio da viagem serão considerados como débito, promovendo-se a cobrança administrativa ou</w:t>
      </w:r>
      <w:r>
        <w:rPr>
          <w:strike/>
          <w:spacing w:val="-4"/>
          <w:sz w:val="23"/>
        </w:rPr>
        <w:t> </w:t>
      </w:r>
      <w:r>
        <w:rPr>
          <w:strike/>
          <w:sz w:val="23"/>
        </w:rPr>
        <w:t>judicial;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6"/>
        </w:numPr>
        <w:tabs>
          <w:tab w:pos="406" w:val="left" w:leader="none"/>
        </w:tabs>
        <w:spacing w:line="240" w:lineRule="auto" w:before="54" w:after="0"/>
        <w:ind w:left="100" w:right="405" w:firstLine="0"/>
        <w:jc w:val="left"/>
        <w:rPr>
          <w:sz w:val="23"/>
        </w:rPr>
      </w:pPr>
      <w:r>
        <w:rPr>
          <w:strike/>
          <w:sz w:val="23"/>
        </w:rPr>
        <w:t>- sendo o devedor empregado ou prestador de serviços, os valores em débitos serão descontados dos salários ou dos créditos a que tenha</w:t>
      </w:r>
      <w:r>
        <w:rPr>
          <w:strike/>
          <w:spacing w:val="-6"/>
          <w:sz w:val="23"/>
        </w:rPr>
        <w:t> </w:t>
      </w:r>
      <w:r>
        <w:rPr>
          <w:strike/>
          <w:sz w:val="23"/>
        </w:rPr>
        <w:t>direito.</w:t>
      </w:r>
    </w:p>
    <w:p>
      <w:pPr>
        <w:pStyle w:val="BodyText"/>
        <w:rPr>
          <w:sz w:val="18"/>
        </w:rPr>
      </w:pPr>
    </w:p>
    <w:p>
      <w:pPr>
        <w:pStyle w:val="Heading1"/>
        <w:spacing w:before="54"/>
        <w:ind w:right="3081"/>
      </w:pPr>
      <w:r>
        <w:rPr>
          <w:strike/>
        </w:rPr>
        <w:t>CAPÍTULO VIII</w:t>
      </w:r>
    </w:p>
    <w:p>
      <w:pPr>
        <w:spacing w:before="1"/>
        <w:ind w:left="2777" w:right="3080" w:firstLine="0"/>
        <w:jc w:val="center"/>
        <w:rPr>
          <w:b/>
          <w:sz w:val="23"/>
        </w:rPr>
      </w:pPr>
      <w:r>
        <w:rPr>
          <w:b/>
          <w:strike/>
          <w:sz w:val="23"/>
        </w:rPr>
        <w:t>DAS DISPOSIÇÕES GERAIS E FINAIS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54"/>
        <w:ind w:left="100" w:right="406"/>
        <w:jc w:val="both"/>
      </w:pPr>
      <w:r>
        <w:rPr>
          <w:strike/>
        </w:rPr>
        <w:t>Art. 17. A pedido da pessoa designada para o deslocamento a serviço as passagens dos</w:t>
      </w:r>
      <w:r>
        <w:rPr>
          <w:strike w:val="0"/>
        </w:rPr>
        <w:t> </w:t>
      </w:r>
      <w:r>
        <w:rPr>
          <w:strike/>
        </w:rPr>
        <w:t>transportes aéreo, rodoviário, ferroviário ou aquaviário a serem utilizadas poderão ter seus</w:t>
      </w:r>
      <w:r>
        <w:rPr>
          <w:strike w:val="0"/>
        </w:rPr>
        <w:t> </w:t>
      </w:r>
      <w:r>
        <w:rPr>
          <w:strike/>
        </w:rPr>
        <w:t>horários antecipados ou retardados, respeitando-se o</w:t>
      </w:r>
      <w:r>
        <w:rPr>
          <w:strike/>
          <w:spacing w:val="-6"/>
        </w:rPr>
        <w:t> </w:t>
      </w:r>
      <w:r>
        <w:rPr>
          <w:strike/>
        </w:rPr>
        <w:t>seguinte: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7"/>
        </w:numPr>
        <w:tabs>
          <w:tab w:pos="257" w:val="left" w:leader="none"/>
        </w:tabs>
        <w:spacing w:line="240" w:lineRule="auto" w:before="54" w:after="0"/>
        <w:ind w:left="100" w:right="406" w:firstLine="0"/>
        <w:jc w:val="both"/>
        <w:rPr>
          <w:sz w:val="23"/>
        </w:rPr>
      </w:pPr>
      <w:r>
        <w:rPr>
          <w:strike/>
          <w:sz w:val="23"/>
        </w:rPr>
        <w:t>- nos casos em que haja acréscimo nos valores das passagens, o interessado deverá pagar, diretamente à empresa emitente das passagens, os valores despendidos a maior em face das alterações na programação;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7"/>
        </w:numPr>
        <w:tabs>
          <w:tab w:pos="269" w:val="left" w:leader="none"/>
        </w:tabs>
        <w:spacing w:line="240" w:lineRule="auto" w:before="54" w:after="0"/>
        <w:ind w:left="268" w:right="0" w:hanging="168"/>
        <w:jc w:val="left"/>
        <w:rPr>
          <w:sz w:val="23"/>
        </w:rPr>
      </w:pPr>
      <w:r>
        <w:rPr>
          <w:strike/>
          <w:sz w:val="23"/>
        </w:rPr>
        <w:t>- não haverá pagamento de diárias no período da antecipação ou da prorrogação da</w:t>
      </w:r>
      <w:r>
        <w:rPr>
          <w:strike/>
          <w:spacing w:val="-17"/>
          <w:sz w:val="23"/>
        </w:rPr>
        <w:t> </w:t>
      </w:r>
      <w:r>
        <w:rPr>
          <w:strike/>
          <w:sz w:val="23"/>
        </w:rPr>
        <w:t>viagem;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7"/>
        </w:numPr>
        <w:tabs>
          <w:tab w:pos="370" w:val="left" w:leader="none"/>
        </w:tabs>
        <w:spacing w:line="240" w:lineRule="auto" w:before="54" w:after="0"/>
        <w:ind w:left="100" w:right="403" w:firstLine="0"/>
        <w:jc w:val="both"/>
        <w:rPr>
          <w:sz w:val="23"/>
        </w:rPr>
      </w:pPr>
      <w:r>
        <w:rPr>
          <w:strike/>
          <w:sz w:val="23"/>
        </w:rPr>
        <w:t>- o interessado deverá firmar declaração assumindo inteira responsabilidade por quaisquer fatos que venham a ocorrer no período da antecipação </w:t>
      </w:r>
      <w:r>
        <w:rPr>
          <w:strike/>
          <w:spacing w:val="2"/>
          <w:sz w:val="23"/>
        </w:rPr>
        <w:t>ou </w:t>
      </w:r>
      <w:r>
        <w:rPr>
          <w:strike/>
          <w:sz w:val="23"/>
        </w:rPr>
        <w:t>da prorrogação da viagem, isentando o conselho de tais</w:t>
      </w:r>
      <w:r>
        <w:rPr>
          <w:strike/>
          <w:spacing w:val="2"/>
          <w:sz w:val="23"/>
        </w:rPr>
        <w:t> </w:t>
      </w:r>
      <w:r>
        <w:rPr>
          <w:strike/>
          <w:sz w:val="23"/>
        </w:rPr>
        <w:t>responsabilidades.</w:t>
      </w:r>
    </w:p>
    <w:p>
      <w:pPr>
        <w:pStyle w:val="BodyText"/>
        <w:rPr>
          <w:sz w:val="18"/>
        </w:rPr>
      </w:pPr>
    </w:p>
    <w:p>
      <w:pPr>
        <w:pStyle w:val="BodyText"/>
        <w:spacing w:before="54"/>
        <w:ind w:left="100" w:right="400"/>
        <w:jc w:val="both"/>
      </w:pPr>
      <w:r>
        <w:rPr>
          <w:strike/>
        </w:rPr>
        <w:t>Art. 18. Havendo transportes aéreo, rodoviário, ferroviário ou aquaviário disponíveis em horários</w:t>
      </w:r>
      <w:r>
        <w:rPr>
          <w:strike w:val="0"/>
        </w:rPr>
        <w:t> </w:t>
      </w:r>
      <w:r>
        <w:rPr>
          <w:strike/>
        </w:rPr>
        <w:t>compatíveis com o início e encerramento do evento ou atividade que motivaram o deslocamento</w:t>
      </w:r>
      <w:r>
        <w:rPr>
          <w:strike w:val="0"/>
        </w:rPr>
        <w:t> </w:t>
      </w:r>
      <w:r>
        <w:rPr>
          <w:strike/>
        </w:rPr>
        <w:t>a</w:t>
      </w:r>
      <w:r>
        <w:rPr>
          <w:strike/>
          <w:spacing w:val="27"/>
        </w:rPr>
        <w:t> </w:t>
      </w:r>
      <w:r>
        <w:rPr>
          <w:strike/>
        </w:rPr>
        <w:t>serviço,</w:t>
      </w:r>
      <w:r>
        <w:rPr>
          <w:strike/>
          <w:spacing w:val="28"/>
        </w:rPr>
        <w:t> </w:t>
      </w:r>
      <w:r>
        <w:rPr>
          <w:strike/>
        </w:rPr>
        <w:t>de</w:t>
      </w:r>
      <w:r>
        <w:rPr>
          <w:strike/>
          <w:spacing w:val="29"/>
        </w:rPr>
        <w:t> </w:t>
      </w:r>
      <w:r>
        <w:rPr>
          <w:strike/>
        </w:rPr>
        <w:t>forma</w:t>
      </w:r>
      <w:r>
        <w:rPr>
          <w:strike/>
          <w:spacing w:val="28"/>
        </w:rPr>
        <w:t> </w:t>
      </w:r>
      <w:r>
        <w:rPr>
          <w:strike/>
        </w:rPr>
        <w:t>a</w:t>
      </w:r>
      <w:r>
        <w:rPr>
          <w:strike/>
          <w:spacing w:val="28"/>
        </w:rPr>
        <w:t> </w:t>
      </w:r>
      <w:r>
        <w:rPr>
          <w:strike/>
        </w:rPr>
        <w:t>permitir</w:t>
      </w:r>
      <w:r>
        <w:rPr>
          <w:strike/>
          <w:spacing w:val="27"/>
        </w:rPr>
        <w:t> </w:t>
      </w:r>
      <w:r>
        <w:rPr>
          <w:strike/>
        </w:rPr>
        <w:t>a</w:t>
      </w:r>
      <w:r>
        <w:rPr>
          <w:strike/>
          <w:spacing w:val="28"/>
        </w:rPr>
        <w:t> </w:t>
      </w:r>
      <w:r>
        <w:rPr>
          <w:strike/>
        </w:rPr>
        <w:t>chegada</w:t>
      </w:r>
      <w:r>
        <w:rPr>
          <w:strike/>
          <w:spacing w:val="30"/>
        </w:rPr>
        <w:t> </w:t>
      </w:r>
      <w:r>
        <w:rPr>
          <w:strike/>
        </w:rPr>
        <w:t>da</w:t>
      </w:r>
      <w:r>
        <w:rPr>
          <w:strike/>
          <w:spacing w:val="28"/>
        </w:rPr>
        <w:t> </w:t>
      </w:r>
      <w:r>
        <w:rPr>
          <w:strike/>
        </w:rPr>
        <w:t>pessoa</w:t>
      </w:r>
      <w:r>
        <w:rPr>
          <w:strike/>
          <w:spacing w:val="27"/>
        </w:rPr>
        <w:t> </w:t>
      </w:r>
      <w:r>
        <w:rPr>
          <w:strike/>
        </w:rPr>
        <w:t>no</w:t>
      </w:r>
      <w:r>
        <w:rPr>
          <w:strike/>
          <w:spacing w:val="28"/>
        </w:rPr>
        <w:t> </w:t>
      </w:r>
      <w:r>
        <w:rPr>
          <w:strike/>
        </w:rPr>
        <w:t>dia</w:t>
      </w:r>
      <w:r>
        <w:rPr>
          <w:strike/>
          <w:spacing w:val="28"/>
        </w:rPr>
        <w:t> </w:t>
      </w:r>
      <w:r>
        <w:rPr>
          <w:strike/>
        </w:rPr>
        <w:t>de</w:t>
      </w:r>
      <w:r>
        <w:rPr>
          <w:strike/>
          <w:spacing w:val="29"/>
        </w:rPr>
        <w:t> </w:t>
      </w:r>
      <w:r>
        <w:rPr>
          <w:strike/>
        </w:rPr>
        <w:t>início</w:t>
      </w:r>
      <w:r>
        <w:rPr>
          <w:strike/>
          <w:spacing w:val="28"/>
        </w:rPr>
        <w:t> </w:t>
      </w:r>
      <w:r>
        <w:rPr>
          <w:strike/>
        </w:rPr>
        <w:t>e</w:t>
      </w:r>
      <w:r>
        <w:rPr>
          <w:strike/>
          <w:spacing w:val="29"/>
        </w:rPr>
        <w:t> </w:t>
      </w:r>
      <w:r>
        <w:rPr>
          <w:strike/>
        </w:rPr>
        <w:t>o</w:t>
      </w:r>
      <w:r>
        <w:rPr>
          <w:strike/>
          <w:spacing w:val="28"/>
        </w:rPr>
        <w:t> </w:t>
      </w:r>
      <w:r>
        <w:rPr>
          <w:strike/>
        </w:rPr>
        <w:t>seu</w:t>
      </w:r>
      <w:r>
        <w:rPr>
          <w:strike/>
          <w:spacing w:val="28"/>
        </w:rPr>
        <w:t> </w:t>
      </w:r>
      <w:r>
        <w:rPr>
          <w:strike/>
        </w:rPr>
        <w:t>retorno</w:t>
      </w:r>
      <w:r>
        <w:rPr>
          <w:strike/>
          <w:spacing w:val="28"/>
        </w:rPr>
        <w:t> </w:t>
      </w:r>
      <w:r>
        <w:rPr>
          <w:strike/>
        </w:rPr>
        <w:t>no</w:t>
      </w:r>
      <w:r>
        <w:rPr>
          <w:strike/>
          <w:spacing w:val="27"/>
        </w:rPr>
        <w:t> </w:t>
      </w:r>
      <w:r>
        <w:rPr>
          <w:strike/>
        </w:rPr>
        <w:t>dia</w:t>
      </w:r>
      <w:r>
        <w:rPr>
          <w:strike/>
          <w:spacing w:val="30"/>
        </w:rPr>
        <w:t> </w:t>
      </w:r>
      <w:r>
        <w:rPr>
          <w:strike/>
        </w:rPr>
        <w:t>de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6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spacing w:before="0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268426319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1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0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5"/>
        </w:rPr>
      </w:pPr>
    </w:p>
    <w:p>
      <w:pPr>
        <w:pStyle w:val="BodyText"/>
        <w:spacing w:before="54"/>
        <w:ind w:left="100" w:right="409"/>
      </w:pPr>
      <w:r>
        <w:rPr>
          <w:strike/>
        </w:rPr>
        <w:t>encerramento, aplicar-se-ão as disposições do art. 17 no caso de a pessoa designada optar por</w:t>
      </w:r>
      <w:r>
        <w:rPr>
          <w:strike w:val="0"/>
        </w:rPr>
        <w:t> </w:t>
      </w:r>
      <w:r>
        <w:rPr>
          <w:strike/>
        </w:rPr>
        <w:t>outros horários de transportes.</w:t>
      </w:r>
    </w:p>
    <w:p>
      <w:pPr>
        <w:pStyle w:val="BodyText"/>
        <w:rPr>
          <w:sz w:val="18"/>
        </w:rPr>
      </w:pPr>
    </w:p>
    <w:p>
      <w:pPr>
        <w:pStyle w:val="BodyText"/>
        <w:spacing w:before="54"/>
        <w:ind w:left="100"/>
      </w:pPr>
      <w:r>
        <w:rPr>
          <w:strike/>
        </w:rPr>
        <w:t>Art. 19. Quando o CAU/BR ou os CAU/UF custearem integralmente as despesas de hospedagem,</w:t>
      </w:r>
      <w:r>
        <w:rPr>
          <w:strike w:val="0"/>
        </w:rPr>
        <w:t> </w:t>
      </w:r>
      <w:r>
        <w:rPr>
          <w:strike/>
        </w:rPr>
        <w:t>alimentação e locomoção, não haverá o pagamento de diárias.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54"/>
        <w:ind w:left="100" w:right="407"/>
        <w:jc w:val="both"/>
      </w:pPr>
      <w:r>
        <w:rPr>
          <w:strike/>
        </w:rPr>
        <w:t>Art. 20. O presidente do CAU/BR e os presidentes dos CAU/UF baixarão normas regulamentando</w:t>
      </w:r>
      <w:r>
        <w:rPr>
          <w:strike w:val="0"/>
        </w:rPr>
        <w:t> </w:t>
      </w:r>
      <w:r>
        <w:rPr>
          <w:strike/>
        </w:rPr>
        <w:t>as disposições desta Resolução e dispondo sobre os procedimentos administrativos pertinentes</w:t>
      </w:r>
      <w:r>
        <w:rPr>
          <w:strike w:val="0"/>
        </w:rPr>
        <w:t> </w:t>
      </w:r>
      <w:r>
        <w:rPr>
          <w:strike/>
        </w:rPr>
        <w:t>no âmbito dos respectivos</w:t>
      </w:r>
      <w:r>
        <w:rPr>
          <w:strike/>
          <w:spacing w:val="3"/>
        </w:rPr>
        <w:t> </w:t>
      </w:r>
      <w:r>
        <w:rPr>
          <w:strike/>
        </w:rPr>
        <w:t>conselhos.</w:t>
      </w:r>
    </w:p>
    <w:p>
      <w:pPr>
        <w:pStyle w:val="BodyText"/>
        <w:rPr>
          <w:sz w:val="18"/>
        </w:rPr>
      </w:pPr>
    </w:p>
    <w:p>
      <w:pPr>
        <w:pStyle w:val="BodyText"/>
        <w:spacing w:before="54"/>
        <w:ind w:left="100"/>
      </w:pPr>
      <w:r>
        <w:rPr>
          <w:strike/>
        </w:rPr>
        <w:t>Art. 21. No âmbito do CAU/BR são fixados os seguintes valores a que se refere esta Resolução: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8"/>
        </w:numPr>
        <w:tabs>
          <w:tab w:pos="214" w:val="left" w:leader="none"/>
        </w:tabs>
        <w:spacing w:line="240" w:lineRule="auto" w:before="54" w:after="0"/>
        <w:ind w:left="100" w:right="401" w:firstLine="0"/>
        <w:jc w:val="left"/>
        <w:rPr>
          <w:sz w:val="23"/>
        </w:rPr>
      </w:pPr>
      <w:r>
        <w:rPr>
          <w:strike/>
          <w:sz w:val="23"/>
        </w:rPr>
        <w:t>- reembolso por deslocamento em veículo próprio ou alugado: R$ 1,12 (um real e doze centavos) por quilômetro rodado, respeitado o disposto no art.</w:t>
      </w:r>
      <w:r>
        <w:rPr>
          <w:strike/>
          <w:spacing w:val="-4"/>
          <w:sz w:val="23"/>
        </w:rPr>
        <w:t> </w:t>
      </w:r>
      <w:r>
        <w:rPr>
          <w:strike/>
          <w:sz w:val="23"/>
        </w:rPr>
        <w:t>5°;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8"/>
        </w:numPr>
        <w:tabs>
          <w:tab w:pos="279" w:val="left" w:leader="none"/>
        </w:tabs>
        <w:spacing w:line="240" w:lineRule="auto" w:before="54" w:after="0"/>
        <w:ind w:left="100" w:right="408" w:firstLine="0"/>
        <w:jc w:val="left"/>
        <w:rPr>
          <w:sz w:val="23"/>
        </w:rPr>
      </w:pPr>
      <w:r>
        <w:rPr>
          <w:strike/>
          <w:sz w:val="23"/>
        </w:rPr>
        <w:t>- diárias para deslocamentos a serviço no território nacional: R$ 650,00 (seiscentos e cinquenta reais);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8"/>
        </w:numPr>
        <w:tabs>
          <w:tab w:pos="327" w:val="left" w:leader="none"/>
        </w:tabs>
        <w:spacing w:line="240" w:lineRule="auto" w:before="54" w:after="0"/>
        <w:ind w:left="326" w:right="0" w:hanging="226"/>
        <w:jc w:val="left"/>
        <w:rPr>
          <w:sz w:val="23"/>
        </w:rPr>
      </w:pPr>
      <w:r>
        <w:rPr>
          <w:strike/>
          <w:sz w:val="23"/>
        </w:rPr>
        <w:t>- diárias para deslocamentos a serviço ao exterior ou do exterior: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9"/>
        </w:numPr>
        <w:tabs>
          <w:tab w:pos="389" w:val="left" w:leader="none"/>
        </w:tabs>
        <w:spacing w:line="240" w:lineRule="auto" w:before="54" w:after="0"/>
        <w:ind w:left="100" w:right="408" w:firstLine="0"/>
        <w:jc w:val="left"/>
        <w:rPr>
          <w:sz w:val="23"/>
        </w:rPr>
      </w:pPr>
      <w:r>
        <w:rPr>
          <w:strike/>
          <w:sz w:val="23"/>
        </w:rPr>
        <w:t>nas Américas do Sul e Central: US$ 400,00 (quatrocentos dólares dos Estados Unidos da América);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9"/>
        </w:numPr>
        <w:tabs>
          <w:tab w:pos="394" w:val="left" w:leader="none"/>
        </w:tabs>
        <w:spacing w:line="240" w:lineRule="auto" w:before="54" w:after="0"/>
        <w:ind w:left="100" w:right="407" w:firstLine="0"/>
        <w:jc w:val="left"/>
        <w:rPr>
          <w:sz w:val="23"/>
        </w:rPr>
      </w:pPr>
      <w:r>
        <w:rPr>
          <w:strike/>
          <w:sz w:val="23"/>
        </w:rPr>
        <w:t>na América do Norte: US$ 650,00 (seiscentos e cinquenta dólares dos Estados Unidos da América);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9"/>
        </w:numPr>
        <w:tabs>
          <w:tab w:pos="321" w:val="left" w:leader="none"/>
        </w:tabs>
        <w:spacing w:line="240" w:lineRule="auto" w:before="54" w:after="0"/>
        <w:ind w:left="320" w:right="0" w:hanging="220"/>
        <w:jc w:val="left"/>
        <w:rPr>
          <w:sz w:val="23"/>
        </w:rPr>
      </w:pPr>
      <w:r>
        <w:rPr>
          <w:strike/>
          <w:sz w:val="23"/>
        </w:rPr>
        <w:t>demais países: US$ 750,00 (setecentos e cinquenta dólares dos Estados Unidos da</w:t>
      </w:r>
      <w:r>
        <w:rPr>
          <w:strike/>
          <w:spacing w:val="-15"/>
          <w:sz w:val="23"/>
        </w:rPr>
        <w:t> </w:t>
      </w:r>
      <w:r>
        <w:rPr>
          <w:strike/>
          <w:sz w:val="23"/>
        </w:rPr>
        <w:t>América);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8"/>
        </w:numPr>
        <w:tabs>
          <w:tab w:pos="341" w:val="left" w:leader="none"/>
        </w:tabs>
        <w:spacing w:line="240" w:lineRule="auto" w:before="54" w:after="0"/>
        <w:ind w:left="340" w:right="0" w:hanging="240"/>
        <w:jc w:val="left"/>
        <w:rPr>
          <w:sz w:val="23"/>
        </w:rPr>
      </w:pPr>
      <w:r>
        <w:rPr>
          <w:strike/>
          <w:sz w:val="23"/>
        </w:rPr>
        <w:t>- auxílio deslocamento: R$ 650,00 (seiscentos e cinquenta</w:t>
      </w:r>
      <w:r>
        <w:rPr>
          <w:strike/>
          <w:spacing w:val="-8"/>
          <w:sz w:val="23"/>
        </w:rPr>
        <w:t> </w:t>
      </w:r>
      <w:r>
        <w:rPr>
          <w:strike/>
          <w:sz w:val="23"/>
        </w:rPr>
        <w:t>reais);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8"/>
        </w:numPr>
        <w:tabs>
          <w:tab w:pos="291" w:val="left" w:leader="none"/>
        </w:tabs>
        <w:spacing w:line="240" w:lineRule="auto" w:before="54" w:after="0"/>
        <w:ind w:left="100" w:right="407" w:firstLine="0"/>
        <w:jc w:val="left"/>
        <w:rPr>
          <w:sz w:val="23"/>
        </w:rPr>
      </w:pPr>
      <w:r>
        <w:rPr>
          <w:strike/>
          <w:sz w:val="23"/>
        </w:rPr>
        <w:t>- limite para reembolso das despesas de hospedagem e de manutenção: R$ 500,00 (quinhentos reais).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54"/>
        <w:ind w:left="100" w:right="409"/>
      </w:pPr>
      <w:r>
        <w:rPr>
          <w:strike/>
        </w:rPr>
        <w:t>Art. 22. Esta Resolução entra em vigor na data de sua publicação, ficando revogadas a Resolução</w:t>
      </w:r>
      <w:r>
        <w:rPr>
          <w:strike w:val="0"/>
        </w:rPr>
        <w:t> </w:t>
      </w:r>
      <w:r>
        <w:rPr>
          <w:strike/>
        </w:rPr>
        <w:t>n° 2, de 15 de dezembro de 2011, e a Portaria Normativa n° 2, de 3 de fevereiro de</w:t>
      </w:r>
      <w:r>
        <w:rPr>
          <w:strike/>
          <w:spacing w:val="-22"/>
        </w:rPr>
        <w:t> </w:t>
      </w:r>
      <w:r>
        <w:rPr>
          <w:strike/>
        </w:rPr>
        <w:t>2012.</w:t>
      </w:r>
    </w:p>
    <w:p>
      <w:pPr>
        <w:pStyle w:val="BodyText"/>
        <w:rPr>
          <w:sz w:val="18"/>
        </w:rPr>
      </w:pPr>
    </w:p>
    <w:p>
      <w:pPr>
        <w:pStyle w:val="BodyText"/>
        <w:spacing w:before="54"/>
        <w:ind w:left="2777" w:right="3076"/>
        <w:jc w:val="center"/>
      </w:pPr>
      <w:r>
        <w:rPr>
          <w:strike/>
        </w:rPr>
        <w:t>Brasília, 25 de janeiro de 2013.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54"/>
        <w:ind w:left="2777" w:right="3082"/>
        <w:jc w:val="center"/>
      </w:pPr>
      <w:r>
        <w:rPr>
          <w:strike/>
        </w:rPr>
        <w:t>HAROLDO PINHEIRO VILLAR DE QUEIROZ</w:t>
      </w:r>
    </w:p>
    <w:p>
      <w:pPr>
        <w:pStyle w:val="BodyText"/>
        <w:spacing w:before="0"/>
        <w:ind w:left="2777" w:right="3078"/>
        <w:jc w:val="center"/>
      </w:pPr>
      <w:r>
        <w:rPr>
          <w:strike/>
        </w:rPr>
        <w:t>Presidente do CAU/BR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before="0"/>
        <w:ind w:left="1516" w:right="0" w:firstLine="0"/>
        <w:jc w:val="left"/>
        <w:rPr>
          <w:sz w:val="18"/>
        </w:rPr>
      </w:pPr>
      <w:r>
        <w:rPr>
          <w:strike/>
          <w:sz w:val="18"/>
        </w:rPr>
        <w:t>(Publicada no Diário Oficial da União, Edição n° 23, Seção 1, de 1° de fevereiro de 2013)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before="0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7</w:t>
      </w:r>
    </w:p>
    <w:sectPr>
      <w:pgSz w:w="11900" w:h="16850"/>
      <w:pgMar w:top="1600" w:bottom="280" w:left="14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"/>
      <w:numFmt w:val="lowerLetter"/>
      <w:lvlText w:val="%1)"/>
      <w:lvlJc w:val="left"/>
      <w:pPr>
        <w:ind w:left="100" w:hanging="28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28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28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28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28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28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28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28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288"/>
      </w:pPr>
      <w:rPr>
        <w:rFonts w:hint="default"/>
        <w:lang w:val="pt-br" w:eastAsia="pt-br" w:bidi="pt-br"/>
      </w:rPr>
    </w:lvl>
  </w:abstractNum>
  <w:abstractNum w:abstractNumId="17">
    <w:multiLevelType w:val="hybridMultilevel"/>
    <w:lvl w:ilvl="0">
      <w:start w:val="1"/>
      <w:numFmt w:val="upperRoman"/>
      <w:lvlText w:val="%1"/>
      <w:lvlJc w:val="left"/>
      <w:pPr>
        <w:ind w:left="100" w:hanging="113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11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11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1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11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11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11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11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113"/>
      </w:pPr>
      <w:rPr>
        <w:rFonts w:hint="default"/>
        <w:lang w:val="pt-br" w:eastAsia="pt-br" w:bidi="pt-br"/>
      </w:rPr>
    </w:lvl>
  </w:abstractNum>
  <w:abstractNum w:abstractNumId="16">
    <w:multiLevelType w:val="hybridMultilevel"/>
    <w:lvl w:ilvl="0">
      <w:start w:val="1"/>
      <w:numFmt w:val="upperRoman"/>
      <w:lvlText w:val="%1"/>
      <w:lvlJc w:val="left"/>
      <w:pPr>
        <w:ind w:left="100" w:hanging="156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15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15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5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15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15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15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15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156"/>
      </w:pPr>
      <w:rPr>
        <w:rFonts w:hint="default"/>
        <w:lang w:val="pt-br" w:eastAsia="pt-br" w:bidi="pt-br"/>
      </w:rPr>
    </w:lvl>
  </w:abstractNum>
  <w:abstractNum w:abstractNumId="15">
    <w:multiLevelType w:val="hybridMultilevel"/>
    <w:lvl w:ilvl="0">
      <w:start w:val="1"/>
      <w:numFmt w:val="upperRoman"/>
      <w:lvlText w:val="%1"/>
      <w:lvlJc w:val="left"/>
      <w:pPr>
        <w:ind w:left="100" w:hanging="159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159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159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59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159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159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159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159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159"/>
      </w:pPr>
      <w:rPr>
        <w:rFonts w:hint="default"/>
        <w:lang w:val="pt-br" w:eastAsia="pt-br" w:bidi="pt-br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332" w:hanging="233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77" w:hanging="23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215" w:hanging="23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153" w:hanging="23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91" w:hanging="23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029" w:hanging="23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67" w:hanging="23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905" w:hanging="23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43" w:hanging="233"/>
      </w:pPr>
      <w:rPr>
        <w:rFonts w:hint="default"/>
        <w:lang w:val="pt-br" w:eastAsia="pt-br" w:bidi="pt-br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100" w:hanging="291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291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291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291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291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291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291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291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291"/>
      </w:pPr>
      <w:rPr>
        <w:rFonts w:hint="default"/>
        <w:lang w:val="pt-br" w:eastAsia="pt-br" w:bidi="pt-br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100" w:hanging="240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24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24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24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24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24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24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24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240"/>
      </w:pPr>
      <w:rPr>
        <w:rFonts w:hint="default"/>
        <w:lang w:val="pt-br" w:eastAsia="pt-br" w:bidi="pt-br"/>
      </w:rPr>
    </w:lvl>
  </w:abstractNum>
  <w:abstractNum w:abstractNumId="11">
    <w:multiLevelType w:val="hybridMultilevel"/>
    <w:lvl w:ilvl="0">
      <w:start w:val="1"/>
      <w:numFmt w:val="upperRoman"/>
      <w:lvlText w:val="%1"/>
      <w:lvlJc w:val="left"/>
      <w:pPr>
        <w:ind w:left="100" w:hanging="156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15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15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5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15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15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15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15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156"/>
      </w:pPr>
      <w:rPr>
        <w:rFonts w:hint="default"/>
        <w:lang w:val="pt-br" w:eastAsia="pt-br" w:bidi="pt-br"/>
      </w:rPr>
    </w:lvl>
  </w:abstractNum>
  <w:abstractNum w:abstractNumId="10">
    <w:multiLevelType w:val="hybridMultilevel"/>
    <w:lvl w:ilvl="0">
      <w:start w:val="1"/>
      <w:numFmt w:val="upperRoman"/>
      <w:lvlText w:val="%1"/>
      <w:lvlJc w:val="left"/>
      <w:pPr>
        <w:ind w:left="100" w:hanging="202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20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20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20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20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20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20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20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202"/>
      </w:pPr>
      <w:rPr>
        <w:rFonts w:hint="default"/>
        <w:lang w:val="pt-br" w:eastAsia="pt-br" w:bidi="pt-br"/>
      </w:rPr>
    </w:lvl>
  </w:abstractNum>
  <w:abstractNum w:abstractNumId="9">
    <w:multiLevelType w:val="hybridMultilevel"/>
    <w:lvl w:ilvl="0">
      <w:start w:val="1"/>
      <w:numFmt w:val="upperRoman"/>
      <w:lvlText w:val="%1"/>
      <w:lvlJc w:val="left"/>
      <w:pPr>
        <w:ind w:left="100" w:hanging="123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12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12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2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12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12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12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12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123"/>
      </w:pPr>
      <w:rPr>
        <w:rFonts w:hint="default"/>
        <w:lang w:val="pt-br" w:eastAsia="pt-br" w:bidi="pt-br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00" w:hanging="262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26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26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26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26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26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26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26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262"/>
      </w:pPr>
      <w:rPr>
        <w:rFonts w:hint="default"/>
        <w:lang w:val="pt-br" w:eastAsia="pt-br" w:bidi="pt-br"/>
      </w:rPr>
    </w:lvl>
  </w:abstractNum>
  <w:abstractNum w:abstractNumId="7">
    <w:multiLevelType w:val="hybridMultilevel"/>
    <w:lvl w:ilvl="0">
      <w:start w:val="1"/>
      <w:numFmt w:val="upperRoman"/>
      <w:lvlText w:val="%1"/>
      <w:lvlJc w:val="left"/>
      <w:pPr>
        <w:ind w:left="210" w:hanging="111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9" w:hanging="111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19" w:hanging="111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9" w:hanging="111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9" w:hanging="111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69" w:hanging="111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19" w:hanging="111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69" w:hanging="111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19" w:hanging="111"/>
      </w:pPr>
      <w:rPr>
        <w:rFonts w:hint="default"/>
        <w:lang w:val="pt-br" w:eastAsia="pt-br" w:bidi="pt-br"/>
      </w:rPr>
    </w:lvl>
  </w:abstractNum>
  <w:abstractNum w:abstractNumId="6">
    <w:multiLevelType w:val="hybridMultilevel"/>
    <w:lvl w:ilvl="0">
      <w:start w:val="1"/>
      <w:numFmt w:val="upperRoman"/>
      <w:lvlText w:val="%1"/>
      <w:lvlJc w:val="left"/>
      <w:pPr>
        <w:ind w:left="210" w:hanging="111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9" w:hanging="111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19" w:hanging="111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9" w:hanging="111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9" w:hanging="111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69" w:hanging="111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19" w:hanging="111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69" w:hanging="111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19" w:hanging="111"/>
      </w:pPr>
      <w:rPr>
        <w:rFonts w:hint="default"/>
        <w:lang w:val="pt-br" w:eastAsia="pt-br" w:bidi="pt-br"/>
      </w:rPr>
    </w:lvl>
  </w:abstractNum>
  <w:abstractNum w:abstractNumId="5">
    <w:multiLevelType w:val="hybridMultilevel"/>
    <w:lvl w:ilvl="0">
      <w:start w:val="1"/>
      <w:numFmt w:val="upperRoman"/>
      <w:lvlText w:val="%1"/>
      <w:lvlJc w:val="left"/>
      <w:pPr>
        <w:ind w:left="100" w:hanging="137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137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137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37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137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137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137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137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137"/>
      </w:pPr>
      <w:rPr>
        <w:rFonts w:hint="default"/>
        <w:lang w:val="pt-br" w:eastAsia="pt-br" w:bidi="pt-br"/>
      </w:rPr>
    </w:lvl>
  </w:abstractNum>
  <w:abstractNum w:abstractNumId="4">
    <w:multiLevelType w:val="hybridMultilevel"/>
    <w:lvl w:ilvl="0">
      <w:start w:val="1"/>
      <w:numFmt w:val="upperRoman"/>
      <w:lvlText w:val="%1"/>
      <w:lvlJc w:val="left"/>
      <w:pPr>
        <w:ind w:left="100" w:hanging="11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11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11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1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11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11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11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11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118"/>
      </w:pPr>
      <w:rPr>
        <w:rFonts w:hint="default"/>
        <w:lang w:val="pt-br" w:eastAsia="pt-br" w:bidi="pt-br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100" w:hanging="144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144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144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44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144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144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144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144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144"/>
      </w:pPr>
      <w:rPr>
        <w:rFonts w:hint="default"/>
        <w:lang w:val="pt-br" w:eastAsia="pt-br" w:bidi="pt-br"/>
      </w:rPr>
    </w:lvl>
  </w:abstractNum>
  <w:abstractNum w:abstractNumId="2">
    <w:multiLevelType w:val="hybridMultilevel"/>
    <w:lvl w:ilvl="0">
      <w:start w:val="1"/>
      <w:numFmt w:val="upperRoman"/>
      <w:lvlText w:val="%1"/>
      <w:lvlJc w:val="left"/>
      <w:pPr>
        <w:ind w:left="210" w:hanging="111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9" w:hanging="111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19" w:hanging="111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9" w:hanging="111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9" w:hanging="111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69" w:hanging="111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19" w:hanging="111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69" w:hanging="111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19" w:hanging="111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100" w:hanging="161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161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161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61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161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161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161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161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161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210" w:hanging="111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9" w:hanging="111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19" w:hanging="111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9" w:hanging="111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9" w:hanging="111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69" w:hanging="111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19" w:hanging="111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69" w:hanging="111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19" w:hanging="111"/>
      </w:pPr>
      <w:rPr>
        <w:rFonts w:hint="default"/>
        <w:lang w:val="pt-br" w:eastAsia="pt-br" w:bidi="pt-br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Calibri" w:hAnsi="Calibri" w:eastAsia="Calibri" w:cs="Calibri"/>
      <w:sz w:val="23"/>
      <w:szCs w:val="23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2777"/>
      <w:jc w:val="center"/>
      <w:outlineLvl w:val="1"/>
    </w:pPr>
    <w:rPr>
      <w:rFonts w:ascii="Calibri" w:hAnsi="Calibri" w:eastAsia="Calibri" w:cs="Calibri"/>
      <w:b/>
      <w:bCs/>
      <w:sz w:val="23"/>
      <w:szCs w:val="23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54"/>
      <w:ind w:left="100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2019-04-25T15:42:22Z</dcterms:created>
  <dcterms:modified xsi:type="dcterms:W3CDTF">2019-04-25T15:42:22Z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