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1"/>
        <w:spacing w:before="54"/>
        <w:ind w:left="2637"/>
        <w:jc w:val="left"/>
      </w:pPr>
      <w:r>
        <w:rPr/>
        <w:t>RESOLUÇÃO N° 24, DE 6 DE JUNHO DE 2012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>
          <w:color w:val="365F91"/>
        </w:rPr>
        <w:t>Revogada pela Resolução nº 91, de 2014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3787" w:right="404"/>
        <w:jc w:val="both"/>
      </w:pPr>
      <w:r>
        <w:rPr>
          <w:strike/>
        </w:rPr>
        <w:t>Dispõe sobre o acervo técnico do arquiteto e urbanista e a</w:t>
      </w:r>
      <w:r>
        <w:rPr>
          <w:strike w:val="0"/>
        </w:rPr>
        <w:t> </w:t>
      </w:r>
      <w:r>
        <w:rPr>
          <w:strike/>
        </w:rPr>
        <w:t>emissão de Certidão de Acervo Técnico (CAT), sobre o</w:t>
      </w:r>
      <w:r>
        <w:rPr>
          <w:strike w:val="0"/>
        </w:rPr>
        <w:t> </w:t>
      </w:r>
      <w:r>
        <w:rPr>
          <w:strike/>
        </w:rPr>
        <w:t>registro de atestado emitido por pessoa jurídica de direito</w:t>
      </w:r>
      <w:r>
        <w:rPr>
          <w:strike w:val="0"/>
        </w:rPr>
        <w:t> </w:t>
      </w:r>
      <w:r>
        <w:rPr>
          <w:strike/>
        </w:rPr>
        <w:t>público ou privado, e sobre a baixa, o cancelamento e a</w:t>
      </w:r>
      <w:r>
        <w:rPr>
          <w:strike w:val="0"/>
        </w:rPr>
        <w:t> </w:t>
      </w:r>
      <w:r>
        <w:rPr>
          <w:strike/>
        </w:rPr>
        <w:t>nulidade do Registro de Responsabilidade Técnica (RRT), e</w:t>
      </w:r>
      <w:r>
        <w:rPr>
          <w:strike w:val="0"/>
        </w:rPr>
        <w:t> </w:t>
      </w:r>
      <w:r>
        <w:rPr>
          <w:strike/>
        </w:rPr>
        <w:t>dá outras providências.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O Conselho de Arquitetura e Urbanismo do Brasil (CAU/BR), no exercício das competências e</w:t>
      </w:r>
      <w:r>
        <w:rPr>
          <w:strike w:val="0"/>
        </w:rPr>
        <w:t> </w:t>
      </w:r>
      <w:r>
        <w:rPr>
          <w:strike/>
        </w:rPr>
        <w:t>prerrogativas de que tratam o art. 28, inciso I da Lei n° 12.378, de 31 de dezembro de 2010, e os</w:t>
      </w:r>
      <w:r>
        <w:rPr>
          <w:strike w:val="0"/>
        </w:rPr>
        <w:t> </w:t>
      </w:r>
      <w:r>
        <w:rPr>
          <w:strike/>
        </w:rPr>
        <w:t>artigos 15 e 29, incisos I e III do Regimento Geral Provisório, e de acordo com a deliberação</w:t>
      </w:r>
      <w:r>
        <w:rPr>
          <w:strike w:val="0"/>
        </w:rPr>
        <w:t> </w:t>
      </w:r>
      <w:r>
        <w:rPr>
          <w:strike/>
        </w:rPr>
        <w:t>adotada na Sessão Plenária Ordinária n° 7, realizada nos dias 5 e 6 de junho de 2012;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4"/>
        <w:ind w:left="100"/>
        <w:jc w:val="left"/>
      </w:pPr>
      <w:r>
        <w:rPr>
          <w:strike/>
        </w:rPr>
        <w:t>RESOLVE:</w:t>
      </w:r>
    </w:p>
    <w:p>
      <w:pPr>
        <w:pStyle w:val="BodyText"/>
        <w:spacing w:before="7"/>
        <w:rPr>
          <w:b/>
          <w:sz w:val="18"/>
        </w:rPr>
      </w:pPr>
    </w:p>
    <w:p>
      <w:pPr>
        <w:spacing w:before="54"/>
        <w:ind w:left="689" w:right="992" w:firstLine="0"/>
        <w:jc w:val="center"/>
        <w:rPr>
          <w:b/>
          <w:sz w:val="23"/>
        </w:rPr>
      </w:pPr>
      <w:r>
        <w:rPr>
          <w:b/>
          <w:strike/>
          <w:sz w:val="23"/>
        </w:rPr>
        <w:t>CAPÍTULO I</w:t>
      </w:r>
    </w:p>
    <w:p>
      <w:pPr>
        <w:spacing w:before="1"/>
        <w:ind w:left="689" w:right="991" w:firstLine="0"/>
        <w:jc w:val="center"/>
        <w:rPr>
          <w:b/>
          <w:sz w:val="23"/>
        </w:rPr>
      </w:pPr>
      <w:r>
        <w:rPr>
          <w:b/>
          <w:strike/>
          <w:sz w:val="23"/>
        </w:rPr>
        <w:t>DAS DISPOSIÇÕES PRELIMINARES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Art. 1° Esta Resolução fixa os procedimentos necessários para a constituição do acervo técnico do</w:t>
      </w:r>
      <w:r>
        <w:rPr>
          <w:strike w:val="0"/>
        </w:rPr>
        <w:t> </w:t>
      </w:r>
      <w:r>
        <w:rPr>
          <w:strike/>
        </w:rPr>
        <w:t>arquiteto e urbanista, para a emissão de Certidão de Acervo Técnico (CAT), para o registro de</w:t>
      </w:r>
      <w:r>
        <w:rPr>
          <w:strike w:val="0"/>
        </w:rPr>
        <w:t> </w:t>
      </w:r>
      <w:r>
        <w:rPr>
          <w:strike/>
        </w:rPr>
        <w:t>atestado emitido por pessoa jurídica de direito público ou privado, e para a baixa, o cancelamento</w:t>
      </w:r>
      <w:r>
        <w:rPr>
          <w:strike w:val="0"/>
        </w:rPr>
        <w:t> </w:t>
      </w:r>
      <w:r>
        <w:rPr>
          <w:strike/>
        </w:rPr>
        <w:t>e a anulação do Registro de Responsabilidade Técnica (RRT) referente à prestação de serviços de</w:t>
      </w:r>
      <w:r>
        <w:rPr>
          <w:strike w:val="0"/>
        </w:rPr>
        <w:t> </w:t>
      </w:r>
      <w:r>
        <w:rPr>
          <w:strike/>
        </w:rPr>
        <w:t>Arquitetura e Urbanismo.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4"/>
        <w:ind w:right="990"/>
      </w:pPr>
      <w:r>
        <w:rPr>
          <w:strike/>
        </w:rPr>
        <w:t>CAPÍTULO II</w:t>
      </w:r>
    </w:p>
    <w:p>
      <w:pPr>
        <w:spacing w:before="0"/>
        <w:ind w:left="689" w:right="993" w:firstLine="0"/>
        <w:jc w:val="center"/>
        <w:rPr>
          <w:b/>
          <w:sz w:val="23"/>
        </w:rPr>
      </w:pPr>
      <w:r>
        <w:rPr>
          <w:b/>
          <w:strike/>
          <w:sz w:val="23"/>
        </w:rPr>
        <w:t>DO ACERVO TÉCNICO DO ARQUITETO E URBANISTA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2° O acervo técnico do arquiteto e urbanista é o conjunto das obras e dos serviços</w:t>
      </w:r>
      <w:r>
        <w:rPr>
          <w:strike w:val="0"/>
        </w:rPr>
        <w:t> </w:t>
      </w:r>
      <w:r>
        <w:rPr>
          <w:strike/>
        </w:rPr>
        <w:t>profissionais por ele realizados, que sejam compatíveis com as atividades, atribuições e campos de</w:t>
      </w:r>
      <w:r>
        <w:rPr>
          <w:strike w:val="0"/>
        </w:rPr>
        <w:t> </w:t>
      </w:r>
      <w:r>
        <w:rPr>
          <w:strike/>
        </w:rPr>
        <w:t>atuação da Arquitetura e Urbanismo e que tenham sido registrados no CAU/UF por meio de</w:t>
      </w:r>
      <w:r>
        <w:rPr>
          <w:strike w:val="0"/>
        </w:rPr>
        <w:t> </w:t>
      </w:r>
      <w:r>
        <w:rPr>
          <w:strike/>
        </w:rPr>
        <w:t>Registros de Responsabilidade Técnica (RRT), nos termos das normas em vigor.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Parágrafo único. Serão considerados para fins de constituição de acervo técnico do arquiteto e</w:t>
      </w:r>
      <w:r>
        <w:rPr>
          <w:strike w:val="0"/>
        </w:rPr>
        <w:t> </w:t>
      </w:r>
      <w:r>
        <w:rPr>
          <w:strike/>
        </w:rPr>
        <w:t>urbanista somente os serviços profissionais que tenham sido por ele efetivamente realizados e</w:t>
      </w:r>
      <w:r>
        <w:rPr>
          <w:strike w:val="0"/>
        </w:rPr>
        <w:t> </w:t>
      </w:r>
      <w:r>
        <w:rPr>
          <w:strike/>
        </w:rPr>
        <w:t>devidamente registrados no CAU/UF, e de cujos RRT tenham sido dadas as respectivas baixas, em</w:t>
      </w:r>
      <w:r>
        <w:rPr>
          <w:strike w:val="0"/>
        </w:rPr>
        <w:t> </w:t>
      </w:r>
      <w:r>
        <w:rPr>
          <w:strike/>
        </w:rPr>
        <w:t>conformidade com o disposto nesta Resolução.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3° Não será constituído acervo técnico de pessoa jurídica de Arquitetura e Urbanismo, seja de</w:t>
      </w:r>
      <w:r>
        <w:rPr>
          <w:strike w:val="0"/>
        </w:rPr>
        <w:t> </w:t>
      </w:r>
      <w:r>
        <w:rPr>
          <w:strike/>
        </w:rPr>
        <w:t>direito público ou privado, mas a ela será consignada capacidade técnico-profissional.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Parágrafo único. A capacidade técnico-profissional da pessoa jurídica referida no caput deste</w:t>
      </w:r>
      <w:r>
        <w:rPr>
          <w:strike w:val="0"/>
        </w:rPr>
        <w:t> </w:t>
      </w:r>
      <w:r>
        <w:rPr>
          <w:strike/>
        </w:rPr>
        <w:t>artigo será constituída pelo conjunto dos acervos técnicos dos arquitetos e urbanistas que dela</w:t>
      </w:r>
      <w:r>
        <w:rPr>
          <w:strike w:val="0"/>
        </w:rPr>
        <w:t> </w:t>
      </w:r>
      <w:r>
        <w:rPr>
          <w:strike/>
        </w:rPr>
        <w:t>são integrantes.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54"/>
        <w:ind w:right="990"/>
      </w:pPr>
      <w:r>
        <w:rPr>
          <w:strike/>
        </w:rPr>
        <w:t>CAPÍTULO III</w:t>
      </w:r>
    </w:p>
    <w:p>
      <w:pPr>
        <w:spacing w:before="0"/>
        <w:ind w:left="689" w:right="993" w:firstLine="0"/>
        <w:jc w:val="center"/>
        <w:rPr>
          <w:b/>
          <w:sz w:val="23"/>
        </w:rPr>
      </w:pPr>
      <w:r>
        <w:rPr>
          <w:b/>
          <w:strike/>
          <w:sz w:val="23"/>
        </w:rPr>
        <w:t>DA CERTIDÃO DE ACERVO TÉCNICO (CAT)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4° A Certidão de Acervo Técnico (CAT) é o instrumento que certifica, para os efeitos legais,</w:t>
      </w:r>
      <w:r>
        <w:rPr>
          <w:strike w:val="0"/>
        </w:rPr>
        <w:t> </w:t>
      </w:r>
      <w:r>
        <w:rPr>
          <w:strike/>
        </w:rPr>
        <w:t>que consta dos assentamentos do CAU/UF o acervo técnico de um arquiteto e urbanista,</w:t>
      </w:r>
      <w:r>
        <w:rPr>
          <w:strike w:val="0"/>
        </w:rPr>
        <w:t> </w:t>
      </w:r>
      <w:r>
        <w:rPr>
          <w:strike/>
        </w:rPr>
        <w:t>constituído por obras e serviços técnicos por ele devidamente registrados e efetivamente</w:t>
      </w:r>
      <w:r>
        <w:rPr>
          <w:strike w:val="0"/>
        </w:rPr>
        <w:t> </w:t>
      </w:r>
      <w:r>
        <w:rPr>
          <w:strike/>
        </w:rPr>
        <w:t>realizados, conforme consignado por meio da baixa dos RRT referentes aos</w:t>
      </w:r>
      <w:r>
        <w:rPr>
          <w:strike/>
          <w:spacing w:val="-14"/>
        </w:rPr>
        <w:t> </w:t>
      </w:r>
      <w:r>
        <w:rPr>
          <w:strike/>
        </w:rPr>
        <w:t>mesmos.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5° A CAT deverá ser solicitada a partir do SICCAU, por meio de requerimento com a indicação</w:t>
      </w:r>
      <w:r>
        <w:rPr>
          <w:strike w:val="0"/>
        </w:rPr>
        <w:t> </w:t>
      </w:r>
      <w:r>
        <w:rPr>
          <w:strike/>
        </w:rPr>
        <w:t>dos RRT que fundamentem a sua constituição e de declaração do arquiteto e urbanista</w:t>
      </w:r>
      <w:r>
        <w:rPr>
          <w:strike w:val="0"/>
        </w:rPr>
        <w:t> </w:t>
      </w:r>
      <w:r>
        <w:rPr>
          <w:strike/>
        </w:rPr>
        <w:t>responsável em que este afirma que as atividades registradas foram efetivamente realizadas e</w:t>
      </w:r>
      <w:r>
        <w:rPr>
          <w:strike w:val="0"/>
        </w:rPr>
        <w:t> </w:t>
      </w:r>
      <w:r>
        <w:rPr>
          <w:strike/>
        </w:rPr>
        <w:t>concluídas.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Art. 6° A CAT será emitida pelo CAU/UF, com base nas informações constantes nos RRT a que ela</w:t>
      </w:r>
      <w:r>
        <w:rPr>
          <w:strike w:val="0"/>
        </w:rPr>
        <w:t> </w:t>
      </w:r>
      <w:r>
        <w:rPr>
          <w:strike/>
        </w:rPr>
        <w:t>se refere e no requerimento apresentado no SICCAU, sendo tais informações de inteira</w:t>
      </w:r>
      <w:r>
        <w:rPr>
          <w:strike w:val="0"/>
        </w:rPr>
        <w:t> </w:t>
      </w:r>
      <w:r>
        <w:rPr>
          <w:strike/>
        </w:rPr>
        <w:t>responsabilidade do arquiteto e urbanista titular da certidão.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</w:pPr>
      <w:r>
        <w:rPr>
          <w:strike/>
        </w:rPr>
        <w:t>§ 1° O arquiteto e urbanista deverá declarar expressamente que são verdadeiras todas as</w:t>
      </w:r>
      <w:r>
        <w:rPr>
          <w:strike w:val="0"/>
        </w:rPr>
        <w:t> </w:t>
      </w:r>
      <w:r>
        <w:rPr>
          <w:strike/>
        </w:rPr>
        <w:t>informações constantes dos RRT e do requerimento referente à CAT.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2° A constatação de que são inverídicas informações constantes em RRT ou no requerimento</w:t>
      </w:r>
      <w:r>
        <w:rPr>
          <w:strike w:val="0"/>
        </w:rPr>
        <w:t> </w:t>
      </w:r>
      <w:r>
        <w:rPr>
          <w:strike/>
        </w:rPr>
        <w:t>apresentado implicará na anulação da CAT, assegurado o contraditório e a ampla defesa.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7° A CAT deve conter as seguintes informações: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240" w:lineRule="auto" w:before="53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número;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identificação do arquiteto e urbanista a que se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refere;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dados dos RRT que a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constituem;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local e data de expedição;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e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54" w:after="0"/>
        <w:ind w:left="282" w:right="0" w:hanging="182"/>
        <w:jc w:val="left"/>
        <w:rPr>
          <w:sz w:val="23"/>
        </w:rPr>
      </w:pPr>
      <w:r>
        <w:rPr>
          <w:strike/>
          <w:sz w:val="23"/>
        </w:rPr>
        <w:t>- autenticação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digital.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</w:pPr>
      <w:r>
        <w:rPr>
          <w:strike/>
        </w:rPr>
        <w:t>Art. 8° Pela emissão da CAT será cobrado um valor a ser definido em resolução específica do</w:t>
      </w:r>
      <w:r>
        <w:rPr>
          <w:strike w:val="0"/>
        </w:rPr>
        <w:t> </w:t>
      </w:r>
      <w:r>
        <w:rPr>
          <w:strike/>
        </w:rPr>
        <w:t>CAU/BR.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9° A CAT é válida em todo o território nacional.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27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/>
      </w:pPr>
      <w:r>
        <w:rPr>
          <w:strike/>
        </w:rPr>
        <w:t>Art. 10. Não será emitida CAT ao profissional em débito com o CAU/UF.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Art. 11. É facultado ao arquiteto e urbanista requerer, junto ao SICCAU, o registro de atestado</w:t>
      </w:r>
      <w:r>
        <w:rPr>
          <w:strike w:val="0"/>
        </w:rPr>
        <w:t> </w:t>
      </w:r>
      <w:r>
        <w:rPr>
          <w:strike/>
        </w:rPr>
        <w:t>fornecido por pessoa jurídica de direito público ou privado, com o objetivo de fazer prova de</w:t>
      </w:r>
      <w:r>
        <w:rPr>
          <w:strike w:val="0"/>
        </w:rPr>
        <w:t> </w:t>
      </w:r>
      <w:r>
        <w:rPr>
          <w:strike/>
        </w:rPr>
        <w:t>aptidão para o desempenho de atividade técnica pertinente e compatível em características,</w:t>
      </w:r>
      <w:r>
        <w:rPr>
          <w:strike w:val="0"/>
        </w:rPr>
        <w:t> </w:t>
      </w:r>
      <w:r>
        <w:rPr>
          <w:strike/>
        </w:rPr>
        <w:t>quantidades e prazos com o objeto de uma licitação, na forma do que dispõe a Lei n° 8.666, de 21</w:t>
      </w:r>
      <w:r>
        <w:rPr>
          <w:strike w:val="0"/>
        </w:rPr>
        <w:t> </w:t>
      </w:r>
      <w:r>
        <w:rPr>
          <w:strike/>
        </w:rPr>
        <w:t>de junho de 1993 (Lei de Licitações).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Parágrafo único. O atestado é a declaração fornecida pela pessoa jurídica de direito público ou</w:t>
      </w:r>
      <w:r>
        <w:rPr>
          <w:strike w:val="0"/>
        </w:rPr>
        <w:t> </w:t>
      </w:r>
      <w:r>
        <w:rPr>
          <w:strike/>
        </w:rPr>
        <w:t>privado contratante, que se apresenta como prova da realização da obra ou do serviço técnico</w:t>
      </w:r>
      <w:r>
        <w:rPr>
          <w:strike w:val="0"/>
        </w:rPr>
        <w:t> </w:t>
      </w:r>
      <w:r>
        <w:rPr>
          <w:strike/>
        </w:rPr>
        <w:t>nele descrito, identificando seus elementos quantitativos e qualitativos, valores, local e período</w:t>
      </w:r>
      <w:r>
        <w:rPr>
          <w:strike w:val="0"/>
        </w:rPr>
        <w:t> </w:t>
      </w:r>
      <w:r>
        <w:rPr>
          <w:strike/>
        </w:rPr>
        <w:t>de sua execução, os responsáveis técnicos envolvidos e as atividades técnicas</w:t>
      </w:r>
      <w:r>
        <w:rPr>
          <w:strike/>
          <w:spacing w:val="-8"/>
        </w:rPr>
        <w:t> </w:t>
      </w:r>
      <w:r>
        <w:rPr>
          <w:strike/>
        </w:rPr>
        <w:t>executadas.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Art. 12. O registro de atestado ficará vinculado à CAT e aos RRT a ele correspondentes e sua</w:t>
      </w:r>
      <w:r>
        <w:rPr>
          <w:strike w:val="0"/>
        </w:rPr>
        <w:t> </w:t>
      </w:r>
      <w:r>
        <w:rPr>
          <w:strike/>
        </w:rPr>
        <w:t>comprovação será feita somente após a emissão da referida certidão que será denominada</w:t>
      </w:r>
      <w:r>
        <w:rPr>
          <w:strike w:val="0"/>
        </w:rPr>
        <w:t> </w:t>
      </w:r>
      <w:r>
        <w:rPr>
          <w:strike/>
        </w:rPr>
        <w:t>Certidão de Acervo Técnico com Atestado (CAT-A).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1° A veracidade e a exatidão dos dados e das informações constantes do atestado são de</w:t>
      </w:r>
      <w:r>
        <w:rPr>
          <w:strike w:val="0"/>
        </w:rPr>
        <w:t> </w:t>
      </w:r>
      <w:r>
        <w:rPr>
          <w:strike/>
        </w:rPr>
        <w:t>responsabilidade do seu emitente.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2° Uma vez efetuado o registro do atestado, este receberá um carimbo digital indicando que o</w:t>
      </w:r>
      <w:r>
        <w:rPr>
          <w:strike w:val="0"/>
        </w:rPr>
        <w:t> </w:t>
      </w:r>
      <w:r>
        <w:rPr>
          <w:strike/>
        </w:rPr>
        <w:t>mesmo encontra-se registrado no CAU/UF.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§ 3° O atestado registrado constituirá prova da capacidade técnico-profissional da pessoa jurídica</w:t>
      </w:r>
      <w:r>
        <w:rPr>
          <w:strike w:val="0"/>
        </w:rPr>
        <w:t> </w:t>
      </w:r>
      <w:r>
        <w:rPr>
          <w:strike/>
        </w:rPr>
        <w:t>somente se a esta estiver comprovadamente vinculado o arquiteto e urbanista a que se refere o</w:t>
      </w:r>
      <w:r>
        <w:rPr>
          <w:strike w:val="0"/>
        </w:rPr>
        <w:t> </w:t>
      </w:r>
      <w:r>
        <w:rPr>
          <w:strike/>
        </w:rPr>
        <w:t>atestado.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Art. 13. As informações e os dados técnicos quantitativos e qualitativos constantes do atestado</w:t>
      </w:r>
      <w:r>
        <w:rPr>
          <w:strike w:val="0"/>
        </w:rPr>
        <w:t> </w:t>
      </w:r>
      <w:r>
        <w:rPr>
          <w:strike/>
        </w:rPr>
        <w:t>devem ser declarados pelo representante legal da pessoa jurídica contratante ou, por</w:t>
      </w:r>
      <w:r>
        <w:rPr>
          <w:strike w:val="0"/>
        </w:rPr>
        <w:t> </w:t>
      </w:r>
      <w:r>
        <w:rPr>
          <w:strike/>
        </w:rPr>
        <w:t>representação desta, por um arquiteto e urbanista ou outro profissional que como ele tenha</w:t>
      </w:r>
      <w:r>
        <w:rPr>
          <w:strike w:val="0"/>
        </w:rPr>
        <w:t> </w:t>
      </w:r>
      <w:r>
        <w:rPr>
          <w:strike/>
        </w:rPr>
        <w:t>atribuições profissionais que o habilitem a realizar as atividades atestadas.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Parágrafo único. No caso da pessoa jurídica ser, ao mesmo tempo, proprietária da obra ou serviço</w:t>
      </w:r>
      <w:r>
        <w:rPr>
          <w:strike w:val="0"/>
        </w:rPr>
        <w:t> </w:t>
      </w:r>
      <w:r>
        <w:rPr>
          <w:strike/>
        </w:rPr>
        <w:t>técnico e emitente do atestado, deverá ser anexado ao pedido de registro deste um documento</w:t>
      </w:r>
      <w:r>
        <w:rPr>
          <w:strike w:val="0"/>
        </w:rPr>
        <w:t> </w:t>
      </w:r>
      <w:r>
        <w:rPr>
          <w:strike/>
        </w:rPr>
        <w:t>público que comprove a conclusão das atividades atestadas.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  <w:jc w:val="both"/>
      </w:pPr>
      <w:r>
        <w:rPr>
          <w:strike/>
        </w:rPr>
        <w:t>Art. 14. O registro do atestado deverá ser requerido no SICCAU, por meio de formulário próprio,</w:t>
      </w:r>
      <w:r>
        <w:rPr>
          <w:strike w:val="0"/>
        </w:rPr>
        <w:t> </w:t>
      </w:r>
      <w:r>
        <w:rPr>
          <w:strike/>
        </w:rPr>
        <w:t>acompanhado de cópia digital do atestado e dos documentos probatórios referidos no artigo</w:t>
      </w:r>
      <w:r>
        <w:rPr>
          <w:strike w:val="0"/>
        </w:rPr>
        <w:t> </w:t>
      </w:r>
      <w:r>
        <w:rPr>
          <w:strike/>
        </w:rPr>
        <w:t>anterior, se for o caso.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7"/>
        <w:jc w:val="both"/>
      </w:pPr>
      <w:r>
        <w:rPr>
          <w:strike/>
        </w:rPr>
        <w:t>§ 1° O requerimento do registro de que trata o caput deste artigo deverá conter declaração do</w:t>
      </w:r>
      <w:r>
        <w:rPr>
          <w:strike w:val="0"/>
        </w:rPr>
        <w:t> </w:t>
      </w:r>
      <w:r>
        <w:rPr>
          <w:strike/>
        </w:rPr>
        <w:t>arquiteto e urbanista confirmando que são verídicas as informações relativas à descrição das</w:t>
      </w:r>
      <w:r>
        <w:rPr>
          <w:strike w:val="0"/>
        </w:rPr>
        <w:t> </w:t>
      </w:r>
      <w:r>
        <w:rPr>
          <w:strike/>
        </w:rPr>
        <w:t>atividades constantes dos RRT a que se refere o atestado.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§ 2° Para fins de registro no CAU/UF o atestado deverá informar o local da obra ou serviço, os</w:t>
      </w:r>
      <w:r>
        <w:rPr>
          <w:strike w:val="0"/>
        </w:rPr>
        <w:t> </w:t>
      </w:r>
      <w:r>
        <w:rPr>
          <w:strike/>
        </w:rPr>
        <w:t>dados da pessoa jurídica contratante e do profissional habilitado que declarou as informações</w:t>
      </w:r>
      <w:r>
        <w:rPr>
          <w:strike w:val="0"/>
        </w:rPr>
        <w:t> </w:t>
      </w:r>
      <w:r>
        <w:rPr>
          <w:strike/>
        </w:rPr>
        <w:t>técnicas contidas no atestado, além da pessoa jurídica ou do responsável técnico contratado, da</w:t>
      </w:r>
      <w:r>
        <w:rPr>
          <w:strike w:val="0"/>
        </w:rPr>
        <w:t> </w:t>
      </w:r>
      <w:r>
        <w:rPr>
          <w:strike/>
        </w:rPr>
        <w:t>descrição das atividades realizadas e do período de sua execução.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Art. 15. O registro do atestado será deferido se, após a análise da documentação apresentada,</w:t>
      </w:r>
      <w:r>
        <w:rPr>
          <w:strike w:val="0"/>
        </w:rPr>
        <w:t> </w:t>
      </w:r>
      <w:r>
        <w:rPr>
          <w:strike/>
        </w:rPr>
        <w:t>verificar-se que há correspondência entre os dados informados e aqueles constantes dos RRT</w:t>
      </w:r>
      <w:r>
        <w:rPr>
          <w:strike w:val="0"/>
        </w:rPr>
        <w:t> </w:t>
      </w:r>
      <w:r>
        <w:rPr>
          <w:strike/>
        </w:rPr>
        <w:t>registrados no CAU/UF em nome do arquiteto e urbanista responsável.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Compete ao CAU/UF, quando julgar necessário, solicitar outros documentos ou</w:t>
      </w:r>
      <w:r>
        <w:rPr>
          <w:strike w:val="0"/>
        </w:rPr>
        <w:t> </w:t>
      </w:r>
      <w:r>
        <w:rPr>
          <w:strike/>
        </w:rPr>
        <w:t>efetuar diligências para averiguar a veracidade das informações apresentadas.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16. O atestado que se referir a obras ou serviços técnicos parcialmente executados deverá</w:t>
      </w:r>
      <w:r>
        <w:rPr>
          <w:strike w:val="0"/>
        </w:rPr>
        <w:t> </w:t>
      </w:r>
      <w:r>
        <w:rPr>
          <w:strike/>
        </w:rPr>
        <w:t>explicitar quais as etapas e em que período os mesmos foram realizados.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7"/>
        <w:jc w:val="both"/>
      </w:pPr>
      <w:r>
        <w:rPr>
          <w:strike/>
        </w:rPr>
        <w:t>Art. 17. Quando o atestado a ser registrado no CAU/UF se referir a obras ou serviços técnicos</w:t>
      </w:r>
      <w:r>
        <w:rPr>
          <w:strike w:val="0"/>
        </w:rPr>
        <w:t> </w:t>
      </w:r>
      <w:r>
        <w:rPr>
          <w:strike/>
        </w:rPr>
        <w:t>subcontratados ou subempreitados, será necessária a apresentação de prova de anuência do</w:t>
      </w:r>
      <w:r>
        <w:rPr>
          <w:strike w:val="0"/>
        </w:rPr>
        <w:t> </w:t>
      </w:r>
      <w:r>
        <w:rPr>
          <w:strike/>
        </w:rPr>
        <w:t>contratante inicial ou de documentos que comprovem a efetiva participação do arquiteto e</w:t>
      </w:r>
      <w:r>
        <w:rPr>
          <w:strike w:val="0"/>
        </w:rPr>
        <w:t> </w:t>
      </w:r>
      <w:r>
        <w:rPr>
          <w:strike/>
        </w:rPr>
        <w:t>urbanista na execução das atividades atestadas.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6"/>
        <w:jc w:val="both"/>
      </w:pPr>
      <w:r>
        <w:rPr>
          <w:strike/>
        </w:rPr>
        <w:t>Art. 18. A CAT perderá validade se houver qualquer modificação nos dados técnicos qualitativos</w:t>
      </w:r>
      <w:r>
        <w:rPr>
          <w:strike w:val="0"/>
        </w:rPr>
        <w:t> </w:t>
      </w:r>
      <w:r>
        <w:rPr>
          <w:strike/>
        </w:rPr>
        <w:t>ou quantitativos constantes dos RRT que a constituem ou se for constatada qualquer alteração</w:t>
      </w:r>
      <w:r>
        <w:rPr>
          <w:strike w:val="0"/>
        </w:rPr>
        <w:t> </w:t>
      </w:r>
      <w:r>
        <w:rPr>
          <w:strike/>
        </w:rPr>
        <w:t>das informações constantes no atestado a que se</w:t>
      </w:r>
      <w:r>
        <w:rPr>
          <w:strike/>
          <w:spacing w:val="-2"/>
        </w:rPr>
        <w:t> </w:t>
      </w:r>
      <w:r>
        <w:rPr>
          <w:strike/>
        </w:rPr>
        <w:t>refere.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Parágrafo único. A validade da CAT poderá ser verificada no site do CAU/BR ou dos CAU/UF.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4"/>
        <w:ind w:right="990"/>
      </w:pPr>
      <w:r>
        <w:rPr>
          <w:strike/>
        </w:rPr>
        <w:t>CAPÍTULO IV</w:t>
      </w:r>
    </w:p>
    <w:p>
      <w:pPr>
        <w:spacing w:before="0"/>
        <w:ind w:left="2421" w:right="2726" w:firstLine="0"/>
        <w:jc w:val="center"/>
        <w:rPr>
          <w:b/>
          <w:sz w:val="23"/>
        </w:rPr>
      </w:pPr>
      <w:r>
        <w:rPr>
          <w:b/>
          <w:strike/>
          <w:sz w:val="23"/>
        </w:rPr>
        <w:t>DA BAIXA, DO CANCELAMENTO E DA NULIDADE</w:t>
      </w:r>
      <w:r>
        <w:rPr>
          <w:b/>
          <w:strike w:val="0"/>
          <w:sz w:val="23"/>
        </w:rPr>
        <w:t> </w:t>
      </w:r>
      <w:r>
        <w:rPr>
          <w:b/>
          <w:strike/>
          <w:sz w:val="23"/>
        </w:rPr>
        <w:t>DO REGISTRO DE RESPONSABILIDADE TÉCNICA</w: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53"/>
        <w:ind w:left="689" w:right="989" w:firstLine="0"/>
        <w:jc w:val="center"/>
        <w:rPr>
          <w:b/>
          <w:sz w:val="23"/>
        </w:rPr>
      </w:pPr>
      <w:r>
        <w:rPr>
          <w:b/>
          <w:strike/>
          <w:sz w:val="23"/>
        </w:rPr>
        <w:t>SEÇÃO I</w:t>
      </w:r>
    </w:p>
    <w:p>
      <w:pPr>
        <w:spacing w:before="1"/>
        <w:ind w:left="689" w:right="992" w:firstLine="0"/>
        <w:jc w:val="center"/>
        <w:rPr>
          <w:b/>
          <w:sz w:val="23"/>
        </w:rPr>
      </w:pPr>
      <w:r>
        <w:rPr>
          <w:b/>
          <w:strike/>
          <w:sz w:val="23"/>
        </w:rPr>
        <w:t>DA BAIXA DO REGISTRO DE RESPONSABILIDADE TÉCNICA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19. A conclusão de uma atividade profissional referente a execução de obras, prestação de</w:t>
      </w:r>
      <w:r>
        <w:rPr>
          <w:strike w:val="0"/>
        </w:rPr>
        <w:t> </w:t>
      </w:r>
      <w:r>
        <w:rPr>
          <w:strike/>
        </w:rPr>
        <w:t>serviços técnicos ou desempenho de cargo ou função por arquiteto e urbanista obriga à baixa do</w:t>
      </w:r>
      <w:r>
        <w:rPr>
          <w:strike w:val="0"/>
        </w:rPr>
        <w:t> </w:t>
      </w:r>
      <w:r>
        <w:rPr>
          <w:strike/>
        </w:rPr>
        <w:t>RRT correspondente à mesma.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§ 1° Somente será considerada concluída a participação do arquiteto e urbanista na atividade</w:t>
      </w:r>
      <w:r>
        <w:rPr>
          <w:strike w:val="0"/>
        </w:rPr>
        <w:t> </w:t>
      </w:r>
      <w:r>
        <w:rPr>
          <w:strike/>
        </w:rPr>
        <w:t>profissional por ele registrada e estará encerrada sua responsabilidade técnica sobre a mesma a</w:t>
      </w:r>
      <w:r>
        <w:rPr>
          <w:strike w:val="0"/>
        </w:rPr>
        <w:t> </w:t>
      </w:r>
      <w:r>
        <w:rPr>
          <w:strike/>
        </w:rPr>
        <w:t>partir da data da baixa do RRT correspondente no SICCAU.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  <w:jc w:val="both"/>
      </w:pPr>
      <w:r>
        <w:rPr>
          <w:strike/>
        </w:rPr>
        <w:t>§ 2° A conclusão da atividade profissional não exime o arquiteto e urbanista e, se for o caso, a</w:t>
      </w:r>
      <w:r>
        <w:rPr>
          <w:strike w:val="0"/>
        </w:rPr>
        <w:t> </w:t>
      </w:r>
      <w:r>
        <w:rPr>
          <w:strike/>
        </w:rPr>
        <w:t>pessoa jurídica de Arquitetura e Urbanismo, das responsabilidades administrativa, civil ou penal</w:t>
      </w:r>
      <w:r>
        <w:rPr>
          <w:strike w:val="0"/>
        </w:rPr>
        <w:t> </w:t>
      </w:r>
      <w:r>
        <w:rPr>
          <w:strike/>
        </w:rPr>
        <w:t>àquela relacionadas.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Art. 20. A baixa do RRT deverá ser solicitada pelo arquiteto e urbanista responsável técnico,</w:t>
      </w:r>
      <w:r>
        <w:rPr>
          <w:strike w:val="0"/>
        </w:rPr>
        <w:t> </w:t>
      </w:r>
      <w:r>
        <w:rPr>
          <w:strike/>
        </w:rPr>
        <w:t>utilizando-se de formulário próprio disponível no SICCAU, por meio do qual será informado que os</w:t>
      </w:r>
      <w:r>
        <w:rPr>
          <w:strike w:val="0"/>
        </w:rPr>
        <w:t> </w:t>
      </w:r>
      <w:r>
        <w:rPr>
          <w:strike/>
        </w:rPr>
        <w:t>serviços profissionais a que o registro se refere foram concluídos.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21. Não será permitida a baixa parcial de RRT referente a obras ou serviços técnicos em</w:t>
      </w:r>
      <w:r>
        <w:rPr>
          <w:strike w:val="0"/>
        </w:rPr>
        <w:t> </w:t>
      </w:r>
      <w:r>
        <w:rPr>
          <w:strike/>
        </w:rPr>
        <w:t>andamento.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§ 1° Caso o arquiteto e urbanista deseje incorporar ao seu acervo técnico obras ou serviços</w:t>
      </w:r>
      <w:r>
        <w:rPr>
          <w:strike w:val="0"/>
        </w:rPr>
        <w:t> </w:t>
      </w:r>
      <w:r>
        <w:rPr>
          <w:strike/>
        </w:rPr>
        <w:t>técnicos em andamento, ele deverá registrar junto ao CAU/UF um RRT Retificador inserindo,</w:t>
      </w:r>
      <w:r>
        <w:rPr>
          <w:strike w:val="0"/>
        </w:rPr>
        <w:t> </w:t>
      </w:r>
      <w:r>
        <w:rPr>
          <w:strike/>
        </w:rPr>
        <w:t>dentre os itens descritos no RRT original, apenas as atividades ou as etapas finalizadas e o período</w:t>
      </w:r>
      <w:r>
        <w:rPr>
          <w:strike w:val="0"/>
        </w:rPr>
        <w:t> </w:t>
      </w:r>
      <w:r>
        <w:rPr>
          <w:strike/>
        </w:rPr>
        <w:t>em que as mesmas foram realizadas.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8"/>
      </w:pPr>
      <w:r>
        <w:rPr>
          <w:strike/>
        </w:rPr>
        <w:t>§ 2° Após a baixa do RRT retificador de que trata o parágrafo anterior, as obras ou serviços</w:t>
      </w:r>
      <w:r>
        <w:rPr>
          <w:strike w:val="0"/>
        </w:rPr>
        <w:t> </w:t>
      </w:r>
      <w:r>
        <w:rPr>
          <w:strike/>
        </w:rPr>
        <w:t>técnicos a que ele se refere passarão a integrar o acervo técnico do arquiteto e urbanista.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§ 3° Caso as obras ou serviços técnicos descritos no RRT original venham a ter continuidade após a</w:t>
      </w:r>
      <w:r>
        <w:rPr>
          <w:strike w:val="0"/>
        </w:rPr>
        <w:t> </w:t>
      </w:r>
      <w:r>
        <w:rPr>
          <w:strike/>
        </w:rPr>
        <w:t>baixa do RRT Retificador, deverá ser registrado um novo RRT referente às suas etapas</w:t>
      </w:r>
      <w:r>
        <w:rPr>
          <w:strike w:val="0"/>
        </w:rPr>
        <w:t> </w:t>
      </w:r>
      <w:r>
        <w:rPr>
          <w:strike/>
        </w:rPr>
        <w:t>subsequentes.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</w:pPr>
      <w:r>
        <w:rPr>
          <w:strike/>
        </w:rPr>
        <w:t>Art. 22. Além da baixa motivada por conclusão das atividades a que se refere o registro, o RRT</w:t>
      </w:r>
      <w:r>
        <w:rPr>
          <w:strike w:val="0"/>
        </w:rPr>
        <w:t> </w:t>
      </w:r>
      <w:r>
        <w:rPr>
          <w:strike/>
        </w:rPr>
        <w:t>deverá ser baixado: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por interrupção da obra ou serviço técnico, se ocorrer uma das seguintes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situações: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rescisão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contratual;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retirada do arquiteto e urbanista da condição de responsável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técnico;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paralisação da obra ou serviço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técnico.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se o arquiteto e urbanista deixar de integrar a pessoa jurídica contratada, se for o</w:t>
      </w:r>
      <w:r>
        <w:rPr>
          <w:strike/>
          <w:spacing w:val="-20"/>
          <w:sz w:val="23"/>
        </w:rPr>
        <w:t> </w:t>
      </w:r>
      <w:r>
        <w:rPr>
          <w:strike/>
          <w:sz w:val="23"/>
        </w:rPr>
        <w:t>caso.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>
          <w:strike/>
        </w:rPr>
        <w:t>Parágrafo único. A baixa a que se refere o caput deste artigo deverá ser requerida no SICCAU pelo</w:t>
      </w:r>
      <w:r>
        <w:rPr>
          <w:strike w:val="0"/>
        </w:rPr>
        <w:t> </w:t>
      </w:r>
      <w:r>
        <w:rPr>
          <w:strike/>
        </w:rPr>
        <w:t>arquiteto e urbanista responsável técnico pelo RRT, informando os motivos da baixa, as atividades</w:t>
      </w:r>
      <w:r>
        <w:rPr>
          <w:strike w:val="0"/>
        </w:rPr>
        <w:t> </w:t>
      </w:r>
      <w:r>
        <w:rPr>
          <w:strike/>
        </w:rPr>
        <w:t>concluídas e, se for o caso, a fase em que as obras ou serviços inconclusos se encontram.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  <w:jc w:val="both"/>
      </w:pPr>
      <w:r>
        <w:rPr>
          <w:strike/>
        </w:rPr>
        <w:t>Art. 23. A baixa de RRT motivada pelo que dispõe o artigo anterior poderá ser requerida junto ao</w:t>
      </w:r>
      <w:r>
        <w:rPr>
          <w:strike w:val="0"/>
        </w:rPr>
        <w:t> </w:t>
      </w:r>
      <w:r>
        <w:rPr>
          <w:strike/>
        </w:rPr>
        <w:t>CAU/UF pela pessoa jurídica contratada ou pela pessoa física ou jurídica contratante, desde que</w:t>
      </w:r>
      <w:r>
        <w:rPr>
          <w:strike w:val="0"/>
        </w:rPr>
        <w:t> </w:t>
      </w:r>
      <w:r>
        <w:rPr>
          <w:strike/>
        </w:rPr>
        <w:t>comprove a omissão do arquiteto e urbanista responsável técnico em requerê-la.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</w:pPr>
      <w:r>
        <w:rPr>
          <w:strike/>
        </w:rPr>
        <w:t>§ 1° O CAU/UF notificará o arquiteto e urbanista para, no prazo de 10 (dez) dias, manifestar-se</w:t>
      </w:r>
      <w:r>
        <w:rPr>
          <w:strike w:val="0"/>
        </w:rPr>
        <w:t> </w:t>
      </w:r>
      <w:r>
        <w:rPr>
          <w:strike/>
        </w:rPr>
        <w:t>sobre o requerimento de que trata o caput deste artigo.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35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01"/>
        <w:jc w:val="both"/>
      </w:pPr>
      <w:r>
        <w:rPr>
          <w:strike/>
        </w:rPr>
        <w:t>§ 2° Após a manifestação do arquiteto e urbanista ou o esgotamento do prazo concedido para sua</w:t>
      </w:r>
      <w:r>
        <w:rPr>
          <w:strike w:val="0"/>
        </w:rPr>
        <w:t> </w:t>
      </w:r>
      <w:r>
        <w:rPr>
          <w:strike/>
        </w:rPr>
        <w:t>manifestação o CAU/UF decidirá sobre a baixa do RRT, firmando sua decisão na análise das</w:t>
      </w:r>
      <w:r>
        <w:rPr>
          <w:strike w:val="0"/>
        </w:rPr>
        <w:t> </w:t>
      </w:r>
      <w:r>
        <w:rPr>
          <w:strike/>
        </w:rPr>
        <w:t>informações contidas no requerimento apresentado.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§ 3° Caberá ao CAU/UF, quando julgar necessário, solicitar documentos e informações adicionais,</w:t>
      </w:r>
      <w:r>
        <w:rPr>
          <w:strike w:val="0"/>
        </w:rPr>
        <w:t> </w:t>
      </w:r>
      <w:r>
        <w:rPr>
          <w:strike/>
        </w:rPr>
        <w:t>efetuar diligências ou adotar outras providências para fundamentar sua tomada de decisão</w:t>
      </w:r>
      <w:r>
        <w:rPr>
          <w:strike w:val="0"/>
        </w:rPr>
        <w:t> </w:t>
      </w:r>
      <w:r>
        <w:rPr>
          <w:strike/>
        </w:rPr>
        <w:t>referente ao caso.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24. Será procedida, de ofício, a baixa de RRT, nos seguintes casos: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16" w:val="left" w:leader="none"/>
        </w:tabs>
        <w:spacing w:line="240" w:lineRule="auto" w:before="54" w:after="0"/>
        <w:ind w:left="100" w:right="400" w:firstLine="0"/>
        <w:jc w:val="left"/>
        <w:rPr>
          <w:sz w:val="23"/>
        </w:rPr>
      </w:pPr>
      <w:r>
        <w:rPr>
          <w:strike/>
          <w:sz w:val="23"/>
        </w:rPr>
        <w:t>- se o arquiteto e urbanista tiver falecido, desde que seja apresentado documento probatório do óbito;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se o arquiteto e urbanista tiver seu registro suspenso ou cancelado depois de efetuado o</w:t>
      </w:r>
      <w:r>
        <w:rPr>
          <w:strike/>
          <w:spacing w:val="-17"/>
          <w:sz w:val="23"/>
        </w:rPr>
        <w:t> </w:t>
      </w:r>
      <w:r>
        <w:rPr>
          <w:strike/>
          <w:sz w:val="23"/>
        </w:rPr>
        <w:t>RRT.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8"/>
        <w:jc w:val="both"/>
      </w:pPr>
      <w:r>
        <w:rPr>
          <w:strike/>
        </w:rPr>
        <w:t>Parágrafo único. Em qualquer dos casos em que seja procedida a baixa de ofício do RRT, serão</w:t>
      </w:r>
      <w:r>
        <w:rPr>
          <w:strike w:val="0"/>
        </w:rPr>
        <w:t> </w:t>
      </w:r>
      <w:r>
        <w:rPr>
          <w:strike/>
        </w:rPr>
        <w:t>registrados no SICCAU a data e os motivos da referida baixa e as atividades técnicas que foram</w:t>
      </w:r>
      <w:r>
        <w:rPr>
          <w:strike w:val="0"/>
        </w:rPr>
        <w:t> </w:t>
      </w:r>
      <w:r>
        <w:rPr>
          <w:strike/>
        </w:rPr>
        <w:t>concluídas.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4"/>
        <w:ind w:right="991"/>
      </w:pPr>
      <w:r>
        <w:rPr>
          <w:strike/>
        </w:rPr>
        <w:t>SEÇÃO II</w:t>
      </w:r>
    </w:p>
    <w:p>
      <w:pPr>
        <w:spacing w:before="0"/>
        <w:ind w:left="689" w:right="996" w:firstLine="0"/>
        <w:jc w:val="center"/>
        <w:rPr>
          <w:b/>
          <w:sz w:val="23"/>
        </w:rPr>
      </w:pPr>
      <w:r>
        <w:rPr>
          <w:b/>
          <w:strike/>
          <w:sz w:val="23"/>
        </w:rPr>
        <w:t>DO CANCELAMENTO DO REGISTRO DE RESPONSABILIDADE TÉCNICA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25. Dar-se-á o cancelamento do RRT quando: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nenhuma das atividades técnicas nele descritas forem executadas;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ou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o contrato a que ele se refere não for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executado.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Art. 26. O cancelamento do RRT deverá ser requerido junto ao CAU/UF, por meio de formulário</w:t>
      </w:r>
      <w:r>
        <w:rPr>
          <w:strike w:val="0"/>
        </w:rPr>
        <w:t> </w:t>
      </w:r>
      <w:r>
        <w:rPr>
          <w:strike/>
        </w:rPr>
        <w:t>próprio disponível no SICCAU, pelo arquiteto e urbanista responsável técnico, pela pessoa jurídica</w:t>
      </w:r>
      <w:r>
        <w:rPr>
          <w:strike w:val="0"/>
        </w:rPr>
        <w:t> </w:t>
      </w:r>
      <w:r>
        <w:rPr>
          <w:strike/>
        </w:rPr>
        <w:t>contratada ou pela pessoa física ou jurídica contratante, explicitando os motivos do</w:t>
      </w:r>
      <w:r>
        <w:rPr>
          <w:strike w:val="0"/>
        </w:rPr>
        <w:t> </w:t>
      </w:r>
      <w:r>
        <w:rPr>
          <w:strike/>
        </w:rPr>
        <w:t>cancelamento.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27. O requerimento de cancelamento do RRT deverá constituir processo administrativo a ser</w:t>
      </w:r>
      <w:r>
        <w:rPr>
          <w:strike w:val="0"/>
        </w:rPr>
        <w:t> </w:t>
      </w:r>
      <w:r>
        <w:rPr>
          <w:strike/>
        </w:rPr>
        <w:t>encaminhado à Comissão de Exercício Profissional do CAU/UF, a quem caberá decidir sobre a</w:t>
      </w:r>
      <w:r>
        <w:rPr>
          <w:strike w:val="0"/>
        </w:rPr>
        <w:t> </w:t>
      </w:r>
      <w:r>
        <w:rPr>
          <w:strike/>
        </w:rPr>
        <w:t>questão.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1° Caso o CAU/UF não possua Comissão de Exercício Profissional, o processo será submetido à</w:t>
      </w:r>
      <w:r>
        <w:rPr>
          <w:strike w:val="0"/>
        </w:rPr>
        <w:t> </w:t>
      </w:r>
      <w:r>
        <w:rPr>
          <w:strike/>
        </w:rPr>
        <w:t>decisão da comissão com competência para a matéria e, na falta desta, à decisão do Plenário.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4"/>
        <w:jc w:val="both"/>
      </w:pPr>
      <w:r>
        <w:rPr>
          <w:strike/>
        </w:rPr>
        <w:t>§ 2° Caso considere necessário, o CAU/UF poderá solicitar a apresentação de documentos e</w:t>
      </w:r>
      <w:r>
        <w:rPr>
          <w:strike w:val="0"/>
        </w:rPr>
        <w:t> </w:t>
      </w:r>
      <w:r>
        <w:rPr>
          <w:strike/>
        </w:rPr>
        <w:t>informações adicionais, efetuar diligências ou adotar outras providências para fundamentar sua</w:t>
      </w:r>
      <w:r>
        <w:rPr>
          <w:strike w:val="0"/>
        </w:rPr>
        <w:t> </w:t>
      </w:r>
      <w:r>
        <w:rPr>
          <w:strike/>
        </w:rPr>
        <w:t>tomada de decisão referente ao 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37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08"/>
        <w:jc w:val="both"/>
      </w:pPr>
      <w:r>
        <w:rPr>
          <w:strike/>
        </w:rPr>
        <w:t>Art. 28. Após decidir sobre o cancelamento do RRT, o CAU/UF comunicará sua decisão ao</w:t>
      </w:r>
      <w:r>
        <w:rPr>
          <w:strike w:val="0"/>
        </w:rPr>
        <w:t> </w:t>
      </w:r>
      <w:r>
        <w:rPr>
          <w:strike/>
        </w:rPr>
        <w:t>arquiteto e urbanista responsável e, se for o caso, à pessoa jurídica contratada, além da pessoa</w:t>
      </w:r>
      <w:r>
        <w:rPr>
          <w:strike w:val="0"/>
        </w:rPr>
        <w:t> </w:t>
      </w:r>
      <w:r>
        <w:rPr>
          <w:strike/>
        </w:rPr>
        <w:t>física ou jurídica</w:t>
      </w:r>
      <w:r>
        <w:rPr>
          <w:strike/>
          <w:spacing w:val="-4"/>
        </w:rPr>
        <w:t> </w:t>
      </w:r>
      <w:r>
        <w:rPr>
          <w:strike/>
        </w:rPr>
        <w:t>contratante.</w:t>
      </w:r>
    </w:p>
    <w:p>
      <w:pPr>
        <w:pStyle w:val="BodyText"/>
      </w:pPr>
    </w:p>
    <w:p>
      <w:pPr>
        <w:pStyle w:val="BodyText"/>
        <w:spacing w:before="1"/>
        <w:ind w:left="100" w:right="412"/>
        <w:jc w:val="both"/>
      </w:pPr>
      <w:r>
        <w:rPr>
          <w:strike/>
        </w:rPr>
        <w:t>Art. 29. Após ter sido efetuado o cancelamento de RRT, os motivos e a data da decisão ficarão</w:t>
      </w:r>
      <w:r>
        <w:rPr>
          <w:strike w:val="0"/>
        </w:rPr>
        <w:t> </w:t>
      </w:r>
      <w:r>
        <w:rPr>
          <w:strike/>
        </w:rPr>
        <w:t>registrados no SICCAU.</w:t>
      </w:r>
    </w:p>
    <w:p>
      <w:pPr>
        <w:pStyle w:val="Heading1"/>
        <w:ind w:right="991"/>
      </w:pPr>
      <w:r>
        <w:rPr>
          <w:strike/>
        </w:rPr>
        <w:t>SEÇÃO III</w:t>
      </w:r>
    </w:p>
    <w:p>
      <w:pPr>
        <w:spacing w:before="0"/>
        <w:ind w:left="1780" w:right="0" w:firstLine="0"/>
        <w:jc w:val="left"/>
        <w:rPr>
          <w:b/>
          <w:sz w:val="23"/>
        </w:rPr>
      </w:pPr>
      <w:r>
        <w:rPr>
          <w:b/>
          <w:strike/>
          <w:sz w:val="23"/>
        </w:rPr>
        <w:t>DA NULIDADE DO REGISTRO DE RESPONSABILIDADE TÉCNICA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0" w:right="1351"/>
      </w:pPr>
      <w:r>
        <w:rPr>
          <w:strike/>
        </w:rPr>
        <w:t>Art. 30. O RRT será considerado nulo quando for verificada uma das seguintes situações:</w:t>
      </w:r>
      <w:r>
        <w:rPr>
          <w:strike w:val="0"/>
        </w:rPr>
        <w:t> </w:t>
      </w:r>
      <w:r>
        <w:rPr>
          <w:strike/>
        </w:rPr>
        <w:t>I - erro ou inexatidão em qualquer um de seus dados;</w:t>
      </w:r>
    </w:p>
    <w:p>
      <w:pPr>
        <w:pStyle w:val="ListParagraph"/>
        <w:numPr>
          <w:ilvl w:val="0"/>
          <w:numId w:val="6"/>
        </w:numPr>
        <w:tabs>
          <w:tab w:pos="293" w:val="left" w:leader="none"/>
        </w:tabs>
        <w:spacing w:line="240" w:lineRule="auto" w:before="1" w:after="0"/>
        <w:ind w:left="100" w:right="412" w:firstLine="0"/>
        <w:jc w:val="both"/>
        <w:rPr>
          <w:sz w:val="23"/>
        </w:rPr>
      </w:pPr>
      <w:r>
        <w:rPr>
          <w:strike/>
          <w:sz w:val="23"/>
        </w:rPr>
        <w:t>- incompatibilidade entre os serviços técnicos realizados e aqueles descritos no RRT, ou entre aqueles e as atividades, atribuições e campos de atuação profissional do arquiteto e</w:t>
      </w:r>
      <w:r>
        <w:rPr>
          <w:strike/>
          <w:spacing w:val="-18"/>
          <w:sz w:val="23"/>
        </w:rPr>
        <w:t> </w:t>
      </w:r>
      <w:r>
        <w:rPr>
          <w:strike/>
          <w:sz w:val="23"/>
        </w:rPr>
        <w:t>urbanista;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51" w:val="left" w:leader="none"/>
        </w:tabs>
        <w:spacing w:line="240" w:lineRule="auto" w:before="0" w:after="0"/>
        <w:ind w:left="100" w:right="407" w:firstLine="0"/>
        <w:jc w:val="both"/>
        <w:rPr>
          <w:sz w:val="23"/>
        </w:rPr>
      </w:pPr>
      <w:r>
        <w:rPr>
          <w:strike/>
          <w:sz w:val="23"/>
        </w:rPr>
        <w:t>- quando o arquiteto e urbanista responsável técnico emprestar seu nome a pessoa física ou jurídica sem que tenha efetivamente participado das atividades realizadas e descritas no</w:t>
      </w:r>
      <w:r>
        <w:rPr>
          <w:strike/>
          <w:spacing w:val="-10"/>
          <w:sz w:val="23"/>
        </w:rPr>
        <w:t> </w:t>
      </w:r>
      <w:r>
        <w:rPr>
          <w:strike/>
          <w:sz w:val="23"/>
        </w:rPr>
        <w:t>RRT;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40" w:lineRule="auto" w:before="0" w:after="0"/>
        <w:ind w:left="100" w:right="405" w:firstLine="0"/>
        <w:jc w:val="both"/>
        <w:rPr>
          <w:sz w:val="23"/>
        </w:rPr>
      </w:pPr>
      <w:r>
        <w:rPr>
          <w:strike/>
          <w:sz w:val="23"/>
        </w:rPr>
        <w:t>- quando ficar caracterizado que o arquiteto e urbanista responsável técnico se apropriou de atividade técnica efetivamente executada por outro profissional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habilitado.</w:t>
      </w:r>
    </w:p>
    <w:p>
      <w:pPr>
        <w:pStyle w:val="BodyText"/>
      </w:pPr>
    </w:p>
    <w:p>
      <w:pPr>
        <w:pStyle w:val="BodyText"/>
        <w:spacing w:before="1"/>
        <w:ind w:left="100" w:right="406"/>
        <w:jc w:val="both"/>
      </w:pPr>
      <w:r>
        <w:rPr>
          <w:strike/>
        </w:rPr>
        <w:t>Parágrafo único. Nos casos descritos no inciso I deste artigo, o CAU/UF, antes de decidir pela</w:t>
      </w:r>
      <w:r>
        <w:rPr>
          <w:strike w:val="0"/>
        </w:rPr>
        <w:t> </w:t>
      </w:r>
      <w:r>
        <w:rPr>
          <w:strike/>
        </w:rPr>
        <w:t>anulação do RRT, notificará o arquiteto e urbanista para, no prazo de 10 (dez) dias contados a</w:t>
      </w:r>
      <w:r>
        <w:rPr>
          <w:strike w:val="0"/>
        </w:rPr>
        <w:t> </w:t>
      </w:r>
      <w:r>
        <w:rPr>
          <w:strike/>
        </w:rPr>
        <w:t>partir da data do recebimento da notificação, proceder às correções necessárias à validação do</w:t>
      </w:r>
      <w:r>
        <w:rPr>
          <w:strike w:val="0"/>
        </w:rPr>
        <w:t> </w:t>
      </w:r>
      <w:r>
        <w:rPr>
          <w:strike/>
        </w:rPr>
        <w:t>referido registro ou solicitar anulação do mesmo.</w:t>
      </w:r>
    </w:p>
    <w:p>
      <w:pPr>
        <w:pStyle w:val="BodyText"/>
      </w:pPr>
    </w:p>
    <w:p>
      <w:pPr>
        <w:pStyle w:val="BodyText"/>
        <w:ind w:left="100" w:right="403"/>
        <w:jc w:val="both"/>
      </w:pPr>
      <w:r>
        <w:rPr>
          <w:strike/>
        </w:rPr>
        <w:t>Art. 31. À Comissão de Exercício Profissional do CAU/UF caberá decidir sobre o processo</w:t>
      </w:r>
      <w:r>
        <w:rPr>
          <w:strike w:val="0"/>
        </w:rPr>
        <w:t> </w:t>
      </w:r>
      <w:r>
        <w:rPr>
          <w:strike/>
        </w:rPr>
        <w:t>administrativo de anulação do RRT.</w:t>
      </w:r>
    </w:p>
    <w:p>
      <w:pPr>
        <w:pStyle w:val="BodyText"/>
      </w:pPr>
    </w:p>
    <w:p>
      <w:pPr>
        <w:pStyle w:val="BodyText"/>
        <w:ind w:left="100" w:right="408"/>
        <w:jc w:val="both"/>
      </w:pPr>
      <w:r>
        <w:rPr>
          <w:strike/>
        </w:rPr>
        <w:t>Parágrafo único. Caso o CAU/UF não possua Comissão de Exercício Profissional, o processo será</w:t>
      </w:r>
      <w:r>
        <w:rPr>
          <w:strike w:val="0"/>
        </w:rPr>
        <w:t> </w:t>
      </w:r>
      <w:r>
        <w:rPr>
          <w:strike/>
        </w:rPr>
        <w:t>submetido à decisão da comissão com competência para a matéria e, na falta desta, à decisão do</w:t>
      </w:r>
      <w:r>
        <w:rPr>
          <w:strike w:val="0"/>
        </w:rPr>
        <w:t> </w:t>
      </w:r>
      <w:r>
        <w:rPr>
          <w:strike/>
        </w:rPr>
        <w:t>Plenário.</w:t>
      </w:r>
    </w:p>
    <w:p>
      <w:pPr>
        <w:pStyle w:val="BodyText"/>
      </w:pPr>
    </w:p>
    <w:p>
      <w:pPr>
        <w:pStyle w:val="BodyText"/>
        <w:spacing w:before="1"/>
        <w:ind w:left="100" w:right="410"/>
        <w:jc w:val="both"/>
      </w:pPr>
      <w:r>
        <w:rPr>
          <w:strike/>
        </w:rPr>
        <w:t>Art. 32. O CAU/UF comunicará ao arquiteto e urbanista responsável técnico ou à pessoa jurídica</w:t>
      </w:r>
      <w:r>
        <w:rPr>
          <w:strike w:val="0"/>
        </w:rPr>
        <w:t> </w:t>
      </w:r>
      <w:r>
        <w:rPr>
          <w:strike/>
        </w:rPr>
        <w:t>contratada, assim como à pessoa física ou jurídica contratante, a anulação do RRT, a data deste</w:t>
      </w:r>
      <w:r>
        <w:rPr>
          <w:strike w:val="0"/>
        </w:rPr>
        <w:t> </w:t>
      </w:r>
      <w:r>
        <w:rPr>
          <w:strike/>
        </w:rPr>
        <w:t>ato e os motivos da decisão, anotando tais informações no</w:t>
      </w:r>
      <w:r>
        <w:rPr>
          <w:strike/>
          <w:spacing w:val="2"/>
        </w:rPr>
        <w:t> </w:t>
      </w:r>
      <w:r>
        <w:rPr>
          <w:strike/>
        </w:rPr>
        <w:t>SICCAU.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>
          <w:strike/>
        </w:rPr>
        <w:t>Art. 33. Esta Resolução entra em vigor na data de sua publicação.</w:t>
      </w:r>
    </w:p>
    <w:p>
      <w:pPr>
        <w:pStyle w:val="BodyText"/>
      </w:pPr>
    </w:p>
    <w:p>
      <w:pPr>
        <w:pStyle w:val="BodyText"/>
        <w:ind w:left="689" w:right="992"/>
        <w:jc w:val="center"/>
      </w:pPr>
      <w:r>
        <w:rPr>
          <w:strike/>
        </w:rPr>
        <w:t>Brasília, 6 de junho de 2012.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BodyText"/>
        <w:ind w:left="689" w:right="991"/>
        <w:jc w:val="center"/>
      </w:pPr>
      <w:r>
        <w:rPr>
          <w:strike/>
        </w:rPr>
        <w:t>HAROLDO PINHEIRO VILLAR DE QUEIROZ</w:t>
      </w:r>
    </w:p>
    <w:p>
      <w:pPr>
        <w:pStyle w:val="BodyText"/>
        <w:ind w:left="689" w:right="990"/>
        <w:jc w:val="center"/>
      </w:pPr>
      <w:r>
        <w:rPr>
          <w:strike/>
        </w:rPr>
        <w:t>Presidente do CAU/BR</w:t>
      </w:r>
    </w:p>
    <w:p>
      <w:pPr>
        <w:pStyle w:val="BodyText"/>
        <w:ind w:left="689" w:right="996"/>
        <w:jc w:val="center"/>
      </w:pPr>
      <w:r>
        <w:rPr/>
        <w:t>(Publicada no Diário Oficial da União, Edição n° 119, Seção 1, de 21 de junho de 2012)</w:t>
      </w:r>
    </w:p>
    <w:p>
      <w:pPr>
        <w:pStyle w:val="BodyText"/>
        <w:spacing w:before="8"/>
        <w:rPr>
          <w:sz w:val="14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upperRoman"/>
      <w:lvlText w:val="%1"/>
      <w:lvlJc w:val="left"/>
      <w:pPr>
        <w:ind w:left="100" w:hanging="193"/>
        <w:jc w:val="left"/>
      </w:pPr>
      <w:rPr>
        <w:rFonts w:hint="default"/>
        <w:strike/>
        <w:spacing w:val="-1"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93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1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689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0" w:hanging="168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2019-04-25T16:22:53Z</dcterms:created>
  <dcterms:modified xsi:type="dcterms:W3CDTF">2019-04-25T16:22:53Z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