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E4A04" w14:textId="4462B952" w:rsidR="00716A03" w:rsidRPr="006D73FD" w:rsidRDefault="00716A03" w:rsidP="00716A03">
      <w:pPr>
        <w:autoSpaceDE w:val="0"/>
        <w:autoSpaceDN w:val="0"/>
        <w:spacing w:after="0" w:line="240" w:lineRule="auto"/>
        <w:jc w:val="center"/>
        <w:rPr>
          <w:rFonts w:ascii="Times New Roman" w:eastAsia="Calibri" w:hAnsi="Times New Roman" w:cs="Times New Roman"/>
          <w:b/>
          <w:color w:val="auto"/>
        </w:rPr>
      </w:pPr>
      <w:r w:rsidRPr="006D73FD">
        <w:rPr>
          <w:rFonts w:ascii="Times New Roman" w:eastAsia="Calibri" w:hAnsi="Times New Roman" w:cs="Times New Roman"/>
          <w:b/>
          <w:color w:val="auto"/>
        </w:rPr>
        <w:t xml:space="preserve">RESOLUÇÃO N° </w:t>
      </w:r>
      <w:r w:rsidR="009503E4">
        <w:rPr>
          <w:rFonts w:ascii="Times New Roman" w:eastAsia="Calibri" w:hAnsi="Times New Roman" w:cs="Times New Roman"/>
          <w:b/>
          <w:color w:val="auto"/>
        </w:rPr>
        <w:t>224</w:t>
      </w:r>
      <w:r w:rsidRPr="006D73FD">
        <w:rPr>
          <w:rFonts w:ascii="Times New Roman" w:eastAsia="Calibri" w:hAnsi="Times New Roman" w:cs="Times New Roman"/>
          <w:b/>
          <w:color w:val="auto"/>
        </w:rPr>
        <w:t xml:space="preserve">, DE </w:t>
      </w:r>
      <w:r w:rsidR="009503E4">
        <w:rPr>
          <w:rFonts w:ascii="Times New Roman" w:eastAsia="Calibri" w:hAnsi="Times New Roman" w:cs="Times New Roman"/>
          <w:b/>
          <w:color w:val="auto"/>
        </w:rPr>
        <w:t>23</w:t>
      </w:r>
      <w:r w:rsidRPr="006D73FD">
        <w:rPr>
          <w:rFonts w:ascii="Times New Roman" w:eastAsia="Calibri" w:hAnsi="Times New Roman" w:cs="Times New Roman"/>
          <w:b/>
          <w:color w:val="auto"/>
        </w:rPr>
        <w:t xml:space="preserve"> DE </w:t>
      </w:r>
      <w:r w:rsidR="009503E4">
        <w:rPr>
          <w:rFonts w:ascii="Times New Roman" w:eastAsia="Calibri" w:hAnsi="Times New Roman" w:cs="Times New Roman"/>
          <w:b/>
          <w:color w:val="auto"/>
        </w:rPr>
        <w:t>SETEMBRO</w:t>
      </w:r>
      <w:r w:rsidRPr="006D73FD">
        <w:rPr>
          <w:rFonts w:ascii="Times New Roman" w:eastAsia="Calibri" w:hAnsi="Times New Roman" w:cs="Times New Roman"/>
          <w:b/>
          <w:color w:val="auto"/>
        </w:rPr>
        <w:t xml:space="preserve"> DE 202</w:t>
      </w:r>
      <w:r w:rsidR="00684FEA">
        <w:rPr>
          <w:rFonts w:ascii="Times New Roman" w:eastAsia="Calibri" w:hAnsi="Times New Roman" w:cs="Times New Roman"/>
          <w:b/>
          <w:color w:val="auto"/>
        </w:rPr>
        <w:t>2</w:t>
      </w:r>
    </w:p>
    <w:p w14:paraId="74B8E424" w14:textId="77777777" w:rsidR="00716A03" w:rsidRPr="00AE60F0" w:rsidRDefault="00716A03" w:rsidP="00716A03">
      <w:pPr>
        <w:autoSpaceDE w:val="0"/>
        <w:autoSpaceDN w:val="0"/>
        <w:spacing w:after="0" w:line="240" w:lineRule="auto"/>
        <w:jc w:val="center"/>
        <w:rPr>
          <w:rFonts w:ascii="Times New Roman" w:eastAsia="Calibri" w:hAnsi="Times New Roman" w:cs="Times New Roman"/>
          <w:color w:val="auto"/>
        </w:rPr>
      </w:pPr>
    </w:p>
    <w:p w14:paraId="74152259" w14:textId="77777777" w:rsidR="00716A03" w:rsidRPr="00AE60F0" w:rsidRDefault="00716A03" w:rsidP="00716A03">
      <w:pPr>
        <w:autoSpaceDE w:val="0"/>
        <w:autoSpaceDN w:val="0"/>
        <w:spacing w:after="0" w:line="240" w:lineRule="auto"/>
        <w:ind w:left="4253"/>
        <w:jc w:val="both"/>
        <w:rPr>
          <w:rFonts w:ascii="Times New Roman" w:eastAsia="Calibri" w:hAnsi="Times New Roman" w:cs="Times New Roman"/>
          <w:b/>
          <w:color w:val="auto"/>
        </w:rPr>
      </w:pPr>
    </w:p>
    <w:p w14:paraId="69D3B879" w14:textId="77777777" w:rsidR="00716A03" w:rsidRPr="00AE60F0" w:rsidRDefault="00716A03" w:rsidP="00716A03">
      <w:pPr>
        <w:autoSpaceDE w:val="0"/>
        <w:autoSpaceDN w:val="0"/>
        <w:spacing w:after="0" w:line="240" w:lineRule="auto"/>
        <w:ind w:left="4253"/>
        <w:jc w:val="both"/>
        <w:rPr>
          <w:rFonts w:ascii="Times New Roman" w:eastAsia="Calibri" w:hAnsi="Times New Roman" w:cs="Times New Roman"/>
          <w:b/>
          <w:color w:val="auto"/>
        </w:rPr>
      </w:pPr>
      <w:r w:rsidRPr="00AE60F0">
        <w:rPr>
          <w:rFonts w:ascii="Times New Roman" w:eastAsia="Calibri" w:hAnsi="Times New Roman" w:cs="Times New Roman"/>
          <w:color w:val="auto"/>
        </w:rPr>
        <w:t>Altera a Resolução CAU/BR nº 143, de 23 de junho de 2017, que “dispõe sobre as normas para condução do processo ético-disciplinar no âmbito dos Conselhos de Arquitetura e Urbanismo dos Estados e do Distrito Federal (CAU/UF) e do Conselho de Arquitetura e Urbanismo do Brasil (CAU/BR), para aplicação e execução das sanções de mesma natureza, para o pedido de revisão e para a reabilitação profissional, e dá outras providências”.</w:t>
      </w:r>
    </w:p>
    <w:p w14:paraId="42C105B9" w14:textId="77777777" w:rsidR="00716A03" w:rsidRPr="00AE60F0" w:rsidRDefault="00716A03" w:rsidP="00716A03">
      <w:pPr>
        <w:autoSpaceDE w:val="0"/>
        <w:autoSpaceDN w:val="0"/>
        <w:spacing w:after="0" w:line="240" w:lineRule="auto"/>
        <w:jc w:val="both"/>
        <w:rPr>
          <w:rFonts w:ascii="Times New Roman" w:eastAsia="Calibri" w:hAnsi="Times New Roman" w:cs="Times New Roman"/>
          <w:b/>
          <w:color w:val="auto"/>
          <w:shd w:val="clear" w:color="auto" w:fill="FFFFFF"/>
        </w:rPr>
      </w:pPr>
    </w:p>
    <w:p w14:paraId="020555AA" w14:textId="77777777" w:rsidR="00716A03" w:rsidRPr="00AE60F0" w:rsidRDefault="00716A03" w:rsidP="00716A03">
      <w:pPr>
        <w:autoSpaceDE w:val="0"/>
        <w:autoSpaceDN w:val="0"/>
        <w:spacing w:after="0" w:line="240" w:lineRule="auto"/>
        <w:jc w:val="both"/>
        <w:rPr>
          <w:rFonts w:ascii="Times New Roman" w:eastAsia="Calibri" w:hAnsi="Times New Roman" w:cs="Times New Roman"/>
          <w:b/>
          <w:color w:val="auto"/>
          <w:shd w:val="clear" w:color="auto" w:fill="FFFFFF"/>
        </w:rPr>
      </w:pPr>
    </w:p>
    <w:p w14:paraId="21B40ADD" w14:textId="3BF7BA6E" w:rsidR="00716A03" w:rsidRPr="00AE60F0" w:rsidRDefault="00716A03" w:rsidP="00716A03">
      <w:pPr>
        <w:autoSpaceDE w:val="0"/>
        <w:autoSpaceDN w:val="0"/>
        <w:spacing w:after="0" w:line="240" w:lineRule="auto"/>
        <w:jc w:val="both"/>
        <w:rPr>
          <w:rFonts w:ascii="Times New Roman" w:eastAsia="Calibri" w:hAnsi="Times New Roman" w:cs="Times New Roman"/>
          <w:b/>
          <w:color w:val="000000"/>
          <w:shd w:val="clear" w:color="auto" w:fill="FFFFFF"/>
        </w:rPr>
      </w:pPr>
      <w:r w:rsidRPr="00AE60F0">
        <w:rPr>
          <w:rFonts w:ascii="Times New Roman" w:eastAsia="Calibri" w:hAnsi="Times New Roman" w:cs="Times New Roman"/>
          <w:color w:val="000000"/>
          <w:shd w:val="clear" w:color="auto" w:fill="FFFFFF"/>
        </w:rPr>
        <w:t>O CONSELHO DE ARQUITETURA E URBANISMO DO BRASIL (CAU/BR), no exercício das competências e prerrogativas de que tratam o art. 28 da Lei n° 12.378, de 31 de dezembro de 2010, e os artigos 2°, 4° e 30 do Regimento Interno aprovado pela Deliberação Plenária Ordinária DPOBR n° 0065-05/2017, de 28 de abril de 2017, e instituído pela Resolução CAU/BR n° 139, de 28 de abril de 2017, e de acordo com a Deliberação Plenária Ordinária DPOBR n° 0</w:t>
      </w:r>
      <w:r w:rsidR="007A4763">
        <w:rPr>
          <w:rFonts w:ascii="Times New Roman" w:eastAsia="Calibri" w:hAnsi="Times New Roman" w:cs="Times New Roman"/>
          <w:color w:val="000000"/>
          <w:shd w:val="clear" w:color="auto" w:fill="FFFFFF"/>
        </w:rPr>
        <w:t>128</w:t>
      </w:r>
      <w:r w:rsidRPr="00AE60F0">
        <w:rPr>
          <w:rFonts w:ascii="Times New Roman" w:eastAsia="Calibri" w:hAnsi="Times New Roman" w:cs="Times New Roman"/>
          <w:color w:val="000000"/>
          <w:shd w:val="clear" w:color="auto" w:fill="FFFFFF"/>
        </w:rPr>
        <w:t>-</w:t>
      </w:r>
      <w:r w:rsidR="007A4763">
        <w:rPr>
          <w:rFonts w:ascii="Times New Roman" w:eastAsia="Calibri" w:hAnsi="Times New Roman" w:cs="Times New Roman"/>
          <w:color w:val="000000"/>
          <w:shd w:val="clear" w:color="auto" w:fill="FFFFFF"/>
        </w:rPr>
        <w:t>10</w:t>
      </w:r>
      <w:r w:rsidRPr="00AE60F0">
        <w:rPr>
          <w:rFonts w:ascii="Times New Roman" w:eastAsia="Calibri" w:hAnsi="Times New Roman" w:cs="Times New Roman"/>
          <w:color w:val="000000"/>
          <w:shd w:val="clear" w:color="auto" w:fill="FFFFFF"/>
        </w:rPr>
        <w:t>/202</w:t>
      </w:r>
      <w:r w:rsidR="007A4763">
        <w:rPr>
          <w:rFonts w:ascii="Times New Roman" w:eastAsia="Calibri" w:hAnsi="Times New Roman" w:cs="Times New Roman"/>
          <w:color w:val="000000"/>
          <w:shd w:val="clear" w:color="auto" w:fill="FFFFFF"/>
        </w:rPr>
        <w:t>2</w:t>
      </w:r>
      <w:r w:rsidRPr="00AE60F0">
        <w:rPr>
          <w:rFonts w:ascii="Times New Roman" w:eastAsia="Calibri" w:hAnsi="Times New Roman" w:cs="Times New Roman"/>
          <w:color w:val="000000"/>
          <w:shd w:val="clear" w:color="auto" w:fill="FFFFFF"/>
        </w:rPr>
        <w:t xml:space="preserve">, adotada na Reunião Plenária Ordinária n° </w:t>
      </w:r>
      <w:r w:rsidR="00330356">
        <w:rPr>
          <w:rFonts w:ascii="Times New Roman" w:eastAsia="Calibri" w:hAnsi="Times New Roman" w:cs="Times New Roman"/>
          <w:color w:val="000000"/>
          <w:shd w:val="clear" w:color="auto" w:fill="FFFFFF"/>
        </w:rPr>
        <w:t>128</w:t>
      </w:r>
      <w:r w:rsidRPr="00AE60F0">
        <w:rPr>
          <w:rFonts w:ascii="Times New Roman" w:eastAsia="Calibri" w:hAnsi="Times New Roman" w:cs="Times New Roman"/>
          <w:color w:val="000000"/>
          <w:shd w:val="clear" w:color="auto" w:fill="FFFFFF"/>
        </w:rPr>
        <w:t xml:space="preserve">, realizada nos dias </w:t>
      </w:r>
      <w:r w:rsidR="00330356">
        <w:rPr>
          <w:rFonts w:ascii="Times New Roman" w:eastAsia="Calibri" w:hAnsi="Times New Roman" w:cs="Times New Roman"/>
          <w:color w:val="000000"/>
          <w:shd w:val="clear" w:color="auto" w:fill="FFFFFF"/>
        </w:rPr>
        <w:t>22</w:t>
      </w:r>
      <w:r w:rsidRPr="00AE60F0">
        <w:rPr>
          <w:rFonts w:ascii="Times New Roman" w:eastAsia="Calibri" w:hAnsi="Times New Roman" w:cs="Times New Roman"/>
          <w:color w:val="000000"/>
          <w:shd w:val="clear" w:color="auto" w:fill="FFFFFF"/>
        </w:rPr>
        <w:t xml:space="preserve"> e </w:t>
      </w:r>
      <w:r w:rsidR="00330356">
        <w:rPr>
          <w:rFonts w:ascii="Times New Roman" w:eastAsia="Calibri" w:hAnsi="Times New Roman" w:cs="Times New Roman"/>
          <w:color w:val="000000"/>
          <w:shd w:val="clear" w:color="auto" w:fill="FFFFFF"/>
        </w:rPr>
        <w:t>23</w:t>
      </w:r>
      <w:r w:rsidRPr="00AE60F0">
        <w:rPr>
          <w:rFonts w:ascii="Times New Roman" w:eastAsia="Calibri" w:hAnsi="Times New Roman" w:cs="Times New Roman"/>
          <w:color w:val="000000"/>
          <w:shd w:val="clear" w:color="auto" w:fill="FFFFFF"/>
        </w:rPr>
        <w:t xml:space="preserve"> de </w:t>
      </w:r>
      <w:r w:rsidR="00330356">
        <w:rPr>
          <w:rFonts w:ascii="Times New Roman" w:eastAsia="Calibri" w:hAnsi="Times New Roman" w:cs="Times New Roman"/>
          <w:color w:val="000000"/>
          <w:shd w:val="clear" w:color="auto" w:fill="FFFFFF"/>
        </w:rPr>
        <w:t>setembro</w:t>
      </w:r>
      <w:r w:rsidRPr="00AE60F0">
        <w:rPr>
          <w:rFonts w:ascii="Times New Roman" w:eastAsia="Calibri" w:hAnsi="Times New Roman" w:cs="Times New Roman"/>
          <w:color w:val="000000"/>
          <w:shd w:val="clear" w:color="auto" w:fill="FFFFFF"/>
        </w:rPr>
        <w:t xml:space="preserve"> de 202</w:t>
      </w:r>
      <w:r w:rsidR="00330356">
        <w:rPr>
          <w:rFonts w:ascii="Times New Roman" w:eastAsia="Calibri" w:hAnsi="Times New Roman" w:cs="Times New Roman"/>
          <w:color w:val="000000"/>
          <w:shd w:val="clear" w:color="auto" w:fill="FFFFFF"/>
        </w:rPr>
        <w:t>2</w:t>
      </w:r>
      <w:r w:rsidRPr="00AE60F0">
        <w:rPr>
          <w:rFonts w:ascii="Times New Roman" w:eastAsia="Calibri" w:hAnsi="Times New Roman" w:cs="Times New Roman"/>
          <w:color w:val="000000"/>
          <w:shd w:val="clear" w:color="auto" w:fill="FFFFFF"/>
        </w:rPr>
        <w:t>; e</w:t>
      </w:r>
    </w:p>
    <w:p w14:paraId="21952811" w14:textId="77777777" w:rsidR="00D201F0" w:rsidRPr="00AE60F0" w:rsidRDefault="00D201F0" w:rsidP="00716A03">
      <w:pPr>
        <w:autoSpaceDE w:val="0"/>
        <w:autoSpaceDN w:val="0"/>
        <w:spacing w:after="0" w:line="240" w:lineRule="auto"/>
        <w:jc w:val="both"/>
        <w:rPr>
          <w:rFonts w:ascii="Times New Roman" w:eastAsia="Calibri" w:hAnsi="Times New Roman" w:cs="Times New Roman"/>
          <w:b/>
          <w:color w:val="auto"/>
          <w:shd w:val="clear" w:color="auto" w:fill="FFFFFF"/>
        </w:rPr>
      </w:pPr>
    </w:p>
    <w:p w14:paraId="23197FE9" w14:textId="77777777" w:rsidR="00716A03" w:rsidRPr="00AE60F0" w:rsidRDefault="00716A03" w:rsidP="00716A03">
      <w:pPr>
        <w:autoSpaceDE w:val="0"/>
        <w:autoSpaceDN w:val="0"/>
        <w:spacing w:after="0" w:line="240" w:lineRule="auto"/>
        <w:jc w:val="both"/>
        <w:rPr>
          <w:rFonts w:ascii="Times New Roman" w:eastAsia="Calibri" w:hAnsi="Times New Roman" w:cs="Times New Roman"/>
          <w:b/>
          <w:color w:val="auto"/>
          <w:shd w:val="clear" w:color="auto" w:fill="FFFFFF"/>
        </w:rPr>
      </w:pPr>
      <w:r w:rsidRPr="00AE60F0">
        <w:rPr>
          <w:rFonts w:ascii="Times New Roman" w:eastAsia="Times New Roman" w:hAnsi="Times New Roman" w:cs="Times New Roman"/>
          <w:color w:val="000000"/>
          <w:lang w:eastAsia="pt-BR"/>
        </w:rPr>
        <w:t>Considerando a necessidade de revisão das disposições que tratam da condução do processo ético-disciplinar</w:t>
      </w:r>
      <w:r w:rsidRPr="00AE60F0">
        <w:rPr>
          <w:rFonts w:ascii="Times New Roman" w:eastAsia="Times New Roman" w:hAnsi="Times New Roman" w:cs="Times New Roman"/>
          <w:color w:val="000000"/>
        </w:rPr>
        <w:t xml:space="preserve"> previstas na Resolução CAU/BR nº 143, de 23 de junho de 2017</w:t>
      </w:r>
      <w:r w:rsidRPr="00AE60F0">
        <w:rPr>
          <w:rFonts w:ascii="Times New Roman" w:eastAsia="Times New Roman" w:hAnsi="Times New Roman" w:cs="Times New Roman"/>
          <w:color w:val="000000"/>
          <w:lang w:eastAsia="pt-BR"/>
        </w:rPr>
        <w:t>, com o intuito de aprimorar procedimentos e institutos para uma maior efetividade do processo.</w:t>
      </w:r>
    </w:p>
    <w:p w14:paraId="244CC1F2" w14:textId="77777777" w:rsidR="00716A03" w:rsidRPr="00AE60F0" w:rsidRDefault="00716A03" w:rsidP="00716A03">
      <w:pPr>
        <w:autoSpaceDE w:val="0"/>
        <w:autoSpaceDN w:val="0"/>
        <w:spacing w:after="0" w:line="240" w:lineRule="auto"/>
        <w:jc w:val="both"/>
        <w:rPr>
          <w:rFonts w:ascii="Times New Roman" w:eastAsia="Calibri" w:hAnsi="Times New Roman" w:cs="Times New Roman"/>
          <w:b/>
          <w:color w:val="auto"/>
        </w:rPr>
      </w:pPr>
    </w:p>
    <w:p w14:paraId="2FB93283" w14:textId="77777777" w:rsidR="00716A03" w:rsidRPr="00C019D0" w:rsidRDefault="00716A03" w:rsidP="00716A03">
      <w:pPr>
        <w:autoSpaceDE w:val="0"/>
        <w:autoSpaceDN w:val="0"/>
        <w:spacing w:after="0" w:line="240" w:lineRule="auto"/>
        <w:jc w:val="both"/>
        <w:rPr>
          <w:rFonts w:ascii="Times New Roman" w:eastAsia="Calibri" w:hAnsi="Times New Roman" w:cs="Times New Roman"/>
          <w:b/>
          <w:color w:val="auto"/>
        </w:rPr>
      </w:pPr>
      <w:r w:rsidRPr="00C019D0">
        <w:rPr>
          <w:rFonts w:ascii="Times New Roman" w:eastAsia="Calibri" w:hAnsi="Times New Roman" w:cs="Times New Roman"/>
          <w:b/>
          <w:color w:val="auto"/>
        </w:rPr>
        <w:t xml:space="preserve">RESOLVE: </w:t>
      </w:r>
    </w:p>
    <w:p w14:paraId="6ED39E02"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4761AB70"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08FAB325" w14:textId="77777777" w:rsidR="00716A03" w:rsidRPr="00AE60F0" w:rsidRDefault="00716A03" w:rsidP="00716A03">
      <w:pPr>
        <w:spacing w:after="0" w:line="240" w:lineRule="auto"/>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Art. 1º A Resolução CAU/BR nº 143, de 23 de junho de 2017, publicada no Diário Oficial da União, Edição nº 156, Seção 1, de 15 de agosto de 2017, passa a vigorar com as seguintes alterações: </w:t>
      </w:r>
    </w:p>
    <w:p w14:paraId="14B7428C" w14:textId="77777777" w:rsidR="00716A03" w:rsidRPr="00AE60F0" w:rsidRDefault="00716A03" w:rsidP="00716A03">
      <w:pPr>
        <w:spacing w:after="0" w:line="240" w:lineRule="auto"/>
        <w:jc w:val="both"/>
        <w:rPr>
          <w:rFonts w:ascii="Times New Roman" w:eastAsia="Cambria" w:hAnsi="Times New Roman" w:cs="Times New Roman"/>
          <w:b/>
          <w:color w:val="auto"/>
        </w:rPr>
      </w:pPr>
      <w:r w:rsidRPr="00AE60F0">
        <w:rPr>
          <w:rFonts w:ascii="Times New Roman" w:eastAsia="Cambria" w:hAnsi="Times New Roman" w:cs="Times New Roman"/>
          <w:color w:val="auto"/>
        </w:rPr>
        <w:tab/>
        <w:t xml:space="preserve"> </w:t>
      </w:r>
    </w:p>
    <w:p w14:paraId="5580BFD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1º ..................................................................................................................................</w:t>
      </w:r>
    </w:p>
    <w:p w14:paraId="474D544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CA8181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1° Os procedimentos estabelecidos nesta Resolução aplicam-se aos profissionais de Arquitetura e Urbanismo que cometerem infrações ético-disciplinares previstas no Código de Ética e Disciplina do CAU/BR, adotado pela Resolução CAU/BR n° 52, de 6 de setembro de 2013, em face das quais serão aplicadas as sanções de mesma natureza previstas no art. 19 da Lei n° 12.378, de 2010.</w:t>
      </w:r>
    </w:p>
    <w:p w14:paraId="57B014F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92080ED" w14:textId="2EAB145A"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1°-A As infrações aos incisos do art. 18 da Lei n° 12.378, de 2010, serão enquadradas conjuntamente com as regras previstas no Código de Ética e Disciplina do CAU/BR, na forma do Capítulo II</w:t>
      </w:r>
      <w:r w:rsidR="000B2B11">
        <w:rPr>
          <w:rFonts w:ascii="Times New Roman" w:eastAsia="Cambria" w:hAnsi="Times New Roman" w:cs="Times New Roman"/>
          <w:color w:val="auto"/>
        </w:rPr>
        <w:t>I</w:t>
      </w:r>
      <w:r w:rsidRPr="00AE60F0">
        <w:rPr>
          <w:rFonts w:ascii="Times New Roman" w:eastAsia="Cambria" w:hAnsi="Times New Roman" w:cs="Times New Roman"/>
          <w:color w:val="auto"/>
        </w:rPr>
        <w:t xml:space="preserve"> do Anexo desta Resolução.” (NR)</w:t>
      </w:r>
    </w:p>
    <w:p w14:paraId="0EFEC4FD"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5ED7DCE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A4340B9" w14:textId="77777777" w:rsidR="00716A03" w:rsidRDefault="00716A03" w:rsidP="00716A03">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xml:space="preserve">“Art. 2° A condução do processo ético-disciplinar obedecerá, dentre outros, aos princípios da legalidade, finalidade, motivação, razoabilidade, proporcionalidade, moralidade, ampla defesa, contraditório, segurança jurídica, interesse público, eficiência, impulso oficial, celeridade e boa-fé.” (NR) </w:t>
      </w:r>
    </w:p>
    <w:p w14:paraId="5DF87182" w14:textId="77777777" w:rsidR="00EE6203" w:rsidRPr="00AE60F0" w:rsidRDefault="00EE6203" w:rsidP="00716A03">
      <w:pPr>
        <w:spacing w:after="0" w:line="240" w:lineRule="auto"/>
        <w:ind w:left="1134"/>
        <w:jc w:val="both"/>
        <w:rPr>
          <w:rFonts w:ascii="Times New Roman" w:eastAsia="Cambria" w:hAnsi="Times New Roman" w:cs="Times New Roman"/>
          <w:b/>
          <w:color w:val="auto"/>
        </w:rPr>
      </w:pPr>
    </w:p>
    <w:p w14:paraId="2116BDC5" w14:textId="77777777" w:rsidR="00716A03" w:rsidRPr="00AE60F0" w:rsidRDefault="00716A03" w:rsidP="00716A03">
      <w:pPr>
        <w:spacing w:after="0" w:line="240" w:lineRule="auto"/>
        <w:ind w:firstLine="708"/>
        <w:jc w:val="center"/>
        <w:rPr>
          <w:rFonts w:ascii="Times New Roman" w:eastAsia="Cambria" w:hAnsi="Times New Roman" w:cs="Times New Roman"/>
          <w:color w:val="auto"/>
        </w:rPr>
      </w:pPr>
    </w:p>
    <w:p w14:paraId="007AE9C4" w14:textId="77777777" w:rsidR="00716A03" w:rsidRPr="00AE60F0" w:rsidRDefault="00716A03" w:rsidP="00716A03">
      <w:pPr>
        <w:spacing w:after="0" w:line="240" w:lineRule="auto"/>
        <w:ind w:firstLine="708"/>
        <w:jc w:val="center"/>
        <w:rPr>
          <w:rFonts w:ascii="Times New Roman" w:eastAsia="Cambria" w:hAnsi="Times New Roman" w:cs="Times New Roman"/>
          <w:b/>
          <w:color w:val="auto"/>
        </w:rPr>
      </w:pPr>
      <w:r w:rsidRPr="00AE60F0">
        <w:rPr>
          <w:rFonts w:ascii="Times New Roman" w:eastAsia="Cambria" w:hAnsi="Times New Roman" w:cs="Times New Roman"/>
          <w:color w:val="auto"/>
        </w:rPr>
        <w:t>“</w:t>
      </w:r>
      <w:r w:rsidRPr="00AE60F0">
        <w:rPr>
          <w:rFonts w:ascii="Times New Roman" w:eastAsia="Cambria" w:hAnsi="Times New Roman" w:cs="Times New Roman"/>
          <w:b/>
          <w:color w:val="auto"/>
        </w:rPr>
        <w:t>Seção III</w:t>
      </w:r>
    </w:p>
    <w:p w14:paraId="0666A45A" w14:textId="77777777" w:rsidR="00716A03" w:rsidRPr="00AE60F0" w:rsidRDefault="00716A03" w:rsidP="00716A03">
      <w:pPr>
        <w:spacing w:after="0" w:line="240" w:lineRule="auto"/>
        <w:ind w:firstLine="708"/>
        <w:jc w:val="center"/>
        <w:rPr>
          <w:rFonts w:ascii="Times New Roman" w:eastAsia="Cambria" w:hAnsi="Times New Roman" w:cs="Times New Roman"/>
          <w:b/>
          <w:color w:val="auto"/>
        </w:rPr>
      </w:pPr>
      <w:r w:rsidRPr="00AE60F0">
        <w:rPr>
          <w:rFonts w:ascii="Times New Roman" w:eastAsia="Cambria" w:hAnsi="Times New Roman" w:cs="Times New Roman"/>
          <w:b/>
          <w:color w:val="auto"/>
        </w:rPr>
        <w:t>Do Tempo da Infração</w:t>
      </w:r>
    </w:p>
    <w:p w14:paraId="2ABBC140"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7FF18E31"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lastRenderedPageBreak/>
        <w:t>‘Art. 4º-A Considera-se praticada a infração no momento da conduta (ação ou omissão), ainda que outro seja o momento do resultado.</w:t>
      </w:r>
    </w:p>
    <w:p w14:paraId="70E8FBD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3511C63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§1º O momento consumativo das infrações de natureza permanente se prolonga no tempo.</w:t>
      </w:r>
    </w:p>
    <w:p w14:paraId="05EDE98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46FAE00D" w14:textId="77777777" w:rsidR="00EE6203" w:rsidRDefault="00716A03" w:rsidP="00716A03">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xml:space="preserve">§2º Considera-se consumada a infração, quando nela se reúnem todos os elementos de sua definição normativa.’” </w:t>
      </w:r>
    </w:p>
    <w:p w14:paraId="13238BD9" w14:textId="1F276FDB"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w:t>
      </w:r>
    </w:p>
    <w:p w14:paraId="55B8CE16" w14:textId="77777777" w:rsidR="00716A03" w:rsidRPr="00AE60F0" w:rsidRDefault="00716A03" w:rsidP="00716A03">
      <w:pPr>
        <w:spacing w:after="60" w:line="240" w:lineRule="auto"/>
        <w:jc w:val="both"/>
        <w:rPr>
          <w:rFonts w:ascii="Calibri" w:eastAsia="Cambria" w:hAnsi="Calibri" w:cs="Calibri"/>
          <w:b/>
          <w:color w:val="auto"/>
        </w:rPr>
      </w:pPr>
    </w:p>
    <w:p w14:paraId="2DC6FC0F" w14:textId="77777777" w:rsidR="00716A03" w:rsidRPr="00AE60F0" w:rsidRDefault="00716A03" w:rsidP="00716A03">
      <w:pPr>
        <w:spacing w:after="0" w:line="240" w:lineRule="auto"/>
        <w:ind w:firstLine="708"/>
        <w:jc w:val="center"/>
        <w:rPr>
          <w:rFonts w:ascii="Times New Roman" w:eastAsia="Cambria" w:hAnsi="Times New Roman" w:cs="Times New Roman"/>
          <w:b/>
          <w:color w:val="auto"/>
        </w:rPr>
      </w:pPr>
      <w:r w:rsidRPr="00AE60F0">
        <w:rPr>
          <w:rFonts w:ascii="Times New Roman" w:eastAsia="Cambria" w:hAnsi="Times New Roman" w:cs="Times New Roman"/>
          <w:color w:val="auto"/>
        </w:rPr>
        <w:t>“</w:t>
      </w:r>
      <w:r w:rsidRPr="00AE60F0">
        <w:rPr>
          <w:rFonts w:ascii="Times New Roman" w:eastAsia="Cambria" w:hAnsi="Times New Roman" w:cs="Times New Roman"/>
          <w:b/>
          <w:color w:val="auto"/>
        </w:rPr>
        <w:t>Seção IV</w:t>
      </w:r>
    </w:p>
    <w:p w14:paraId="45C08BAA" w14:textId="77777777" w:rsidR="00716A03" w:rsidRPr="00AE60F0" w:rsidRDefault="00716A03" w:rsidP="00716A03">
      <w:pPr>
        <w:spacing w:after="0" w:line="240" w:lineRule="auto"/>
        <w:ind w:firstLine="708"/>
        <w:jc w:val="center"/>
        <w:rPr>
          <w:rFonts w:ascii="Times New Roman" w:eastAsia="Cambria" w:hAnsi="Times New Roman" w:cs="Times New Roman"/>
          <w:b/>
          <w:color w:val="auto"/>
        </w:rPr>
      </w:pPr>
      <w:r w:rsidRPr="00AE60F0">
        <w:rPr>
          <w:rFonts w:ascii="Times New Roman" w:eastAsia="Cambria" w:hAnsi="Times New Roman" w:cs="Times New Roman"/>
          <w:b/>
          <w:color w:val="auto"/>
        </w:rPr>
        <w:t>Da Relevância da Omissão</w:t>
      </w:r>
    </w:p>
    <w:p w14:paraId="06BAC5CA"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46427F5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‘Art. 4º-B A omissão será disciplinarmente relevante quando o profissional devia e podia agir para evitar o resultado. </w:t>
      </w:r>
    </w:p>
    <w:p w14:paraId="001D20B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87C4DE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Parágrafo único. O dever de agir incumbe a quem: </w:t>
      </w:r>
    </w:p>
    <w:p w14:paraId="53C5F08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BA8A60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 - </w:t>
      </w:r>
      <w:proofErr w:type="gramStart"/>
      <w:r w:rsidRPr="00AE60F0">
        <w:rPr>
          <w:rFonts w:ascii="Times New Roman" w:eastAsia="Cambria" w:hAnsi="Times New Roman" w:cs="Times New Roman"/>
          <w:color w:val="auto"/>
        </w:rPr>
        <w:t>tenha</w:t>
      </w:r>
      <w:proofErr w:type="gramEnd"/>
      <w:r w:rsidRPr="00AE60F0">
        <w:rPr>
          <w:rFonts w:ascii="Times New Roman" w:eastAsia="Cambria" w:hAnsi="Times New Roman" w:cs="Times New Roman"/>
          <w:color w:val="auto"/>
        </w:rPr>
        <w:t xml:space="preserve"> por lei ou contrato obrigação de cuidado, proteção ou vigilância, independentemente de ter emitido o respectivo registro de responsabilidade técnica;</w:t>
      </w:r>
      <w:r w:rsidRPr="00AE60F0">
        <w:rPr>
          <w:rFonts w:ascii="Times New Roman" w:eastAsia="Cambria" w:hAnsi="Times New Roman" w:cs="Times New Roman"/>
          <w:bCs/>
          <w:color w:val="auto"/>
        </w:rPr>
        <w:t xml:space="preserve"> </w:t>
      </w:r>
    </w:p>
    <w:p w14:paraId="3FF675F2"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D17944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II - </w:t>
      </w:r>
      <w:proofErr w:type="gramStart"/>
      <w:r w:rsidRPr="00AE60F0">
        <w:rPr>
          <w:rFonts w:ascii="Times New Roman" w:eastAsia="Cambria" w:hAnsi="Times New Roman" w:cs="Times New Roman"/>
          <w:color w:val="auto"/>
        </w:rPr>
        <w:t>de</w:t>
      </w:r>
      <w:proofErr w:type="gramEnd"/>
      <w:r w:rsidRPr="00AE60F0">
        <w:rPr>
          <w:rFonts w:ascii="Times New Roman" w:eastAsia="Cambria" w:hAnsi="Times New Roman" w:cs="Times New Roman"/>
          <w:color w:val="auto"/>
        </w:rPr>
        <w:t xml:space="preserve"> qualquer forma, assumiu a responsabilidade de impedir o resultado; </w:t>
      </w:r>
    </w:p>
    <w:p w14:paraId="3C9FB5E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611C6D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III - com seu comportamento anterior, criou o risco da ocorrência de resultado.”</w:t>
      </w:r>
      <w:r w:rsidRPr="00AE60F0">
        <w:rPr>
          <w:rFonts w:ascii="Times New Roman" w:eastAsia="Cambria" w:hAnsi="Times New Roman" w:cs="Times New Roman"/>
          <w:bCs/>
          <w:color w:val="auto"/>
        </w:rPr>
        <w:t xml:space="preserve"> </w:t>
      </w:r>
    </w:p>
    <w:p w14:paraId="030700B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3EB39D6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BA9B331"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5° Compete às Comissões de Ética e Disciplina dos CAU/UF (CED/UF), nos termos desta Resolução:</w:t>
      </w:r>
    </w:p>
    <w:p w14:paraId="084C093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80A2F1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 - </w:t>
      </w:r>
      <w:proofErr w:type="gramStart"/>
      <w:r w:rsidRPr="00AE60F0">
        <w:rPr>
          <w:rFonts w:ascii="Times New Roman" w:eastAsia="Cambria" w:hAnsi="Times New Roman" w:cs="Times New Roman"/>
          <w:color w:val="auto"/>
        </w:rPr>
        <w:t>o</w:t>
      </w:r>
      <w:proofErr w:type="gramEnd"/>
      <w:r w:rsidRPr="00AE60F0">
        <w:rPr>
          <w:rFonts w:ascii="Times New Roman" w:eastAsia="Cambria" w:hAnsi="Times New Roman" w:cs="Times New Roman"/>
          <w:color w:val="auto"/>
        </w:rPr>
        <w:t xml:space="preserve"> juízo de admissibilidade das denúncias ético-disciplinares;</w:t>
      </w:r>
      <w:r w:rsidRPr="00AE60F0">
        <w:rPr>
          <w:rFonts w:ascii="Times New Roman" w:eastAsia="Cambria" w:hAnsi="Times New Roman" w:cs="Times New Roman"/>
          <w:bCs/>
          <w:color w:val="auto"/>
        </w:rPr>
        <w:t xml:space="preserve"> </w:t>
      </w:r>
    </w:p>
    <w:p w14:paraId="69BE44D9"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4364267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II - </w:t>
      </w:r>
      <w:proofErr w:type="gramStart"/>
      <w:r w:rsidRPr="00AE60F0">
        <w:rPr>
          <w:rFonts w:ascii="Times New Roman" w:eastAsia="Cambria" w:hAnsi="Times New Roman" w:cs="Times New Roman"/>
          <w:color w:val="auto"/>
        </w:rPr>
        <w:t>o</w:t>
      </w:r>
      <w:proofErr w:type="gramEnd"/>
      <w:r w:rsidRPr="00AE60F0">
        <w:rPr>
          <w:rFonts w:ascii="Times New Roman" w:eastAsia="Cambria" w:hAnsi="Times New Roman" w:cs="Times New Roman"/>
          <w:color w:val="auto"/>
        </w:rPr>
        <w:t xml:space="preserve"> juízo de admissibilidade, nos procedimentos de ofício, dos fatos levados ao conhecimento dos CAU/UF ou dos quais tenham conhecido diretamente; </w:t>
      </w:r>
    </w:p>
    <w:p w14:paraId="7424000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421650F"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III - a instauração, a instrução e o julgamento dos processos ético-disciplinares.</w:t>
      </w:r>
    </w:p>
    <w:p w14:paraId="302EAE91"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9EBBA69"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w:t>
      </w:r>
    </w:p>
    <w:p w14:paraId="335AF76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43D3140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1°-A As CED/CAU-UF poderão firmar Termos de Ajustamento de Conduta (TAC), preliminarmente ou no curso da instrução de processos ético-disciplinares instaurados de ofício, com o objetivo de prevenir a ocorrência de infrações ético-disciplinar futuras, respeitadas as disposições desta Resolução (art. 91-A).</w:t>
      </w:r>
      <w:r w:rsidRPr="00AE60F0">
        <w:rPr>
          <w:rFonts w:ascii="Times New Roman" w:eastAsia="Cambria" w:hAnsi="Times New Roman" w:cs="Times New Roman"/>
          <w:bCs/>
          <w:color w:val="auto"/>
        </w:rPr>
        <w:t xml:space="preserve"> </w:t>
      </w:r>
    </w:p>
    <w:p w14:paraId="13B3F49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9BAE02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p>
    <w:p w14:paraId="1135305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408BAE01"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3° Inexistindo Comissão de Ética e Disciplina na estrutura organizacional do CAU/UF, a condução do processo ético-disciplinar, quanto às competências previstas no </w:t>
      </w:r>
      <w:r w:rsidRPr="00AE60F0">
        <w:rPr>
          <w:rFonts w:ascii="Times New Roman" w:eastAsia="Cambria" w:hAnsi="Times New Roman" w:cs="Times New Roman"/>
          <w:i/>
          <w:iCs/>
          <w:color w:val="auto"/>
        </w:rPr>
        <w:t>caput</w:t>
      </w:r>
      <w:r w:rsidRPr="00AE60F0">
        <w:rPr>
          <w:rFonts w:ascii="Times New Roman" w:eastAsia="Cambria" w:hAnsi="Times New Roman" w:cs="Times New Roman"/>
          <w:color w:val="auto"/>
        </w:rPr>
        <w:t>, caberá à comissão competente em razão da matéria.</w:t>
      </w:r>
    </w:p>
    <w:p w14:paraId="499F2BA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A59ECC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4º Nos CAU/UF em que o número de conselheiros da CED/UF for igual ou superior à metade do número de conselheiros do respectivo Plenário, a competência para julgar o processo ético-disciplinar será do próprio Plenário do CAU/UF, cabendo à CED/UF as competências para admissão, instauração, instrução e aprovação de relatório e voto fundamentado com sugestão de julgamento.’” (NR)</w:t>
      </w:r>
    </w:p>
    <w:p w14:paraId="66DE2D1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475BE0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407DC1F" w14:textId="741826BB"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r w:rsidR="00202F57" w:rsidRPr="00AE60F0">
        <w:rPr>
          <w:rFonts w:ascii="Times New Roman" w:hAnsi="Times New Roman"/>
        </w:rPr>
        <w:t>Art. 6° Compete aos Plenários dos CAU/UF o julgamento dos recursos interpostos contra as decisões da CED-CAU/UF de inadmissão de denúncias e de julgamento dos processos ético-disciplinares, nos termos desta Resolução.</w:t>
      </w:r>
      <w:r w:rsidRPr="00AE60F0">
        <w:rPr>
          <w:rFonts w:ascii="Times New Roman" w:eastAsia="Cambria" w:hAnsi="Times New Roman" w:cs="Times New Roman"/>
          <w:color w:val="auto"/>
        </w:rPr>
        <w:t>”</w:t>
      </w:r>
      <w:r w:rsidRPr="00AE60F0">
        <w:rPr>
          <w:rFonts w:ascii="Times New Roman" w:eastAsia="Cambria" w:hAnsi="Times New Roman" w:cs="Times New Roman"/>
          <w:bCs/>
          <w:color w:val="auto"/>
        </w:rPr>
        <w:t xml:space="preserve"> (NR)</w:t>
      </w:r>
    </w:p>
    <w:p w14:paraId="1C94797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7057D4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8A4414B" w14:textId="7EDAAE1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r w:rsidR="00202F57" w:rsidRPr="00AE60F0">
        <w:rPr>
          <w:rFonts w:ascii="Times New Roman" w:hAnsi="Times New Roman"/>
        </w:rPr>
        <w:t>Art. 7° Compete à Comissão de Ética e Disciplina do CAU/BR (CED-CAU/BR):</w:t>
      </w:r>
      <w:r w:rsidRPr="00AE60F0">
        <w:rPr>
          <w:rFonts w:ascii="Times New Roman" w:eastAsia="Cambria" w:hAnsi="Times New Roman" w:cs="Times New Roman"/>
          <w:bCs/>
          <w:color w:val="auto"/>
        </w:rPr>
        <w:t xml:space="preserve"> </w:t>
      </w:r>
    </w:p>
    <w:p w14:paraId="5069CA0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578BBC7" w14:textId="4506030D" w:rsidR="00716A03" w:rsidRPr="00AE60F0" w:rsidRDefault="00202F57" w:rsidP="00716A03">
      <w:pPr>
        <w:spacing w:after="0" w:line="240" w:lineRule="auto"/>
        <w:ind w:left="1134"/>
        <w:jc w:val="both"/>
        <w:rPr>
          <w:rFonts w:ascii="Times New Roman" w:eastAsia="Cambria" w:hAnsi="Times New Roman" w:cs="Times New Roman"/>
          <w:b/>
          <w:color w:val="auto"/>
        </w:rPr>
      </w:pPr>
      <w:r w:rsidRPr="00AE60F0">
        <w:rPr>
          <w:rFonts w:ascii="Times New Roman" w:hAnsi="Times New Roman"/>
        </w:rPr>
        <w:t xml:space="preserve">I - </w:t>
      </w:r>
      <w:proofErr w:type="gramStart"/>
      <w:r w:rsidRPr="00AE60F0">
        <w:rPr>
          <w:rFonts w:ascii="Times New Roman" w:hAnsi="Times New Roman"/>
        </w:rPr>
        <w:t>a</w:t>
      </w:r>
      <w:proofErr w:type="gramEnd"/>
      <w:r w:rsidRPr="00AE60F0">
        <w:rPr>
          <w:rFonts w:ascii="Times New Roman" w:hAnsi="Times New Roman"/>
        </w:rPr>
        <w:t xml:space="preserve"> análise de admissibilidade e a apreciação dos recursos interpostos contra as decisões dos Plenários dos CAU/UF em matéria ético-disciplinar, nos termos desta Resolução;</w:t>
      </w:r>
      <w:r w:rsidR="00716A03" w:rsidRPr="00AE60F0">
        <w:rPr>
          <w:rFonts w:ascii="Times New Roman" w:eastAsia="Cambria" w:hAnsi="Times New Roman" w:cs="Times New Roman"/>
          <w:bCs/>
          <w:color w:val="auto"/>
        </w:rPr>
        <w:t xml:space="preserve"> </w:t>
      </w:r>
    </w:p>
    <w:p w14:paraId="03C8621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3968BB71" w14:textId="34AAB2D6" w:rsidR="00716A03" w:rsidRPr="00AE60F0" w:rsidRDefault="00202F57" w:rsidP="00716A03">
      <w:pPr>
        <w:spacing w:after="0" w:line="240" w:lineRule="auto"/>
        <w:ind w:left="1134"/>
        <w:jc w:val="both"/>
        <w:rPr>
          <w:rFonts w:ascii="Times New Roman" w:eastAsia="Cambria" w:hAnsi="Times New Roman" w:cs="Times New Roman"/>
          <w:b/>
          <w:color w:val="auto"/>
        </w:rPr>
      </w:pPr>
      <w:r w:rsidRPr="00AE60F0">
        <w:rPr>
          <w:rFonts w:ascii="Times New Roman" w:hAnsi="Times New Roman"/>
        </w:rPr>
        <w:t xml:space="preserve">II - </w:t>
      </w:r>
      <w:proofErr w:type="gramStart"/>
      <w:r w:rsidRPr="00AE60F0">
        <w:rPr>
          <w:rFonts w:ascii="Times New Roman" w:hAnsi="Times New Roman"/>
        </w:rPr>
        <w:t>o</w:t>
      </w:r>
      <w:proofErr w:type="gramEnd"/>
      <w:r w:rsidRPr="00AE60F0">
        <w:rPr>
          <w:rFonts w:ascii="Times New Roman" w:hAnsi="Times New Roman"/>
        </w:rPr>
        <w:t xml:space="preserve"> julgamento do conflito de competência em primeira instância, nos termos do art. 15, § 2º;</w:t>
      </w:r>
      <w:r w:rsidR="00716A03" w:rsidRPr="00AE60F0">
        <w:rPr>
          <w:rFonts w:ascii="Times New Roman" w:eastAsia="Cambria" w:hAnsi="Times New Roman" w:cs="Times New Roman"/>
          <w:bCs/>
          <w:color w:val="auto"/>
        </w:rPr>
        <w:t xml:space="preserve"> </w:t>
      </w:r>
    </w:p>
    <w:p w14:paraId="01EBADC7" w14:textId="77777777" w:rsidR="00716A03" w:rsidRPr="00AE60F0" w:rsidRDefault="00716A03" w:rsidP="00716A03">
      <w:pPr>
        <w:tabs>
          <w:tab w:val="left" w:pos="2850"/>
        </w:tabs>
        <w:spacing w:after="0" w:line="240" w:lineRule="auto"/>
        <w:jc w:val="both"/>
        <w:rPr>
          <w:rFonts w:ascii="Times New Roman" w:eastAsia="Cambria" w:hAnsi="Times New Roman" w:cs="Times New Roman"/>
          <w:b/>
          <w:color w:val="auto"/>
        </w:rPr>
      </w:pPr>
    </w:p>
    <w:p w14:paraId="497668F5" w14:textId="3A9A70B2" w:rsidR="00716A03" w:rsidRPr="00AE60F0" w:rsidRDefault="00202F57" w:rsidP="00716A03">
      <w:pPr>
        <w:spacing w:after="0" w:line="240" w:lineRule="auto"/>
        <w:ind w:left="1134"/>
        <w:jc w:val="both"/>
        <w:rPr>
          <w:rFonts w:ascii="Times New Roman" w:eastAsia="Cambria" w:hAnsi="Times New Roman" w:cs="Times New Roman"/>
          <w:b/>
          <w:color w:val="auto"/>
        </w:rPr>
      </w:pPr>
      <w:r w:rsidRPr="00AE60F0">
        <w:rPr>
          <w:rFonts w:ascii="Times New Roman" w:hAnsi="Times New Roman"/>
        </w:rPr>
        <w:t>III - o julgamento dos processos ético-disciplinares instaurados, de ofício ou mediante representação, diretamente no CAU/BR, bem como daqueles avocados dos CAU/UF, nos termos do art. 17-A.</w:t>
      </w:r>
    </w:p>
    <w:p w14:paraId="5EA56BA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B1FBEB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Parágrafo único. A CED-CAU/BR poderá apreciar matéria de natureza correcional, sugerindo ao Plenário do CAU/BR requisições, determinação de providências ou supressão de omissões, na forma do art. 8º, § 2º.” (NR)</w:t>
      </w:r>
    </w:p>
    <w:p w14:paraId="5BE31152" w14:textId="77777777" w:rsidR="00716A03" w:rsidRPr="00AE60F0" w:rsidRDefault="00716A03" w:rsidP="00716A03">
      <w:pPr>
        <w:tabs>
          <w:tab w:val="left" w:pos="2850"/>
        </w:tabs>
        <w:spacing w:after="0" w:line="240" w:lineRule="auto"/>
        <w:jc w:val="both"/>
        <w:rPr>
          <w:rFonts w:ascii="Times New Roman" w:eastAsia="Cambria" w:hAnsi="Times New Roman" w:cs="Times New Roman"/>
          <w:b/>
          <w:color w:val="auto"/>
        </w:rPr>
      </w:pPr>
    </w:p>
    <w:p w14:paraId="311C5726" w14:textId="77777777" w:rsidR="00716A03" w:rsidRPr="00AE60F0" w:rsidRDefault="00716A03" w:rsidP="00716A03">
      <w:pPr>
        <w:tabs>
          <w:tab w:val="left" w:pos="2850"/>
        </w:tabs>
        <w:spacing w:after="0" w:line="240" w:lineRule="auto"/>
        <w:jc w:val="both"/>
        <w:rPr>
          <w:rFonts w:ascii="Times New Roman" w:eastAsia="Cambria" w:hAnsi="Times New Roman" w:cs="Times New Roman"/>
          <w:b/>
          <w:color w:val="auto"/>
        </w:rPr>
      </w:pPr>
    </w:p>
    <w:p w14:paraId="274816E9" w14:textId="1137129D"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r w:rsidR="00202F57" w:rsidRPr="00AE60F0">
        <w:rPr>
          <w:rFonts w:ascii="Times New Roman" w:hAnsi="Times New Roman"/>
        </w:rPr>
        <w:t>Art. 8° Compete ao Plenário do CAU/BR:</w:t>
      </w:r>
    </w:p>
    <w:p w14:paraId="13A3B4C6" w14:textId="77777777" w:rsidR="00716A03" w:rsidRPr="00AE60F0" w:rsidRDefault="00716A03" w:rsidP="00716A03">
      <w:pPr>
        <w:spacing w:after="0" w:line="240" w:lineRule="auto"/>
        <w:ind w:left="1134"/>
        <w:jc w:val="both"/>
        <w:rPr>
          <w:rFonts w:ascii="Times New Roman" w:eastAsia="Cambria" w:hAnsi="Times New Roman" w:cs="Times New Roman"/>
          <w:color w:val="auto"/>
        </w:rPr>
      </w:pPr>
    </w:p>
    <w:p w14:paraId="448D8718" w14:textId="202A1E11" w:rsidR="00202F57" w:rsidRPr="00AE60F0" w:rsidRDefault="00202F57" w:rsidP="00202F57">
      <w:pPr>
        <w:spacing w:after="0" w:line="240" w:lineRule="auto"/>
        <w:ind w:left="1134"/>
        <w:jc w:val="both"/>
        <w:rPr>
          <w:rFonts w:ascii="Times New Roman" w:eastAsia="Cambria" w:hAnsi="Times New Roman" w:cs="Times New Roman"/>
          <w:strike/>
          <w:color w:val="auto"/>
        </w:rPr>
      </w:pPr>
      <w:r w:rsidRPr="00AE60F0">
        <w:rPr>
          <w:rFonts w:ascii="Times New Roman" w:eastAsia="Cambria" w:hAnsi="Times New Roman" w:cs="Times New Roman"/>
          <w:color w:val="auto"/>
        </w:rPr>
        <w:t xml:space="preserve">I - </w:t>
      </w:r>
      <w:proofErr w:type="gramStart"/>
      <w:r w:rsidRPr="00AE60F0">
        <w:rPr>
          <w:rFonts w:ascii="Times New Roman" w:eastAsia="Cambria" w:hAnsi="Times New Roman" w:cs="Times New Roman"/>
          <w:color w:val="auto"/>
        </w:rPr>
        <w:t>o</w:t>
      </w:r>
      <w:proofErr w:type="gramEnd"/>
      <w:r w:rsidRPr="00AE60F0">
        <w:rPr>
          <w:rFonts w:ascii="Times New Roman" w:eastAsia="Cambria" w:hAnsi="Times New Roman" w:cs="Times New Roman"/>
          <w:color w:val="auto"/>
        </w:rPr>
        <w:t xml:space="preserve"> julgamento dos recursos interpostos contra as decisões dos Plenários dos CAU/UF em matéria ético-disciplinar, mediante apreciação do relatório e voto fundamentado aprovado pela CED-CAU/BR, nos termos desta Resoluçã</w:t>
      </w:r>
      <w:r w:rsidR="00FC10B1" w:rsidRPr="00AE60F0">
        <w:rPr>
          <w:rFonts w:ascii="Times New Roman" w:eastAsia="Cambria" w:hAnsi="Times New Roman" w:cs="Times New Roman"/>
          <w:color w:val="auto"/>
        </w:rPr>
        <w:t>o;</w:t>
      </w:r>
    </w:p>
    <w:p w14:paraId="04847CD0" w14:textId="77777777" w:rsidR="00202F57" w:rsidRPr="00AE60F0" w:rsidRDefault="00202F57" w:rsidP="00202F57">
      <w:pPr>
        <w:spacing w:after="0" w:line="240" w:lineRule="auto"/>
        <w:ind w:left="1134"/>
        <w:jc w:val="both"/>
        <w:rPr>
          <w:rFonts w:ascii="Times New Roman" w:eastAsia="Cambria" w:hAnsi="Times New Roman" w:cs="Times New Roman"/>
          <w:color w:val="auto"/>
        </w:rPr>
      </w:pPr>
    </w:p>
    <w:p w14:paraId="0146FD07" w14:textId="3E1AEFC1" w:rsidR="00202F57" w:rsidRPr="00AE60F0" w:rsidRDefault="00202F57" w:rsidP="00202F57">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xml:space="preserve">II - </w:t>
      </w:r>
      <w:proofErr w:type="gramStart"/>
      <w:r w:rsidRPr="00AE60F0">
        <w:rPr>
          <w:rFonts w:ascii="Times New Roman" w:eastAsia="Cambria" w:hAnsi="Times New Roman" w:cs="Times New Roman"/>
          <w:color w:val="auto"/>
        </w:rPr>
        <w:t>o</w:t>
      </w:r>
      <w:proofErr w:type="gramEnd"/>
      <w:r w:rsidRPr="00AE60F0">
        <w:rPr>
          <w:rFonts w:ascii="Times New Roman" w:eastAsia="Cambria" w:hAnsi="Times New Roman" w:cs="Times New Roman"/>
          <w:color w:val="auto"/>
        </w:rPr>
        <w:t xml:space="preserve"> julgamento dos recursos interpostos contra as decisões da CED-CAU/BR proferidas no exercício de competência judicante originária (art. 7º, II e III), nos termos desta Resolução.</w:t>
      </w:r>
    </w:p>
    <w:p w14:paraId="5C7E923E" w14:textId="77777777" w:rsidR="00202F57" w:rsidRPr="00AE60F0" w:rsidRDefault="00202F57" w:rsidP="00202F57">
      <w:pPr>
        <w:spacing w:after="0" w:line="240" w:lineRule="auto"/>
        <w:ind w:left="1134"/>
        <w:jc w:val="both"/>
        <w:rPr>
          <w:rFonts w:ascii="Times New Roman" w:eastAsia="Cambria" w:hAnsi="Times New Roman" w:cs="Times New Roman"/>
          <w:b/>
          <w:color w:val="auto"/>
        </w:rPr>
      </w:pPr>
    </w:p>
    <w:p w14:paraId="0A5AD86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1º O Plenário do CAU/BR atuará como instância correcional, com o objetivo de garantir a observância do rito processual estabelecido nesta Resolução, prevenido nulidades ou não efetividade do processo por demasiado tempo de tramitação decorrente da inobservância de prazos processuais.</w:t>
      </w:r>
      <w:r w:rsidRPr="00AE60F0">
        <w:rPr>
          <w:rFonts w:ascii="Cambria" w:eastAsia="Cambria" w:hAnsi="Cambria" w:cs="Times New Roman"/>
          <w:color w:val="auto"/>
          <w:sz w:val="24"/>
          <w:szCs w:val="24"/>
        </w:rPr>
        <w:t xml:space="preserve"> </w:t>
      </w:r>
    </w:p>
    <w:p w14:paraId="5A2C1A3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8F792E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2º Para o exercício da competência prevista no § 1º, o Plenário do CAU/BR poderá requisitar informações de natureza formal sobre a tramitação de denúncias e de processos ético-disciplinares instaurados nos CAU/UF, determinando providências ou suprindo omissões de modo a garantir a observância do rito processual estabelecido nesta Resolução.” (NR)</w:t>
      </w:r>
      <w:r w:rsidRPr="00AE60F0">
        <w:rPr>
          <w:rFonts w:ascii="Times New Roman" w:eastAsia="Cambria" w:hAnsi="Times New Roman" w:cs="Times New Roman"/>
          <w:bCs/>
          <w:color w:val="auto"/>
        </w:rPr>
        <w:t xml:space="preserve"> </w:t>
      </w:r>
    </w:p>
    <w:p w14:paraId="7CCC0567"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39F83DEC"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036C6A2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9° ................................................................................................................................</w:t>
      </w:r>
    </w:p>
    <w:p w14:paraId="7131A88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91AD94D" w14:textId="77777777" w:rsidR="00716A03" w:rsidRPr="00AE60F0" w:rsidRDefault="00716A03" w:rsidP="00716A03">
      <w:pPr>
        <w:tabs>
          <w:tab w:val="left" w:pos="7500"/>
        </w:tabs>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p>
    <w:p w14:paraId="360F108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AF8DACF"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2º A instauração, de ofício, do processo ético-disciplinar se dará em razão do conhecimento do fato por meio de atividade fiscalizatória a cargo de agente de fiscalização </w:t>
      </w:r>
      <w:r w:rsidRPr="00AE60F0">
        <w:rPr>
          <w:rFonts w:ascii="Times New Roman" w:eastAsia="Cambria" w:hAnsi="Times New Roman" w:cs="Times New Roman"/>
          <w:color w:val="auto"/>
        </w:rPr>
        <w:lastRenderedPageBreak/>
        <w:t>do CAU/UF, de comunicação de autoridade competente, de denúncia anônima ou de qualquer outra fonte idônea.</w:t>
      </w:r>
      <w:r w:rsidRPr="00AE60F0">
        <w:rPr>
          <w:rFonts w:ascii="Times New Roman" w:eastAsia="Cambria" w:hAnsi="Times New Roman" w:cs="Times New Roman"/>
          <w:bCs/>
          <w:color w:val="auto"/>
        </w:rPr>
        <w:t xml:space="preserve"> </w:t>
      </w:r>
    </w:p>
    <w:p w14:paraId="37EF2F0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DEB4AA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10. A instauração, de ofício, do processo ético-disciplinar condiciona-se à verificação cautelosa dos fatos levados ao conhecimento dos CAU/UF ou dos quais tenham conhecido diretamente, devendo o relator, sempre que for necessário, determinar as diligências adequadas à constatação da veracidade dos fatos e da existência de indícios mínimos que indiquem a inadequação ética da conduta do profissional investigado.</w:t>
      </w:r>
      <w:r w:rsidRPr="00AE60F0">
        <w:rPr>
          <w:rFonts w:ascii="Times New Roman" w:eastAsia="Cambria" w:hAnsi="Times New Roman" w:cs="Times New Roman"/>
          <w:bCs/>
          <w:color w:val="auto"/>
        </w:rPr>
        <w:t xml:space="preserve"> </w:t>
      </w:r>
    </w:p>
    <w:p w14:paraId="769BA3D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4BEA1BF1"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(NR)</w:t>
      </w:r>
    </w:p>
    <w:p w14:paraId="6F3ED17A"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57F728DC"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3FE75D5C" w14:textId="77777777" w:rsidR="00716A03" w:rsidRPr="00AE60F0" w:rsidRDefault="00716A03" w:rsidP="00716A03">
      <w:pPr>
        <w:spacing w:after="0" w:line="240" w:lineRule="auto"/>
        <w:ind w:firstLine="708"/>
        <w:jc w:val="center"/>
        <w:rPr>
          <w:rFonts w:ascii="Times New Roman" w:eastAsia="Cambria" w:hAnsi="Times New Roman" w:cs="Times New Roman"/>
          <w:b/>
          <w:color w:val="auto"/>
        </w:rPr>
      </w:pPr>
      <w:r w:rsidRPr="00AE60F0">
        <w:rPr>
          <w:rFonts w:ascii="Times New Roman" w:eastAsia="Cambria" w:hAnsi="Times New Roman" w:cs="Times New Roman"/>
          <w:color w:val="auto"/>
        </w:rPr>
        <w:t>“</w:t>
      </w:r>
      <w:r w:rsidRPr="00AE60F0">
        <w:rPr>
          <w:rFonts w:ascii="Times New Roman" w:eastAsia="Cambria" w:hAnsi="Times New Roman" w:cs="Times New Roman"/>
          <w:b/>
          <w:color w:val="auto"/>
        </w:rPr>
        <w:t>Subseção II</w:t>
      </w:r>
    </w:p>
    <w:p w14:paraId="29F5594E" w14:textId="77777777" w:rsidR="00716A03" w:rsidRPr="00AE60F0" w:rsidRDefault="00716A03" w:rsidP="00716A03">
      <w:pPr>
        <w:spacing w:after="0" w:line="240" w:lineRule="auto"/>
        <w:ind w:firstLine="708"/>
        <w:jc w:val="center"/>
        <w:rPr>
          <w:rFonts w:ascii="Times New Roman" w:eastAsia="Cambria" w:hAnsi="Times New Roman" w:cs="Times New Roman"/>
          <w:b/>
          <w:color w:val="auto"/>
        </w:rPr>
      </w:pPr>
      <w:r w:rsidRPr="00AE60F0">
        <w:rPr>
          <w:rFonts w:ascii="Times New Roman" w:eastAsia="Cambria" w:hAnsi="Times New Roman" w:cs="Times New Roman"/>
          <w:b/>
          <w:color w:val="auto"/>
        </w:rPr>
        <w:t>Da Instauração por meio de Denúncia</w:t>
      </w:r>
    </w:p>
    <w:p w14:paraId="446FD8BB"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11DA5E2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11. .................................................................................................................................</w:t>
      </w:r>
    </w:p>
    <w:p w14:paraId="015A6D9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52BCE0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 - </w:t>
      </w:r>
      <w:proofErr w:type="gramStart"/>
      <w:r w:rsidRPr="00AE60F0">
        <w:rPr>
          <w:rFonts w:ascii="Times New Roman" w:eastAsia="Cambria" w:hAnsi="Times New Roman" w:cs="Times New Roman"/>
          <w:color w:val="auto"/>
        </w:rPr>
        <w:t>a</w:t>
      </w:r>
      <w:proofErr w:type="gramEnd"/>
      <w:r w:rsidRPr="00AE60F0">
        <w:rPr>
          <w:rFonts w:ascii="Times New Roman" w:eastAsia="Cambria" w:hAnsi="Times New Roman" w:cs="Times New Roman"/>
          <w:color w:val="auto"/>
        </w:rPr>
        <w:t xml:space="preserve"> identificação do denunciante, com nome, profissão, CPF, endereço, correio eletrônico (e-mail), incluindo, se possível, telefone;</w:t>
      </w:r>
      <w:r w:rsidRPr="00AE60F0">
        <w:rPr>
          <w:rFonts w:ascii="Times New Roman" w:eastAsia="Cambria" w:hAnsi="Times New Roman" w:cs="Times New Roman"/>
          <w:bCs/>
          <w:color w:val="auto"/>
        </w:rPr>
        <w:t xml:space="preserve"> </w:t>
      </w:r>
    </w:p>
    <w:p w14:paraId="7C8C43B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C0E2F3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(NR)</w:t>
      </w:r>
    </w:p>
    <w:p w14:paraId="3735E48A"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298D454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“Art. 11-A. A denúncia, depois de registrada, deverá ser encaminhada na forma dos artigos 18 e seguintes.” </w:t>
      </w:r>
      <w:r w:rsidRPr="00AE60F0">
        <w:rPr>
          <w:rFonts w:ascii="Times New Roman" w:eastAsia="Cambria" w:hAnsi="Times New Roman" w:cs="Times New Roman"/>
          <w:bCs/>
          <w:color w:val="auto"/>
        </w:rPr>
        <w:t xml:space="preserve"> </w:t>
      </w:r>
    </w:p>
    <w:p w14:paraId="2BA73851"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49284382"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28B2A20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“Art. 12. A instauração, de ofício, do processo ético-disciplinar por meio da atividade fiscalizatória decorre da constatação fortuita pelo agente de fiscalização do CAU/UF de fatos que indiquem eventual cometimento de infração ético-disciplinar. </w:t>
      </w:r>
    </w:p>
    <w:p w14:paraId="67FEAB2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4B978BA0" w14:textId="461E0076" w:rsidR="00137C97" w:rsidRPr="00DB3706" w:rsidRDefault="00DB3706" w:rsidP="00716A03">
      <w:pPr>
        <w:spacing w:after="0" w:line="240" w:lineRule="auto"/>
        <w:ind w:left="1134"/>
        <w:jc w:val="both"/>
        <w:rPr>
          <w:rFonts w:ascii="Times New Roman" w:eastAsia="Cambria" w:hAnsi="Times New Roman" w:cs="Times New Roman"/>
          <w:bCs/>
          <w:color w:val="auto"/>
        </w:rPr>
      </w:pPr>
      <w:r w:rsidRPr="00DB3706">
        <w:rPr>
          <w:rFonts w:ascii="Times New Roman" w:eastAsia="Cambria" w:hAnsi="Times New Roman" w:cs="Times New Roman"/>
          <w:bCs/>
          <w:color w:val="auto"/>
        </w:rPr>
        <w:t>...............................................................................................................................................</w:t>
      </w:r>
    </w:p>
    <w:p w14:paraId="31E06F36" w14:textId="77777777" w:rsidR="00DB3706" w:rsidRDefault="00DB3706" w:rsidP="00716A03">
      <w:pPr>
        <w:spacing w:after="0" w:line="240" w:lineRule="auto"/>
        <w:ind w:left="1134"/>
        <w:jc w:val="both"/>
        <w:rPr>
          <w:rFonts w:ascii="Times New Roman" w:eastAsia="Cambria" w:hAnsi="Times New Roman" w:cs="Times New Roman"/>
          <w:color w:val="auto"/>
        </w:rPr>
      </w:pPr>
    </w:p>
    <w:p w14:paraId="2FF9C5E0" w14:textId="08048EA1"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1° O agente de fiscalização deverá fazer constar no relatório de fiscalização a descrição circunstanciada dos fatos, com a indicação dos responsáveis e das pessoas envolvidas ou interessadas, atendendo, tanto quanto possível, os requisitos para a denúncia (art. 11).</w:t>
      </w:r>
      <w:r w:rsidRPr="00AE60F0">
        <w:rPr>
          <w:rFonts w:ascii="Times New Roman" w:eastAsia="Cambria" w:hAnsi="Times New Roman" w:cs="Times New Roman"/>
          <w:bCs/>
          <w:color w:val="auto"/>
        </w:rPr>
        <w:t xml:space="preserve"> </w:t>
      </w:r>
    </w:p>
    <w:p w14:paraId="1C28E4C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7DCE421"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2° O agente de fiscalização deverá encaminhar cópia do relatório referido no § 1º à CED/UF.</w:t>
      </w:r>
      <w:r w:rsidRPr="00AE60F0">
        <w:rPr>
          <w:rFonts w:ascii="Times New Roman" w:eastAsia="Cambria" w:hAnsi="Times New Roman" w:cs="Times New Roman"/>
          <w:bCs/>
          <w:color w:val="auto"/>
        </w:rPr>
        <w:t xml:space="preserve"> </w:t>
      </w:r>
    </w:p>
    <w:p w14:paraId="2028B74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50C1135" w14:textId="77777777" w:rsidR="00716A03" w:rsidRPr="00AE60F0" w:rsidRDefault="00716A03" w:rsidP="00716A03">
      <w:pPr>
        <w:spacing w:after="0" w:line="240" w:lineRule="auto"/>
        <w:ind w:left="1134"/>
        <w:jc w:val="both"/>
        <w:rPr>
          <w:rFonts w:ascii="Times New Roman" w:eastAsia="Cambria" w:hAnsi="Times New Roman" w:cs="Times New Roman"/>
          <w:b/>
          <w:bCs/>
          <w:color w:val="auto"/>
        </w:rPr>
      </w:pPr>
      <w:r w:rsidRPr="00AE60F0">
        <w:rPr>
          <w:rFonts w:ascii="Times New Roman" w:eastAsia="Cambria" w:hAnsi="Times New Roman" w:cs="Times New Roman"/>
          <w:color w:val="auto"/>
        </w:rPr>
        <w:t>§ 3° O agente de fiscalização deverá encaminhar concomitantemente cópia do relatório referido no § 1º ao presidente do CAU/UF para ciência, devendo este manter o sigilo das informações das partes e dos fatos de que tenha tomado conhecimento.</w:t>
      </w:r>
      <w:r w:rsidRPr="00AE60F0">
        <w:rPr>
          <w:rFonts w:ascii="Times New Roman" w:eastAsia="Cambria" w:hAnsi="Times New Roman" w:cs="Times New Roman"/>
          <w:bCs/>
          <w:color w:val="auto"/>
        </w:rPr>
        <w:t xml:space="preserve"> </w:t>
      </w:r>
    </w:p>
    <w:p w14:paraId="4AFD061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7E00A34" w14:textId="77777777" w:rsidR="00716A03" w:rsidRPr="00AE60F0" w:rsidRDefault="00716A03" w:rsidP="00716A03">
      <w:pPr>
        <w:spacing w:after="0" w:line="240" w:lineRule="auto"/>
        <w:ind w:left="1134"/>
        <w:jc w:val="both"/>
        <w:rPr>
          <w:rFonts w:ascii="Times New Roman" w:eastAsia="Cambria" w:hAnsi="Times New Roman" w:cs="Times New Roman"/>
          <w:b/>
          <w:bCs/>
          <w:color w:val="auto"/>
        </w:rPr>
      </w:pPr>
      <w:r w:rsidRPr="00AE60F0">
        <w:rPr>
          <w:rFonts w:ascii="Times New Roman" w:eastAsia="Cambria" w:hAnsi="Times New Roman" w:cs="Times New Roman"/>
          <w:color w:val="auto"/>
        </w:rPr>
        <w:t>§ 4° Recebido o relatório de fiscalização após encaminhamento na forma do § 2°, caberá ao coordenador da CED/UF designar, por ordem de distribuição, um relator dentre os membros dessa comissão para apresentar parecer de admissibilidade e presidir a instrução processual, nos moldes dos artigos 19 e seguintes.</w:t>
      </w:r>
      <w:r w:rsidRPr="00AE60F0">
        <w:rPr>
          <w:rFonts w:ascii="Times New Roman" w:eastAsia="Cambria" w:hAnsi="Times New Roman" w:cs="Times New Roman"/>
          <w:bCs/>
          <w:color w:val="auto"/>
        </w:rPr>
        <w:t xml:space="preserve"> </w:t>
      </w:r>
    </w:p>
    <w:p w14:paraId="18F4694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37769F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5° A atividade fiscalizatória a cargo do agente de fiscalização do CAU/UF não poderá ter por objeto a apuração de infração ético-disciplinar, o que não afasta a eventual constatação fortuita com consequente apuração na forma deste artigo.” (NR)</w:t>
      </w:r>
      <w:r w:rsidRPr="00AE60F0">
        <w:rPr>
          <w:rFonts w:ascii="Times New Roman" w:eastAsia="Cambria" w:hAnsi="Times New Roman" w:cs="Times New Roman"/>
          <w:bCs/>
          <w:color w:val="auto"/>
        </w:rPr>
        <w:t xml:space="preserve"> </w:t>
      </w:r>
    </w:p>
    <w:p w14:paraId="4729D44B"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2AC222E1"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74C0DF3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lastRenderedPageBreak/>
        <w:t>“Art. 13..................................................................................................................................</w:t>
      </w:r>
    </w:p>
    <w:p w14:paraId="03438832"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0CCA3E7" w14:textId="77777777" w:rsidR="00716A03" w:rsidRPr="00AE60F0" w:rsidRDefault="00716A03" w:rsidP="00716A03">
      <w:pPr>
        <w:spacing w:after="0" w:line="240" w:lineRule="auto"/>
        <w:ind w:left="1134"/>
        <w:jc w:val="both"/>
        <w:rPr>
          <w:rFonts w:ascii="Times New Roman" w:eastAsia="Cambria" w:hAnsi="Times New Roman" w:cs="Times New Roman"/>
          <w:b/>
          <w:bCs/>
          <w:color w:val="auto"/>
        </w:rPr>
      </w:pPr>
      <w:r w:rsidRPr="00AE60F0">
        <w:rPr>
          <w:rFonts w:ascii="Times New Roman" w:eastAsia="Cambria" w:hAnsi="Times New Roman" w:cs="Times New Roman"/>
          <w:color w:val="auto"/>
        </w:rPr>
        <w:t>§ 1º O ofício ou o documento escrito de que trata este artigo, depois de protocolado, deverá ser imediatamente encaminhado à unidade organizacional responsável pelas atividades de fiscalização do CAU/UF para providências iniciais (art. 18, § 2º), a se realizarem no prazo máximo de 10 (dez) dias úteis, findo o qual deverá ser encaminhado à respectiva CED/UF.</w:t>
      </w:r>
    </w:p>
    <w:p w14:paraId="55B8C889"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CF204A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1º-A Findo o prazo previsto no § 1º, a unidade organizacional responsável pelas atividades de fiscalização encaminhará cópia do ofício ou o documento escrito de que trata este artigo ao presidente do CAU/UF para ciência, devendo este manter o sigilo das informações das partes e dos fatos de que tenha tomado conhecimento. </w:t>
      </w:r>
    </w:p>
    <w:p w14:paraId="5BA9BFE1"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A32F79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p>
    <w:p w14:paraId="30509E4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FD464B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3º Aplicam-se ao procedimento de instauração do processo ético-disciplinar por meio de comunicação de autoridade competente as disposições constantes dos </w:t>
      </w:r>
      <w:bookmarkStart w:id="0" w:name="_Hlk52296163"/>
      <w:r w:rsidRPr="00AE60F0">
        <w:rPr>
          <w:rFonts w:ascii="Times New Roman" w:eastAsia="Cambria" w:hAnsi="Times New Roman" w:cs="Times New Roman"/>
          <w:color w:val="auto"/>
        </w:rPr>
        <w:t>§§ 3º e 4º</w:t>
      </w:r>
      <w:bookmarkEnd w:id="0"/>
      <w:r w:rsidRPr="00AE60F0">
        <w:rPr>
          <w:rFonts w:ascii="Times New Roman" w:eastAsia="Cambria" w:hAnsi="Times New Roman" w:cs="Times New Roman"/>
          <w:color w:val="auto"/>
        </w:rPr>
        <w:t xml:space="preserve"> do art. 18.” (NR) </w:t>
      </w:r>
    </w:p>
    <w:p w14:paraId="32282A9A" w14:textId="77777777" w:rsidR="00716A03" w:rsidRDefault="00716A03" w:rsidP="00716A03">
      <w:pPr>
        <w:spacing w:after="0" w:line="240" w:lineRule="auto"/>
        <w:jc w:val="both"/>
        <w:rPr>
          <w:rFonts w:ascii="Times New Roman" w:eastAsia="Cambria" w:hAnsi="Times New Roman" w:cs="Times New Roman"/>
          <w:b/>
          <w:color w:val="auto"/>
        </w:rPr>
      </w:pPr>
    </w:p>
    <w:p w14:paraId="3D99D518" w14:textId="77777777" w:rsidR="00B84267" w:rsidRPr="00AE60F0" w:rsidRDefault="00B84267" w:rsidP="00716A03">
      <w:pPr>
        <w:spacing w:after="0" w:line="240" w:lineRule="auto"/>
        <w:jc w:val="both"/>
        <w:rPr>
          <w:rFonts w:ascii="Times New Roman" w:eastAsia="Cambria" w:hAnsi="Times New Roman" w:cs="Times New Roman"/>
          <w:b/>
          <w:color w:val="auto"/>
        </w:rPr>
      </w:pPr>
    </w:p>
    <w:p w14:paraId="49F72E49" w14:textId="77777777" w:rsidR="00716A03" w:rsidRPr="00AE60F0" w:rsidRDefault="00716A03" w:rsidP="00716A03">
      <w:pPr>
        <w:spacing w:after="0" w:line="240" w:lineRule="auto"/>
        <w:ind w:firstLine="708"/>
        <w:jc w:val="center"/>
        <w:rPr>
          <w:rFonts w:ascii="Times New Roman" w:eastAsia="Cambria" w:hAnsi="Times New Roman" w:cs="Times New Roman"/>
          <w:b/>
          <w:color w:val="auto"/>
        </w:rPr>
      </w:pPr>
      <w:r w:rsidRPr="00AE60F0">
        <w:rPr>
          <w:rFonts w:ascii="Times New Roman" w:eastAsia="Cambria" w:hAnsi="Times New Roman" w:cs="Times New Roman"/>
          <w:color w:val="auto"/>
        </w:rPr>
        <w:t>“</w:t>
      </w:r>
      <w:r w:rsidRPr="00AE60F0">
        <w:rPr>
          <w:rFonts w:ascii="Times New Roman" w:eastAsia="Cambria" w:hAnsi="Times New Roman" w:cs="Times New Roman"/>
          <w:b/>
          <w:color w:val="auto"/>
        </w:rPr>
        <w:t>Subseção IV-A</w:t>
      </w:r>
    </w:p>
    <w:p w14:paraId="2AB78648" w14:textId="77777777" w:rsidR="00716A03" w:rsidRPr="00AE60F0" w:rsidRDefault="00716A03" w:rsidP="00716A03">
      <w:pPr>
        <w:spacing w:after="0" w:line="240" w:lineRule="auto"/>
        <w:ind w:firstLine="708"/>
        <w:jc w:val="center"/>
        <w:rPr>
          <w:rFonts w:ascii="Times New Roman" w:eastAsia="Cambria" w:hAnsi="Times New Roman" w:cs="Times New Roman"/>
          <w:b/>
          <w:color w:val="auto"/>
        </w:rPr>
      </w:pPr>
      <w:r w:rsidRPr="00AE60F0">
        <w:rPr>
          <w:rFonts w:ascii="Times New Roman" w:eastAsia="Cambria" w:hAnsi="Times New Roman" w:cs="Times New Roman"/>
          <w:b/>
          <w:color w:val="auto"/>
        </w:rPr>
        <w:t>Da Instauração por meio de Denúncia Anônima</w:t>
      </w:r>
    </w:p>
    <w:p w14:paraId="5DA730E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b/>
      </w:r>
      <w:r w:rsidRPr="00AE60F0">
        <w:rPr>
          <w:rFonts w:ascii="Times New Roman" w:eastAsia="Cambria" w:hAnsi="Times New Roman" w:cs="Times New Roman"/>
          <w:color w:val="auto"/>
        </w:rPr>
        <w:tab/>
      </w:r>
    </w:p>
    <w:p w14:paraId="720AEE7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13-A. A instauração, de ofício, do processo ético-disciplinar, por meio de denúncia anônima, decorrerá da análise de fato levado ao conhecimento do CAU/UF por meio de denúncia em que a identidade do denunciante não é registrada nem conhecida.</w:t>
      </w:r>
      <w:r w:rsidRPr="00AE60F0">
        <w:rPr>
          <w:rFonts w:ascii="Times New Roman" w:eastAsia="Cambria" w:hAnsi="Times New Roman" w:cs="Times New Roman"/>
          <w:bCs/>
          <w:color w:val="auto"/>
        </w:rPr>
        <w:t xml:space="preserve"> </w:t>
      </w:r>
    </w:p>
    <w:p w14:paraId="286B5D6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39EB9409" w14:textId="77777777" w:rsidR="00716A03" w:rsidRPr="00AE60F0" w:rsidRDefault="00716A03" w:rsidP="00716A03">
      <w:pPr>
        <w:spacing w:after="0" w:line="240" w:lineRule="auto"/>
        <w:ind w:left="1134"/>
        <w:jc w:val="both"/>
        <w:rPr>
          <w:rFonts w:ascii="Times New Roman" w:eastAsia="Cambria" w:hAnsi="Times New Roman" w:cs="Times New Roman"/>
          <w:b/>
          <w:bCs/>
          <w:color w:val="auto"/>
        </w:rPr>
      </w:pPr>
      <w:r w:rsidRPr="00AE60F0">
        <w:rPr>
          <w:rFonts w:ascii="Times New Roman" w:eastAsia="Cambria" w:hAnsi="Times New Roman" w:cs="Times New Roman"/>
          <w:color w:val="auto"/>
        </w:rPr>
        <w:t>§ 1º A denúncia anônima, depois de registrada, deverá ser imediatamente encaminhada à unidade organizacional responsável pelas atividades de fiscalização do CAU/UF para providências iniciais (art. 18, § 2º), a se realizarem no prazo máximo de 10 (dez) dias úteis, findo o qual deverá ser encaminhada à respectiva CED/UF.</w:t>
      </w:r>
      <w:r w:rsidRPr="00AE60F0">
        <w:rPr>
          <w:rFonts w:ascii="Times New Roman" w:eastAsia="Cambria" w:hAnsi="Times New Roman" w:cs="Times New Roman"/>
          <w:bCs/>
          <w:color w:val="auto"/>
        </w:rPr>
        <w:t xml:space="preserve"> </w:t>
      </w:r>
    </w:p>
    <w:p w14:paraId="1D9ADFA9"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9830752"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2º Findo o prazo previsto no § 1º, a unidade organizacional responsável pelas atividades de fiscalização encaminhará cópia da denúncia anônima de que trata este artigo ao presidente do CAU/UF para ciência, devendo este manter o sigilo das informações das partes e dos fatos de que tenha tomado conhecimento.</w:t>
      </w:r>
    </w:p>
    <w:p w14:paraId="12BCC61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F07DFAE" w14:textId="77777777" w:rsidR="00716A03" w:rsidRPr="00AE60F0" w:rsidRDefault="00716A03" w:rsidP="00716A03">
      <w:pPr>
        <w:spacing w:after="0" w:line="240" w:lineRule="auto"/>
        <w:ind w:left="1134"/>
        <w:jc w:val="both"/>
        <w:rPr>
          <w:rFonts w:ascii="Times New Roman" w:eastAsia="Cambria" w:hAnsi="Times New Roman" w:cs="Times New Roman"/>
          <w:b/>
          <w:bCs/>
          <w:color w:val="auto"/>
        </w:rPr>
      </w:pPr>
      <w:r w:rsidRPr="00AE60F0">
        <w:rPr>
          <w:rFonts w:ascii="Times New Roman" w:eastAsia="Cambria" w:hAnsi="Times New Roman" w:cs="Times New Roman"/>
          <w:color w:val="auto"/>
        </w:rPr>
        <w:t>§ 3° Recebida a denúncia anônima pela CED/UF, caberá ao coordenador designar, por ordem de distribuição, um relator dentre os membros da comissão para apresentar parecer de admissibilidade e presidir a instrução processual, nos moldes dos artigos 19 e seguintes desta Resolução.</w:t>
      </w:r>
      <w:r w:rsidRPr="00AE60F0">
        <w:rPr>
          <w:rFonts w:ascii="Times New Roman" w:eastAsia="Cambria" w:hAnsi="Times New Roman" w:cs="Times New Roman"/>
          <w:bCs/>
          <w:color w:val="auto"/>
        </w:rPr>
        <w:t xml:space="preserve"> </w:t>
      </w:r>
    </w:p>
    <w:p w14:paraId="1C1CFE1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F4B7C5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4º Aplicam-se ao procedimento de instauração do processo ético-disciplinar por meio de denúncia anônima as disposições constantes dos </w:t>
      </w:r>
      <w:bookmarkStart w:id="1" w:name="_Hlk52296337"/>
      <w:r w:rsidRPr="00AE60F0">
        <w:rPr>
          <w:rFonts w:ascii="Times New Roman" w:eastAsia="Cambria" w:hAnsi="Times New Roman" w:cs="Times New Roman"/>
          <w:color w:val="auto"/>
        </w:rPr>
        <w:t>§§ 3º e 4º</w:t>
      </w:r>
      <w:bookmarkEnd w:id="1"/>
      <w:r w:rsidRPr="00AE60F0">
        <w:rPr>
          <w:rFonts w:ascii="Times New Roman" w:eastAsia="Cambria" w:hAnsi="Times New Roman" w:cs="Times New Roman"/>
          <w:color w:val="auto"/>
        </w:rPr>
        <w:t xml:space="preserve"> do art. 18.’ </w:t>
      </w:r>
    </w:p>
    <w:p w14:paraId="3A4A7D8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6BF76B8" w14:textId="7FC5E8F2"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13-B. A denúncia anônima deverá conter narração clara dos fatos que a motivam, com elementos probatórios suficientes à verificação da existência, em tese, de infração ético-disciplinar.</w:t>
      </w:r>
    </w:p>
    <w:p w14:paraId="0A3A4B49"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966EC3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1º A admissão de denúncia anônima fica condicionada à verificação cautelosa dos fatos denunciados, na forma do art. 10, vedada a aplicação de sanção ético-disciplinar fundamentada exclusivamente em provas apresentadas pelo denunciante anônimo.</w:t>
      </w:r>
      <w:r w:rsidRPr="00AE60F0">
        <w:rPr>
          <w:rFonts w:ascii="Times New Roman" w:eastAsia="Cambria" w:hAnsi="Times New Roman" w:cs="Times New Roman"/>
          <w:bCs/>
          <w:color w:val="auto"/>
        </w:rPr>
        <w:t xml:space="preserve"> </w:t>
      </w:r>
    </w:p>
    <w:p w14:paraId="7C80B26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048EAB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lastRenderedPageBreak/>
        <w:t xml:space="preserve">§ 2º Instaurado o processo ético-disciplinar por meio de denúncia anônima, caberá ao próprio relator, de ofício, a determinação de produção de provas e contraprovas, sendo vedada a extinção do processo sob o fundamento de não ser possível a intimação do denunciante anônimo para produção de outras provas e contraprovas.’” </w:t>
      </w:r>
    </w:p>
    <w:p w14:paraId="38614B78" w14:textId="77777777" w:rsidR="00716A03" w:rsidRPr="00AE60F0" w:rsidRDefault="00716A03" w:rsidP="00716A03">
      <w:pPr>
        <w:tabs>
          <w:tab w:val="left" w:pos="5520"/>
        </w:tabs>
        <w:spacing w:after="0" w:line="240" w:lineRule="auto"/>
        <w:jc w:val="both"/>
        <w:rPr>
          <w:rFonts w:ascii="Times New Roman" w:eastAsia="Cambria" w:hAnsi="Times New Roman" w:cs="Times New Roman"/>
          <w:b/>
          <w:color w:val="auto"/>
        </w:rPr>
      </w:pPr>
      <w:r w:rsidRPr="00AE60F0">
        <w:rPr>
          <w:rFonts w:ascii="Times New Roman" w:eastAsia="Cambria" w:hAnsi="Times New Roman" w:cs="Times New Roman"/>
          <w:color w:val="auto"/>
        </w:rPr>
        <w:tab/>
      </w:r>
    </w:p>
    <w:p w14:paraId="0798FE1C" w14:textId="77777777" w:rsidR="00716A03" w:rsidRPr="00AE60F0" w:rsidRDefault="00716A03" w:rsidP="00716A03">
      <w:pPr>
        <w:tabs>
          <w:tab w:val="left" w:pos="5520"/>
        </w:tabs>
        <w:spacing w:after="0" w:line="240" w:lineRule="auto"/>
        <w:jc w:val="both"/>
        <w:rPr>
          <w:rFonts w:ascii="Times New Roman" w:eastAsia="Cambria" w:hAnsi="Times New Roman" w:cs="Times New Roman"/>
          <w:b/>
          <w:color w:val="auto"/>
        </w:rPr>
      </w:pPr>
    </w:p>
    <w:p w14:paraId="13591E8A" w14:textId="77777777" w:rsidR="00716A03" w:rsidRPr="00AE60F0" w:rsidRDefault="00716A03" w:rsidP="00716A03">
      <w:pPr>
        <w:tabs>
          <w:tab w:val="left" w:pos="851"/>
        </w:tabs>
        <w:spacing w:after="0" w:line="240" w:lineRule="auto"/>
        <w:ind w:left="1134"/>
        <w:jc w:val="both"/>
        <w:rPr>
          <w:rFonts w:ascii="Times New Roman" w:eastAsia="Cambria" w:hAnsi="Times New Roman" w:cs="Times New Roman"/>
          <w:b/>
          <w:color w:val="auto"/>
        </w:rPr>
      </w:pPr>
      <w:r w:rsidRPr="00BE53AA">
        <w:rPr>
          <w:rFonts w:ascii="Times New Roman" w:eastAsia="Cambria" w:hAnsi="Times New Roman" w:cs="Times New Roman"/>
          <w:color w:val="auto"/>
        </w:rPr>
        <w:t>“Art. 14. A instauração, de ofício, do processo ético-disciplinar, por meio de outra fonte idônea decorrerá da análise de fato legitimamente levado ao conhecimento do CAU/UF ou do qual tenha tomado conhecimento diretamente.</w:t>
      </w:r>
      <w:r w:rsidRPr="00AE60F0">
        <w:rPr>
          <w:rFonts w:ascii="Times New Roman" w:eastAsia="Cambria" w:hAnsi="Times New Roman" w:cs="Times New Roman"/>
          <w:bCs/>
          <w:color w:val="auto"/>
        </w:rPr>
        <w:t xml:space="preserve"> </w:t>
      </w:r>
    </w:p>
    <w:p w14:paraId="5CF5479B" w14:textId="77777777" w:rsidR="00716A03" w:rsidRPr="00AE60F0" w:rsidRDefault="00716A03" w:rsidP="00716A03">
      <w:pPr>
        <w:tabs>
          <w:tab w:val="left" w:pos="851"/>
        </w:tabs>
        <w:spacing w:after="0" w:line="240" w:lineRule="auto"/>
        <w:ind w:left="1134"/>
        <w:jc w:val="both"/>
        <w:rPr>
          <w:rFonts w:ascii="Times New Roman" w:eastAsia="Cambria" w:hAnsi="Times New Roman" w:cs="Times New Roman"/>
          <w:b/>
          <w:color w:val="auto"/>
        </w:rPr>
      </w:pPr>
    </w:p>
    <w:p w14:paraId="48C8FD58" w14:textId="77777777" w:rsidR="00716A03" w:rsidRPr="00AE60F0" w:rsidRDefault="00716A03" w:rsidP="00716A03">
      <w:pPr>
        <w:tabs>
          <w:tab w:val="left" w:pos="851"/>
        </w:tabs>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p>
    <w:p w14:paraId="61ABF25B" w14:textId="77777777" w:rsidR="00716A03" w:rsidRPr="00AE60F0" w:rsidRDefault="00716A03" w:rsidP="00716A03">
      <w:pPr>
        <w:tabs>
          <w:tab w:val="left" w:pos="851"/>
        </w:tabs>
        <w:spacing w:after="0" w:line="240" w:lineRule="auto"/>
        <w:ind w:left="1134"/>
        <w:jc w:val="both"/>
        <w:rPr>
          <w:rFonts w:ascii="Times New Roman" w:eastAsia="Cambria" w:hAnsi="Times New Roman" w:cs="Times New Roman"/>
          <w:b/>
          <w:color w:val="auto"/>
        </w:rPr>
      </w:pPr>
    </w:p>
    <w:p w14:paraId="1C7D81A6" w14:textId="77777777" w:rsidR="00716A03" w:rsidRPr="00AE60F0" w:rsidRDefault="00716A03" w:rsidP="00716A03">
      <w:pPr>
        <w:spacing w:after="0" w:line="240" w:lineRule="auto"/>
        <w:ind w:left="1134"/>
        <w:jc w:val="both"/>
        <w:rPr>
          <w:rFonts w:ascii="Times New Roman" w:eastAsia="Cambria" w:hAnsi="Times New Roman" w:cs="Times New Roman"/>
          <w:b/>
          <w:bCs/>
          <w:color w:val="auto"/>
        </w:rPr>
      </w:pPr>
      <w:r w:rsidRPr="00AE60F0">
        <w:rPr>
          <w:rFonts w:ascii="Times New Roman" w:eastAsia="Cambria" w:hAnsi="Times New Roman" w:cs="Times New Roman"/>
          <w:color w:val="auto"/>
        </w:rPr>
        <w:t>§ 2º O documento escrito de que trata o § 1° deste artigo, depois de protocolado, deverá ser imediatamente encaminhado à unidade organizacional responsável pelas atividades de fiscalização do CAU/UF para providências iniciais (art. 18, § 2º), a se realizarem no prazo máximo de 10 (dez) dias úteis, findo o qual deverá ser encaminhado à respectiva CED/UF.</w:t>
      </w:r>
      <w:r w:rsidRPr="00AE60F0">
        <w:rPr>
          <w:rFonts w:ascii="Times New Roman" w:eastAsia="Cambria" w:hAnsi="Times New Roman" w:cs="Times New Roman"/>
          <w:bCs/>
          <w:color w:val="auto"/>
        </w:rPr>
        <w:t xml:space="preserve"> </w:t>
      </w:r>
    </w:p>
    <w:p w14:paraId="15E3890F"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50DD06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2º-A Findo o prazo previsto no § 2º, a unidade organizacional responsável pelas atividades de fiscalização encaminhará cópia do documento escrito de que trata o § 1º ao presidente do CAU/UF para ciência, devendo este manter o sigilo das informações das partes e dos fatos de que tenha tomado conhecimento. </w:t>
      </w:r>
    </w:p>
    <w:p w14:paraId="0E01C67C" w14:textId="77777777" w:rsidR="00716A03" w:rsidRPr="00AE60F0" w:rsidRDefault="00716A03" w:rsidP="00716A03">
      <w:pPr>
        <w:tabs>
          <w:tab w:val="left" w:pos="851"/>
        </w:tabs>
        <w:spacing w:after="0" w:line="240" w:lineRule="auto"/>
        <w:ind w:left="1134"/>
        <w:jc w:val="both"/>
        <w:rPr>
          <w:rFonts w:ascii="Times New Roman" w:eastAsia="Cambria" w:hAnsi="Times New Roman" w:cs="Times New Roman"/>
          <w:b/>
          <w:color w:val="auto"/>
        </w:rPr>
      </w:pPr>
    </w:p>
    <w:p w14:paraId="75283133" w14:textId="77777777" w:rsidR="00716A03" w:rsidRPr="00AE60F0" w:rsidRDefault="00716A03" w:rsidP="00716A03">
      <w:pPr>
        <w:tabs>
          <w:tab w:val="left" w:pos="851"/>
        </w:tabs>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p>
    <w:p w14:paraId="21F46D89" w14:textId="77777777" w:rsidR="00716A03" w:rsidRPr="00AE60F0" w:rsidRDefault="00716A03" w:rsidP="00716A03">
      <w:pPr>
        <w:tabs>
          <w:tab w:val="left" w:pos="851"/>
        </w:tabs>
        <w:spacing w:after="0" w:line="240" w:lineRule="auto"/>
        <w:ind w:left="1134"/>
        <w:jc w:val="both"/>
        <w:rPr>
          <w:rFonts w:ascii="Times New Roman" w:eastAsia="Cambria" w:hAnsi="Times New Roman" w:cs="Times New Roman"/>
          <w:b/>
          <w:color w:val="auto"/>
        </w:rPr>
      </w:pPr>
    </w:p>
    <w:p w14:paraId="391AEBEC" w14:textId="77777777" w:rsidR="00716A03" w:rsidRPr="00AE60F0" w:rsidRDefault="00716A03" w:rsidP="00716A03">
      <w:pPr>
        <w:tabs>
          <w:tab w:val="left" w:pos="851"/>
        </w:tabs>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5º Aplicam-se ao procedimento de instauração do processo ético-disciplinar por meio de outra fonte idônea as disposições constantes dos §§ 3º e 4º do art. 18.” (NR) </w:t>
      </w:r>
    </w:p>
    <w:p w14:paraId="58D99DB1"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2F836ACA"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5FA498E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15. A instauração, a instrução e o julgamento dos processos ético-disciplinares competem ao CAU/UF com jurisdição no local em que for praticada a infração, salvo:</w:t>
      </w:r>
      <w:r w:rsidRPr="00AE60F0">
        <w:rPr>
          <w:rFonts w:ascii="Times New Roman" w:eastAsia="Cambria" w:hAnsi="Times New Roman" w:cs="Times New Roman"/>
          <w:bCs/>
          <w:color w:val="auto"/>
        </w:rPr>
        <w:t xml:space="preserve"> </w:t>
      </w:r>
    </w:p>
    <w:p w14:paraId="488AC7B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F1D4DC4" w14:textId="77777777" w:rsidR="00716A03" w:rsidRPr="00AE60F0" w:rsidRDefault="00716A03" w:rsidP="00716A03">
      <w:pPr>
        <w:spacing w:after="0" w:line="240" w:lineRule="auto"/>
        <w:ind w:left="1134"/>
        <w:jc w:val="both"/>
        <w:rPr>
          <w:rFonts w:ascii="Times New Roman" w:eastAsia="Cambria" w:hAnsi="Times New Roman" w:cs="Times New Roman"/>
          <w:b/>
          <w:bCs/>
          <w:color w:val="auto"/>
        </w:rPr>
      </w:pPr>
      <w:r w:rsidRPr="00AE60F0">
        <w:rPr>
          <w:rFonts w:ascii="Times New Roman" w:eastAsia="Cambria" w:hAnsi="Times New Roman" w:cs="Times New Roman"/>
          <w:color w:val="auto"/>
        </w:rPr>
        <w:t xml:space="preserve">I - </w:t>
      </w:r>
      <w:proofErr w:type="gramStart"/>
      <w:r w:rsidRPr="00AE60F0">
        <w:rPr>
          <w:rFonts w:ascii="Times New Roman" w:eastAsia="Cambria" w:hAnsi="Times New Roman" w:cs="Times New Roman"/>
          <w:color w:val="auto"/>
        </w:rPr>
        <w:t>na</w:t>
      </w:r>
      <w:proofErr w:type="gramEnd"/>
      <w:r w:rsidRPr="00AE60F0">
        <w:rPr>
          <w:rFonts w:ascii="Times New Roman" w:eastAsia="Cambria" w:hAnsi="Times New Roman" w:cs="Times New Roman"/>
          <w:color w:val="auto"/>
        </w:rPr>
        <w:t xml:space="preserve"> hipótese de condutas não relacionadas a um local de infração, em que a instauração, a instrução e o julgamento do processo ético-disciplinar competirá tanto ao CAU/UF com jurisdição no domicílio do denunciante quanto no CAU/UF de registro do profissional denunciado.</w:t>
      </w:r>
      <w:r w:rsidRPr="00AE60F0">
        <w:rPr>
          <w:rFonts w:ascii="Times New Roman" w:eastAsia="Cambria" w:hAnsi="Times New Roman" w:cs="Times New Roman"/>
          <w:bCs/>
          <w:color w:val="auto"/>
        </w:rPr>
        <w:t xml:space="preserve"> </w:t>
      </w:r>
    </w:p>
    <w:p w14:paraId="723D233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E7C7B47" w14:textId="77777777" w:rsidR="00716A03" w:rsidRPr="00AE60F0" w:rsidRDefault="00716A03" w:rsidP="00716A03">
      <w:pPr>
        <w:spacing w:after="0" w:line="240" w:lineRule="auto"/>
        <w:ind w:left="1134"/>
        <w:jc w:val="both"/>
        <w:rPr>
          <w:rFonts w:ascii="Times New Roman" w:eastAsia="Cambria" w:hAnsi="Times New Roman" w:cs="Times New Roman"/>
          <w:b/>
          <w:bCs/>
          <w:color w:val="auto"/>
        </w:rPr>
      </w:pPr>
      <w:r w:rsidRPr="00AE60F0">
        <w:rPr>
          <w:rFonts w:ascii="Times New Roman" w:eastAsia="Cambria" w:hAnsi="Times New Roman" w:cs="Times New Roman"/>
          <w:bCs/>
          <w:color w:val="auto"/>
        </w:rPr>
        <w:t xml:space="preserve">II - </w:t>
      </w:r>
      <w:proofErr w:type="gramStart"/>
      <w:r w:rsidRPr="00AE60F0">
        <w:rPr>
          <w:rFonts w:ascii="Times New Roman" w:eastAsia="Cambria" w:hAnsi="Times New Roman" w:cs="Times New Roman"/>
          <w:bCs/>
          <w:color w:val="auto"/>
        </w:rPr>
        <w:t>na</w:t>
      </w:r>
      <w:proofErr w:type="gramEnd"/>
      <w:r w:rsidRPr="00AE60F0">
        <w:rPr>
          <w:rFonts w:ascii="Times New Roman" w:eastAsia="Cambria" w:hAnsi="Times New Roman" w:cs="Times New Roman"/>
          <w:bCs/>
          <w:color w:val="auto"/>
        </w:rPr>
        <w:t xml:space="preserve"> hipótese de suspeição ou impedimento do CAU/UF na forma do art. 16. </w:t>
      </w:r>
    </w:p>
    <w:p w14:paraId="7892102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682C5A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1º Na hipótese do inciso I do </w:t>
      </w:r>
      <w:r w:rsidRPr="00AE60F0">
        <w:rPr>
          <w:rFonts w:ascii="Times New Roman" w:eastAsia="Cambria" w:hAnsi="Times New Roman" w:cs="Times New Roman"/>
          <w:i/>
          <w:iCs/>
          <w:color w:val="auto"/>
        </w:rPr>
        <w:t>caput</w:t>
      </w:r>
      <w:r w:rsidRPr="00AE60F0">
        <w:rPr>
          <w:rFonts w:ascii="Times New Roman" w:eastAsia="Cambria" w:hAnsi="Times New Roman" w:cs="Times New Roman"/>
          <w:color w:val="auto"/>
        </w:rPr>
        <w:t xml:space="preserve">, a competência será fixada pela prevenção, considerando-se prevento o CAU/UF em que se der o primeiro registro da denúncia. </w:t>
      </w:r>
    </w:p>
    <w:p w14:paraId="31E603C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02B5D74" w14:textId="77777777" w:rsidR="00716A03" w:rsidRPr="00AE60F0" w:rsidRDefault="00716A03" w:rsidP="00716A03">
      <w:pPr>
        <w:spacing w:after="0" w:line="240" w:lineRule="auto"/>
        <w:ind w:left="1134"/>
        <w:jc w:val="both"/>
        <w:rPr>
          <w:rFonts w:ascii="Times New Roman" w:eastAsia="Cambria" w:hAnsi="Times New Roman" w:cs="Times New Roman"/>
          <w:b/>
          <w:bCs/>
          <w:color w:val="auto"/>
        </w:rPr>
      </w:pPr>
      <w:r w:rsidRPr="00AE60F0">
        <w:rPr>
          <w:rFonts w:ascii="Times New Roman" w:eastAsia="Cambria" w:hAnsi="Times New Roman" w:cs="Times New Roman"/>
          <w:color w:val="auto"/>
        </w:rPr>
        <w:t>§ 2º O conflito de competência, quando dois ou mais CAU/UF se considerarem competentes ou incompetentes para a instauração, a instrução e o julgamento de processo ético-disciplinar, será decidido pela CED-CAU/BR, com recurso para o Plenário do CAU/BR, conforme procedimentos correlatos previstos nesta Resolução.</w:t>
      </w:r>
      <w:r w:rsidRPr="00AE60F0">
        <w:rPr>
          <w:rFonts w:ascii="Times New Roman" w:eastAsia="Cambria" w:hAnsi="Times New Roman" w:cs="Times New Roman"/>
          <w:bCs/>
          <w:color w:val="auto"/>
        </w:rPr>
        <w:t xml:space="preserve"> </w:t>
      </w:r>
    </w:p>
    <w:p w14:paraId="7AAD108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C5F8EF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3º A parte interessada deverá alegar, na primeira oportunidade de manifestação nos autos, a incompetência do CAU/UF para a instauração, a instrução e o julgamento do processo ético-disciplinar, devendo indicar, motivadamente, o CAU/UF que entenda possuir competência sobre o caso concreto.</w:t>
      </w:r>
      <w:r w:rsidRPr="00AE60F0">
        <w:rPr>
          <w:rFonts w:ascii="Times New Roman" w:eastAsia="Cambria" w:hAnsi="Times New Roman" w:cs="Times New Roman"/>
          <w:bCs/>
          <w:color w:val="auto"/>
        </w:rPr>
        <w:t xml:space="preserve">” (NR) </w:t>
      </w:r>
    </w:p>
    <w:p w14:paraId="58FB781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423BABB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w:t>
      </w:r>
    </w:p>
    <w:p w14:paraId="0637EB72"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lastRenderedPageBreak/>
        <w:t>“Art. 16. Nos processos ético-disciplinares em que a CED/UF ou o Plenário do CAU/UF constatar que mais da metade dos conselheiros da respectiva autarquia esteja suspeita ou se encontre impedida de atuar, o CAU/UF deverá solicitar ao CAU/BR que, em decisão plenária, indique outro CAU/UF para fazer a admissibilidade, instrução e julgamento do processo, em primeira instância.</w:t>
      </w:r>
      <w:r w:rsidRPr="00AE60F0">
        <w:rPr>
          <w:rFonts w:ascii="Times New Roman" w:eastAsia="Cambria" w:hAnsi="Times New Roman" w:cs="Times New Roman"/>
          <w:bCs/>
          <w:color w:val="auto"/>
        </w:rPr>
        <w:t xml:space="preserve"> </w:t>
      </w:r>
    </w:p>
    <w:p w14:paraId="2A5024F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FA70C8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p>
    <w:p w14:paraId="2699112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933EB2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2° As custas processuais correrão por conta do CAU/UF indicado, excetuando-se diárias e passagens necessárias ao deslocamento extraordinário dos conselheiros responsáveis pela instrução do processo, que serão encargos do CAU/UF de origem. </w:t>
      </w:r>
    </w:p>
    <w:p w14:paraId="37D0CC7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04021B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p>
    <w:p w14:paraId="175AE77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56F771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4º As diárias e passagens devidas na forma do § 2º são aquelas destinadas à produção de provas orais, a exemplo do depoimento pessoal e da prova testemunhal em audiência, à produção de provas locais, a exemplo das inspeções e diligências, designadas para local, data e hora previamente estabelecidos, sem prejuízo de outras medidas necessárias no território de jurisdição do CAU/UF de origem para esclarecimento dos fatos. </w:t>
      </w:r>
    </w:p>
    <w:p w14:paraId="703938B2"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E41087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5º A redistribuição de processos na forma do </w:t>
      </w:r>
      <w:r w:rsidRPr="00AE60F0">
        <w:rPr>
          <w:rFonts w:ascii="Times New Roman" w:eastAsia="Cambria" w:hAnsi="Times New Roman" w:cs="Times New Roman"/>
          <w:i/>
          <w:iCs/>
          <w:color w:val="auto"/>
        </w:rPr>
        <w:t>caput</w:t>
      </w:r>
      <w:r w:rsidRPr="00AE60F0">
        <w:rPr>
          <w:rFonts w:ascii="Times New Roman" w:eastAsia="Cambria" w:hAnsi="Times New Roman" w:cs="Times New Roman"/>
          <w:color w:val="auto"/>
        </w:rPr>
        <w:t xml:space="preserve"> não pode causar prejuízo processual às partes, devendo as audiências porventura necessárias serem realizadas pela comissão competente do CAU/UF designado preferencialmente por videoconferência ou de forma presencial no CAU/UF de origem.” (NR)</w:t>
      </w:r>
    </w:p>
    <w:p w14:paraId="7FEE842F"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C51FFC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0CF37B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17-A. O CAU/BR poderá instaurar, de ofício ou mediante representação, processo ético-disciplinar para apuração de condutas que versarem sobre:</w:t>
      </w:r>
    </w:p>
    <w:p w14:paraId="58990BA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2619523" w14:textId="23684298"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 - </w:t>
      </w:r>
      <w:proofErr w:type="gramStart"/>
      <w:r w:rsidRPr="00AE60F0">
        <w:rPr>
          <w:rFonts w:ascii="Times New Roman" w:eastAsia="Cambria" w:hAnsi="Times New Roman" w:cs="Times New Roman"/>
          <w:color w:val="auto"/>
        </w:rPr>
        <w:t>exercício</w:t>
      </w:r>
      <w:proofErr w:type="gramEnd"/>
      <w:r w:rsidRPr="00AE60F0">
        <w:rPr>
          <w:rFonts w:ascii="Times New Roman" w:eastAsia="Cambria" w:hAnsi="Times New Roman" w:cs="Times New Roman"/>
          <w:color w:val="auto"/>
        </w:rPr>
        <w:t xml:space="preserve"> de mandato de conselheiro federal ou com </w:t>
      </w:r>
      <w:r w:rsidR="00E24DB1">
        <w:rPr>
          <w:rFonts w:ascii="Times New Roman" w:eastAsia="Cambria" w:hAnsi="Times New Roman" w:cs="Times New Roman"/>
          <w:color w:val="auto"/>
        </w:rPr>
        <w:t>mandato</w:t>
      </w:r>
      <w:r w:rsidRPr="00AE60F0">
        <w:rPr>
          <w:rFonts w:ascii="Times New Roman" w:eastAsia="Cambria" w:hAnsi="Times New Roman" w:cs="Times New Roman"/>
          <w:color w:val="auto"/>
        </w:rPr>
        <w:t xml:space="preserve"> tiverem correlação; </w:t>
      </w:r>
    </w:p>
    <w:p w14:paraId="74A31669"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F9FAAE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II - </w:t>
      </w:r>
      <w:proofErr w:type="gramStart"/>
      <w:r w:rsidRPr="00AE60F0">
        <w:rPr>
          <w:rFonts w:ascii="Times New Roman" w:eastAsia="Cambria" w:hAnsi="Times New Roman" w:cs="Times New Roman"/>
          <w:color w:val="auto"/>
        </w:rPr>
        <w:t>ato</w:t>
      </w:r>
      <w:proofErr w:type="gramEnd"/>
      <w:r w:rsidRPr="00AE60F0">
        <w:rPr>
          <w:rFonts w:ascii="Times New Roman" w:eastAsia="Cambria" w:hAnsi="Times New Roman" w:cs="Times New Roman"/>
          <w:color w:val="auto"/>
        </w:rPr>
        <w:t xml:space="preserve"> ofensivo à honra e à imagem do CAU/BR. </w:t>
      </w:r>
    </w:p>
    <w:p w14:paraId="1B6CABA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3301D49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1º A CED-CAU/BR poderá, após autorização dada pelo Plenário do CAU/BR, avocar denúncias e processos ético-disciplinares instaurados nos CAU/UF no caso de as condutas denunciadas ou processadas versarem sobre as hipóteses previstas no </w:t>
      </w:r>
      <w:r w:rsidRPr="00AE60F0">
        <w:rPr>
          <w:rFonts w:ascii="Times New Roman" w:eastAsia="Cambria" w:hAnsi="Times New Roman" w:cs="Times New Roman"/>
          <w:i/>
          <w:iCs/>
          <w:color w:val="auto"/>
        </w:rPr>
        <w:t>caput</w:t>
      </w:r>
      <w:r w:rsidRPr="00AE60F0">
        <w:rPr>
          <w:rFonts w:ascii="Times New Roman" w:eastAsia="Cambria" w:hAnsi="Times New Roman" w:cs="Times New Roman"/>
          <w:color w:val="auto"/>
        </w:rPr>
        <w:t>.</w:t>
      </w:r>
    </w:p>
    <w:p w14:paraId="6844DA0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346C2098" w14:textId="77777777" w:rsidR="00716A03" w:rsidRPr="00AE60F0" w:rsidRDefault="00716A03" w:rsidP="00716A03">
      <w:pPr>
        <w:spacing w:after="0" w:line="240" w:lineRule="auto"/>
        <w:ind w:left="1134"/>
        <w:jc w:val="both"/>
        <w:rPr>
          <w:rFonts w:ascii="Times New Roman" w:eastAsia="Cambria" w:hAnsi="Times New Roman" w:cs="Times New Roman"/>
          <w:b/>
          <w:bCs/>
          <w:color w:val="auto"/>
        </w:rPr>
      </w:pPr>
      <w:r w:rsidRPr="00AE60F0">
        <w:rPr>
          <w:rFonts w:ascii="Times New Roman" w:eastAsia="Cambria" w:hAnsi="Times New Roman" w:cs="Times New Roman"/>
          <w:color w:val="auto"/>
        </w:rPr>
        <w:t xml:space="preserve">§ 2º Nas hipóteses deste artigo, competirá à CED-CAU/BR o julgamento do processo ético-disciplinar e ao Plenário do CAU/BR o julgamento do recurso, conforme procedimentos correlatos previstos nesta Resolução.” </w:t>
      </w:r>
      <w:r w:rsidRPr="00AE60F0">
        <w:rPr>
          <w:rFonts w:ascii="Times New Roman" w:eastAsia="Cambria" w:hAnsi="Times New Roman" w:cs="Times New Roman"/>
          <w:bCs/>
          <w:color w:val="auto"/>
        </w:rPr>
        <w:t xml:space="preserve"> </w:t>
      </w:r>
    </w:p>
    <w:p w14:paraId="332B44F5" w14:textId="77777777" w:rsidR="00716A03" w:rsidRPr="00AE60F0" w:rsidRDefault="00716A03" w:rsidP="00716A03">
      <w:pPr>
        <w:spacing w:after="0" w:line="240" w:lineRule="auto"/>
        <w:ind w:left="1134"/>
        <w:jc w:val="both"/>
        <w:rPr>
          <w:rFonts w:ascii="Times New Roman" w:eastAsia="Cambria" w:hAnsi="Times New Roman" w:cs="Times New Roman"/>
          <w:b/>
          <w:bCs/>
          <w:color w:val="auto"/>
        </w:rPr>
      </w:pPr>
    </w:p>
    <w:p w14:paraId="1E012766"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2D5136F8" w14:textId="77777777" w:rsidR="00716A03" w:rsidRPr="00AE60F0" w:rsidRDefault="00716A03" w:rsidP="00716A03">
      <w:pPr>
        <w:spacing w:after="0" w:line="240" w:lineRule="auto"/>
        <w:ind w:left="1134"/>
        <w:jc w:val="both"/>
        <w:rPr>
          <w:rFonts w:ascii="Times New Roman" w:eastAsia="Cambria" w:hAnsi="Times New Roman" w:cs="Times New Roman"/>
          <w:b/>
          <w:bCs/>
          <w:color w:val="auto"/>
        </w:rPr>
      </w:pPr>
      <w:r w:rsidRPr="00AE60F0">
        <w:rPr>
          <w:rFonts w:ascii="Times New Roman" w:eastAsia="Cambria" w:hAnsi="Times New Roman" w:cs="Times New Roman"/>
          <w:color w:val="auto"/>
        </w:rPr>
        <w:t>“Art. 18. A denúncia, depois de registrada, deverá ser imediatamente encaminhada à unidade organizacional responsável pelas atividades de fiscalização do CAU/UF para providências iniciais, a se realizarem no prazo máximo de 10 (dez) dias úteis, findo o qual deverá ser encaminhada à respectiva CED/UF.</w:t>
      </w:r>
      <w:r w:rsidRPr="00AE60F0">
        <w:rPr>
          <w:rFonts w:ascii="Times New Roman" w:eastAsia="Cambria" w:hAnsi="Times New Roman" w:cs="Times New Roman"/>
          <w:bCs/>
          <w:color w:val="auto"/>
        </w:rPr>
        <w:t xml:space="preserve"> </w:t>
      </w:r>
    </w:p>
    <w:p w14:paraId="1FB6837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37DD3422"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1º Findo o prazo previsto no </w:t>
      </w:r>
      <w:r w:rsidRPr="00AE60F0">
        <w:rPr>
          <w:rFonts w:ascii="Times New Roman" w:eastAsia="Cambria" w:hAnsi="Times New Roman" w:cs="Times New Roman"/>
          <w:i/>
          <w:iCs/>
          <w:color w:val="auto"/>
        </w:rPr>
        <w:t>caput</w:t>
      </w:r>
      <w:r w:rsidRPr="00AE60F0">
        <w:rPr>
          <w:rFonts w:ascii="Times New Roman" w:eastAsia="Cambria" w:hAnsi="Times New Roman" w:cs="Times New Roman"/>
          <w:color w:val="auto"/>
        </w:rPr>
        <w:t>, a unidade organizacional responsável pelas atividades de fiscalização encaminhará documento ao presidente do CAU/UF para dar ciência da denúncia apresentada, devendo este manter o sigilo das informações das partes e dos fatos de que tenha tomado conhecimento.</w:t>
      </w:r>
      <w:r w:rsidRPr="00AE60F0">
        <w:rPr>
          <w:rFonts w:ascii="Times New Roman" w:eastAsia="Cambria" w:hAnsi="Times New Roman" w:cs="Times New Roman"/>
          <w:bCs/>
          <w:color w:val="auto"/>
        </w:rPr>
        <w:t xml:space="preserve"> </w:t>
      </w:r>
    </w:p>
    <w:p w14:paraId="3C25CB0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0EA9ABF" w14:textId="77777777" w:rsidR="00716A03" w:rsidRPr="00AE60F0" w:rsidRDefault="00716A03" w:rsidP="00716A03">
      <w:pPr>
        <w:spacing w:after="0" w:line="240" w:lineRule="auto"/>
        <w:ind w:left="1134"/>
        <w:jc w:val="both"/>
        <w:rPr>
          <w:rFonts w:ascii="Times New Roman" w:eastAsia="Cambria" w:hAnsi="Times New Roman" w:cs="Times New Roman"/>
          <w:b/>
          <w:bCs/>
          <w:color w:val="auto"/>
        </w:rPr>
      </w:pPr>
      <w:r w:rsidRPr="00AE60F0">
        <w:rPr>
          <w:rFonts w:ascii="Times New Roman" w:eastAsia="Cambria" w:hAnsi="Times New Roman" w:cs="Times New Roman"/>
          <w:color w:val="auto"/>
        </w:rPr>
        <w:lastRenderedPageBreak/>
        <w:t xml:space="preserve">§ 2º As providências iniciais da unidade organizacional responsável pelas atividades de fiscalização do CAU/UF, na forma </w:t>
      </w:r>
      <w:r w:rsidRPr="00AE60F0">
        <w:rPr>
          <w:rFonts w:ascii="Times New Roman" w:eastAsia="Cambria" w:hAnsi="Times New Roman" w:cs="Times New Roman"/>
          <w:i/>
          <w:iCs/>
          <w:color w:val="auto"/>
        </w:rPr>
        <w:t>caput</w:t>
      </w:r>
      <w:r w:rsidRPr="00AE60F0">
        <w:rPr>
          <w:rFonts w:ascii="Times New Roman" w:eastAsia="Cambria" w:hAnsi="Times New Roman" w:cs="Times New Roman"/>
          <w:color w:val="auto"/>
        </w:rPr>
        <w:t>, circunscrevem-se à:</w:t>
      </w:r>
      <w:r w:rsidRPr="00AE60F0">
        <w:rPr>
          <w:rFonts w:ascii="Times New Roman" w:eastAsia="Cambria" w:hAnsi="Times New Roman" w:cs="Times New Roman"/>
          <w:bCs/>
          <w:color w:val="auto"/>
        </w:rPr>
        <w:t xml:space="preserve"> </w:t>
      </w:r>
    </w:p>
    <w:p w14:paraId="133F44A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D39045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 - </w:t>
      </w:r>
      <w:proofErr w:type="gramStart"/>
      <w:r w:rsidRPr="00AE60F0">
        <w:rPr>
          <w:rFonts w:ascii="Times New Roman" w:eastAsia="Cambria" w:hAnsi="Times New Roman" w:cs="Times New Roman"/>
          <w:color w:val="auto"/>
        </w:rPr>
        <w:t>verificação</w:t>
      </w:r>
      <w:proofErr w:type="gramEnd"/>
      <w:r w:rsidRPr="00AE60F0">
        <w:rPr>
          <w:rFonts w:ascii="Times New Roman" w:eastAsia="Cambria" w:hAnsi="Times New Roman" w:cs="Times New Roman"/>
          <w:color w:val="auto"/>
        </w:rPr>
        <w:t xml:space="preserve"> da situação do registro profissional do denunciado; </w:t>
      </w:r>
    </w:p>
    <w:p w14:paraId="0F6889B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38784B7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II - </w:t>
      </w:r>
      <w:proofErr w:type="gramStart"/>
      <w:r w:rsidRPr="00AE60F0">
        <w:rPr>
          <w:rFonts w:ascii="Times New Roman" w:eastAsia="Cambria" w:hAnsi="Times New Roman" w:cs="Times New Roman"/>
          <w:color w:val="auto"/>
        </w:rPr>
        <w:t>verificação</w:t>
      </w:r>
      <w:proofErr w:type="gramEnd"/>
      <w:r w:rsidRPr="00AE60F0">
        <w:rPr>
          <w:rFonts w:ascii="Times New Roman" w:eastAsia="Cambria" w:hAnsi="Times New Roman" w:cs="Times New Roman"/>
          <w:color w:val="auto"/>
        </w:rPr>
        <w:t xml:space="preserve"> da existência de registro de responsabilidade técnica correlato aos fatos denunciados.</w:t>
      </w:r>
      <w:r w:rsidRPr="00AE60F0">
        <w:rPr>
          <w:rFonts w:ascii="Times New Roman" w:eastAsia="Cambria" w:hAnsi="Times New Roman" w:cs="Times New Roman"/>
          <w:bCs/>
          <w:color w:val="auto"/>
        </w:rPr>
        <w:t xml:space="preserve"> </w:t>
      </w:r>
    </w:p>
    <w:p w14:paraId="79F3ABC1"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4110CA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3º Caso </w:t>
      </w:r>
      <w:bookmarkStart w:id="2" w:name="_Hlk52297548"/>
      <w:r w:rsidRPr="00AE60F0">
        <w:rPr>
          <w:rFonts w:ascii="Times New Roman" w:eastAsia="Cambria" w:hAnsi="Times New Roman" w:cs="Times New Roman"/>
          <w:color w:val="auto"/>
        </w:rPr>
        <w:t>os fatos denunciados</w:t>
      </w:r>
      <w:bookmarkEnd w:id="2"/>
      <w:r w:rsidRPr="00AE60F0">
        <w:rPr>
          <w:rFonts w:ascii="Times New Roman" w:eastAsia="Cambria" w:hAnsi="Times New Roman" w:cs="Times New Roman"/>
          <w:color w:val="auto"/>
        </w:rPr>
        <w:t xml:space="preserve"> versem, no todo ou em parte, sobre condutas supostamente violadoras do exercício profissional, a unidade organizacional responsável pelas atividades de fiscalização do CAU/UF adotará as medidas fiscalizatórias adequadas à verificação da procedência das infrações legais ao exercício profissional.</w:t>
      </w:r>
      <w:r w:rsidRPr="00AE60F0">
        <w:rPr>
          <w:rFonts w:ascii="Times New Roman" w:eastAsia="Cambria" w:hAnsi="Times New Roman" w:cs="Times New Roman"/>
          <w:bCs/>
          <w:color w:val="auto"/>
        </w:rPr>
        <w:t xml:space="preserve"> </w:t>
      </w:r>
    </w:p>
    <w:p w14:paraId="6D1FB1D8"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73F68E5F"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4º A existência simultânea de condutas supostamente violadoras das disposições de natureza ética e legal não impede o imediato envio da denúncia para CED/UF, na forma do </w:t>
      </w:r>
      <w:r w:rsidRPr="00AE60F0">
        <w:rPr>
          <w:rFonts w:ascii="Times New Roman" w:eastAsia="Cambria" w:hAnsi="Times New Roman" w:cs="Times New Roman"/>
          <w:i/>
          <w:iCs/>
          <w:color w:val="auto"/>
        </w:rPr>
        <w:t>caput</w:t>
      </w:r>
      <w:r w:rsidRPr="00AE60F0">
        <w:rPr>
          <w:rFonts w:ascii="Times New Roman" w:eastAsia="Cambria" w:hAnsi="Times New Roman" w:cs="Times New Roman"/>
          <w:color w:val="auto"/>
        </w:rPr>
        <w:t>.</w:t>
      </w:r>
      <w:r w:rsidRPr="00AE60F0">
        <w:rPr>
          <w:rFonts w:ascii="Times New Roman" w:eastAsia="Cambria" w:hAnsi="Times New Roman" w:cs="Times New Roman"/>
          <w:bCs/>
          <w:color w:val="auto"/>
        </w:rPr>
        <w:t>” (NR)</w:t>
      </w:r>
    </w:p>
    <w:p w14:paraId="54C0C9B9"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030797C0"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5555568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20. .................................................................................................................................</w:t>
      </w:r>
    </w:p>
    <w:p w14:paraId="45E622B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6DFA7E3" w14:textId="144C77F8" w:rsidR="00C869C4" w:rsidRDefault="00B83280" w:rsidP="00B83280">
      <w:pPr>
        <w:spacing w:after="0" w:line="240" w:lineRule="auto"/>
        <w:ind w:left="1134"/>
        <w:jc w:val="both"/>
        <w:rPr>
          <w:rFonts w:ascii="Times New Roman" w:eastAsia="Cambria" w:hAnsi="Times New Roman" w:cs="Times New Roman"/>
          <w:bCs/>
          <w:color w:val="auto"/>
        </w:rPr>
      </w:pPr>
      <w:r>
        <w:rPr>
          <w:rFonts w:ascii="Times New Roman" w:eastAsia="Cambria" w:hAnsi="Times New Roman" w:cs="Times New Roman"/>
          <w:color w:val="auto"/>
        </w:rPr>
        <w:t xml:space="preserve">§ 1º </w:t>
      </w:r>
      <w:r w:rsidRPr="00AE60F0">
        <w:rPr>
          <w:rFonts w:ascii="Times New Roman" w:eastAsia="Cambria" w:hAnsi="Times New Roman" w:cs="Times New Roman"/>
          <w:color w:val="auto"/>
        </w:rPr>
        <w:t>...............................................................</w:t>
      </w:r>
      <w:r>
        <w:rPr>
          <w:rFonts w:ascii="Times New Roman" w:eastAsia="Cambria" w:hAnsi="Times New Roman" w:cs="Times New Roman"/>
          <w:color w:val="auto"/>
        </w:rPr>
        <w:t>..........................................................................</w:t>
      </w:r>
    </w:p>
    <w:p w14:paraId="38235F51" w14:textId="4DBD5CCE" w:rsidR="00716A03" w:rsidRPr="00AE60F0" w:rsidRDefault="00716A03" w:rsidP="00716A03">
      <w:pPr>
        <w:tabs>
          <w:tab w:val="left" w:pos="6810"/>
        </w:tabs>
        <w:spacing w:after="0" w:line="240" w:lineRule="auto"/>
        <w:jc w:val="both"/>
        <w:rPr>
          <w:rFonts w:ascii="Times New Roman" w:eastAsia="Cambria" w:hAnsi="Times New Roman" w:cs="Times New Roman"/>
          <w:b/>
          <w:bCs/>
          <w:color w:val="auto"/>
        </w:rPr>
      </w:pPr>
      <w:r w:rsidRPr="00AE60F0">
        <w:rPr>
          <w:rFonts w:ascii="Times New Roman" w:eastAsia="Cambria" w:hAnsi="Times New Roman" w:cs="Times New Roman"/>
          <w:bCs/>
          <w:color w:val="auto"/>
        </w:rPr>
        <w:tab/>
      </w:r>
    </w:p>
    <w:p w14:paraId="32FC9C1B" w14:textId="1FFD8416" w:rsidR="00EB54EE" w:rsidRDefault="00EB54EE" w:rsidP="00716A03">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w:t>
      </w:r>
      <w:r>
        <w:rPr>
          <w:rFonts w:ascii="Times New Roman" w:eastAsia="Cambria" w:hAnsi="Times New Roman" w:cs="Times New Roman"/>
          <w:color w:val="auto"/>
        </w:rPr>
        <w:t>..........................................................................</w:t>
      </w:r>
    </w:p>
    <w:p w14:paraId="708EE23A" w14:textId="77777777" w:rsidR="00EB54EE" w:rsidRDefault="00EB54EE" w:rsidP="00716A03">
      <w:pPr>
        <w:spacing w:after="0" w:line="240" w:lineRule="auto"/>
        <w:ind w:left="1134"/>
        <w:jc w:val="both"/>
        <w:rPr>
          <w:rFonts w:ascii="Times New Roman" w:eastAsia="Cambria" w:hAnsi="Times New Roman" w:cs="Times New Roman"/>
          <w:color w:val="auto"/>
        </w:rPr>
      </w:pPr>
    </w:p>
    <w:p w14:paraId="400C78EC" w14:textId="4921DBDD"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V - </w:t>
      </w:r>
      <w:proofErr w:type="gramStart"/>
      <w:r w:rsidRPr="00AE60F0">
        <w:rPr>
          <w:rFonts w:ascii="Times New Roman" w:eastAsia="Cambria" w:hAnsi="Times New Roman" w:cs="Times New Roman"/>
          <w:color w:val="auto"/>
        </w:rPr>
        <w:t>a</w:t>
      </w:r>
      <w:proofErr w:type="gramEnd"/>
      <w:r w:rsidRPr="00AE60F0">
        <w:rPr>
          <w:rFonts w:ascii="Times New Roman" w:eastAsia="Cambria" w:hAnsi="Times New Roman" w:cs="Times New Roman"/>
          <w:color w:val="auto"/>
        </w:rPr>
        <w:t xml:space="preserve"> verificação do enquadramento, em tese, da conduta </w:t>
      </w:r>
      <w:bookmarkStart w:id="3" w:name="_Hlk52297634"/>
      <w:r w:rsidRPr="00AE60F0">
        <w:rPr>
          <w:rFonts w:ascii="Times New Roman" w:eastAsia="Cambria" w:hAnsi="Times New Roman" w:cs="Times New Roman"/>
          <w:color w:val="auto"/>
        </w:rPr>
        <w:t>denunciada</w:t>
      </w:r>
      <w:bookmarkEnd w:id="3"/>
      <w:r w:rsidRPr="00AE60F0">
        <w:rPr>
          <w:rFonts w:ascii="Times New Roman" w:eastAsia="Cambria" w:hAnsi="Times New Roman" w:cs="Times New Roman"/>
          <w:color w:val="auto"/>
        </w:rPr>
        <w:t xml:space="preserve"> como infração ético-disciplinar</w:t>
      </w:r>
      <w:r w:rsidR="00C93DA9" w:rsidRPr="00AE60F0">
        <w:rPr>
          <w:rFonts w:ascii="Times New Roman" w:eastAsia="Cambria" w:hAnsi="Times New Roman" w:cs="Times New Roman"/>
          <w:color w:val="auto"/>
        </w:rPr>
        <w:t>;</w:t>
      </w:r>
    </w:p>
    <w:p w14:paraId="3987CF0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A1EECF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p>
    <w:p w14:paraId="7F76290E" w14:textId="77777777" w:rsidR="00716A03" w:rsidRPr="00AE60F0" w:rsidRDefault="00716A03" w:rsidP="00716A03">
      <w:pPr>
        <w:spacing w:after="0" w:line="240" w:lineRule="auto"/>
        <w:ind w:left="1134"/>
        <w:jc w:val="both"/>
        <w:rPr>
          <w:rFonts w:ascii="Times New Roman" w:eastAsia="Cambria" w:hAnsi="Times New Roman" w:cs="Times New Roman"/>
          <w:b/>
          <w:strike/>
          <w:color w:val="auto"/>
        </w:rPr>
      </w:pPr>
    </w:p>
    <w:p w14:paraId="7311F00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1º-A Para os fins dos critérios de admissibilidade previstos no § 1º:</w:t>
      </w:r>
      <w:r w:rsidRPr="00AE60F0">
        <w:rPr>
          <w:rFonts w:ascii="Times New Roman" w:eastAsia="Cambria" w:hAnsi="Times New Roman" w:cs="Times New Roman"/>
          <w:bCs/>
          <w:color w:val="auto"/>
        </w:rPr>
        <w:t xml:space="preserve"> </w:t>
      </w:r>
    </w:p>
    <w:p w14:paraId="12330734" w14:textId="77777777" w:rsidR="00716A03" w:rsidRPr="00AE60F0" w:rsidRDefault="00716A03" w:rsidP="00716A03">
      <w:pPr>
        <w:tabs>
          <w:tab w:val="left" w:pos="7860"/>
        </w:tabs>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b/>
      </w:r>
    </w:p>
    <w:p w14:paraId="4AA81FB2"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 - </w:t>
      </w:r>
      <w:proofErr w:type="gramStart"/>
      <w:r w:rsidRPr="00AE60F0">
        <w:rPr>
          <w:rFonts w:ascii="Times New Roman" w:eastAsia="Cambria" w:hAnsi="Times New Roman" w:cs="Times New Roman"/>
          <w:color w:val="auto"/>
        </w:rPr>
        <w:t>possuem</w:t>
      </w:r>
      <w:proofErr w:type="gramEnd"/>
      <w:r w:rsidRPr="00AE60F0">
        <w:rPr>
          <w:rFonts w:ascii="Times New Roman" w:eastAsia="Cambria" w:hAnsi="Times New Roman" w:cs="Times New Roman"/>
          <w:color w:val="auto"/>
        </w:rPr>
        <w:t xml:space="preserve"> legitimidade para apresentar denúncia aquele que de qualquer forma for prejudicado, aquele que for parte ou interessado em relação contratual e qualquer cidadão ou entidade pública, nos casos que envolvam o interesse público.</w:t>
      </w:r>
      <w:r w:rsidRPr="00AE60F0">
        <w:rPr>
          <w:rFonts w:ascii="Times New Roman" w:eastAsia="Cambria" w:hAnsi="Times New Roman" w:cs="Times New Roman"/>
          <w:bCs/>
          <w:color w:val="auto"/>
        </w:rPr>
        <w:t xml:space="preserve"> </w:t>
      </w:r>
    </w:p>
    <w:p w14:paraId="2ED4C648" w14:textId="77777777" w:rsidR="00716A03" w:rsidRPr="00AE60F0" w:rsidRDefault="00716A03" w:rsidP="00716A03">
      <w:pPr>
        <w:spacing w:after="0" w:line="240" w:lineRule="auto"/>
        <w:ind w:left="1134"/>
        <w:jc w:val="both"/>
        <w:rPr>
          <w:rFonts w:ascii="Times New Roman" w:eastAsia="Cambria" w:hAnsi="Times New Roman" w:cs="Times New Roman"/>
          <w:b/>
          <w:strike/>
          <w:color w:val="auto"/>
        </w:rPr>
      </w:pPr>
    </w:p>
    <w:p w14:paraId="33C79119"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II - </w:t>
      </w:r>
      <w:proofErr w:type="gramStart"/>
      <w:r w:rsidRPr="00AE60F0">
        <w:rPr>
          <w:rFonts w:ascii="Times New Roman" w:eastAsia="Cambria" w:hAnsi="Times New Roman" w:cs="Times New Roman"/>
          <w:color w:val="auto"/>
        </w:rPr>
        <w:t>possuem</w:t>
      </w:r>
      <w:proofErr w:type="gramEnd"/>
      <w:r w:rsidRPr="00AE60F0">
        <w:rPr>
          <w:rFonts w:ascii="Times New Roman" w:eastAsia="Cambria" w:hAnsi="Times New Roman" w:cs="Times New Roman"/>
          <w:color w:val="auto"/>
        </w:rPr>
        <w:t xml:space="preserve"> legitimidade para responder a processo ético-disciplinar os arquitetos e urbanistas com registro ativo, interrompido ou suspenso no CAU que praticarem infrações ético-disciplinares no exercício da atividade profissional.</w:t>
      </w:r>
      <w:r w:rsidRPr="00AE60F0">
        <w:rPr>
          <w:rFonts w:ascii="Times New Roman" w:eastAsia="Cambria" w:hAnsi="Times New Roman" w:cs="Times New Roman"/>
          <w:bCs/>
          <w:color w:val="auto"/>
        </w:rPr>
        <w:t xml:space="preserve"> </w:t>
      </w:r>
    </w:p>
    <w:p w14:paraId="0A1636D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1437A6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2° Caso a denúncia não preencha os requisitos do art. 11, o relator deverá determinar a intimação do denunciante para que, no prazo de 10 (dez) dias, proceda à correção ou complementação necessária, indicando com precisão o que deve ser corrigido ou complementado, sob pena de arquivamento liminar.</w:t>
      </w:r>
      <w:r w:rsidRPr="00AE60F0">
        <w:rPr>
          <w:rFonts w:ascii="Times New Roman" w:eastAsia="Cambria" w:hAnsi="Times New Roman" w:cs="Times New Roman"/>
          <w:bCs/>
          <w:color w:val="auto"/>
        </w:rPr>
        <w:t xml:space="preserve"> </w:t>
      </w:r>
    </w:p>
    <w:p w14:paraId="64BB8B2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9D6007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(NR)</w:t>
      </w:r>
    </w:p>
    <w:p w14:paraId="71DC3F33"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2971784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21. .................................................................................................................................</w:t>
      </w:r>
    </w:p>
    <w:p w14:paraId="0120BD5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00BD81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1° A decisão da CED/UF consistirá no acatamento da denúncia e consequente instauração do processo ético-disciplinar ou no não acatamento da denúncia e consequente determinação do seu arquivamento liminar, nos termos do parecer do relator ou dos fundamentos adotados no transcorrer do juízo de admissibilidade, permanecendo em sigilo o nome do denunciado até sua manifestação.</w:t>
      </w:r>
      <w:r w:rsidRPr="00AE60F0">
        <w:rPr>
          <w:rFonts w:ascii="Times New Roman" w:eastAsia="Cambria" w:hAnsi="Times New Roman" w:cs="Times New Roman"/>
          <w:bCs/>
          <w:color w:val="auto"/>
        </w:rPr>
        <w:t xml:space="preserve"> </w:t>
      </w:r>
    </w:p>
    <w:p w14:paraId="416DDA6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E5F690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(NR)</w:t>
      </w:r>
    </w:p>
    <w:p w14:paraId="1D4CBDF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42125D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6B68DC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22. .............................................................................................................................</w:t>
      </w:r>
    </w:p>
    <w:p w14:paraId="4469630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A09FB89"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p>
    <w:p w14:paraId="0C037C62"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B728DF2" w14:textId="77777777" w:rsidR="00C417FA" w:rsidRPr="00AE60F0" w:rsidRDefault="00C417FA" w:rsidP="00C417FA">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2° Caso a CED/UF não reconsidere sua decisão após análise prévia do relator, deverá encaminhar o recurso ao Plenário do CAU/UF, que decidirá pela manutenção da decisão recorrida de arquivamento liminar ou pela determinação do acatamento da denúncia.</w:t>
      </w:r>
    </w:p>
    <w:p w14:paraId="54BC613E" w14:textId="77777777" w:rsidR="00C417FA" w:rsidRPr="00AE60F0" w:rsidRDefault="00C417FA" w:rsidP="00C417FA">
      <w:pPr>
        <w:spacing w:after="0" w:line="240" w:lineRule="auto"/>
        <w:ind w:left="1134"/>
        <w:jc w:val="both"/>
        <w:rPr>
          <w:rFonts w:ascii="Times New Roman" w:eastAsia="Cambria" w:hAnsi="Times New Roman" w:cs="Times New Roman"/>
          <w:color w:val="auto"/>
        </w:rPr>
      </w:pPr>
    </w:p>
    <w:p w14:paraId="59EB69AE" w14:textId="77777777" w:rsidR="00C417FA" w:rsidRPr="00AE60F0" w:rsidRDefault="00C417FA" w:rsidP="00C417FA">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3° Da decisão de não acatamento da denúncia, na forma do § 2º, caberá recurso ao Plenário do CAU/BR, no prazo de 10 (dez) dias, que deverá ser apresentado por intermédio do CAU/UF.</w:t>
      </w:r>
    </w:p>
    <w:p w14:paraId="3742101A" w14:textId="77777777" w:rsidR="00C417FA" w:rsidRPr="00AE60F0" w:rsidRDefault="00C417FA" w:rsidP="00C417FA">
      <w:pPr>
        <w:spacing w:after="0" w:line="240" w:lineRule="auto"/>
        <w:ind w:left="1134"/>
        <w:jc w:val="both"/>
        <w:rPr>
          <w:rFonts w:ascii="Times New Roman" w:eastAsia="Cambria" w:hAnsi="Times New Roman" w:cs="Times New Roman"/>
          <w:color w:val="auto"/>
        </w:rPr>
      </w:pPr>
    </w:p>
    <w:p w14:paraId="059490ED" w14:textId="77777777" w:rsidR="00C417FA" w:rsidRPr="00AE60F0" w:rsidRDefault="00C417FA" w:rsidP="00C417FA">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4° Apresentado o recurso, na forma do § 3º, o CAU/UF deverá encaminhá-lo ao Plenário do CAU/BR, que decidirá pela manutenção da decisão recorrida de arquivamento liminar ou pela determinação do acatamento da denúncia.</w:t>
      </w:r>
    </w:p>
    <w:p w14:paraId="26554697" w14:textId="77777777" w:rsidR="00C417FA" w:rsidRPr="00AE60F0" w:rsidRDefault="00C417FA" w:rsidP="00C417FA">
      <w:pPr>
        <w:spacing w:after="0" w:line="240" w:lineRule="auto"/>
        <w:ind w:left="1134"/>
        <w:jc w:val="both"/>
        <w:rPr>
          <w:rFonts w:ascii="Times New Roman" w:eastAsia="Cambria" w:hAnsi="Times New Roman" w:cs="Times New Roman"/>
          <w:color w:val="auto"/>
        </w:rPr>
      </w:pPr>
    </w:p>
    <w:p w14:paraId="3AAFA8A4" w14:textId="4876F2D7" w:rsidR="00716A03" w:rsidRPr="00AE60F0" w:rsidRDefault="00C417FA" w:rsidP="00C417FA">
      <w:pPr>
        <w:spacing w:after="0" w:line="240" w:lineRule="auto"/>
        <w:ind w:left="1134"/>
        <w:jc w:val="both"/>
        <w:rPr>
          <w:rFonts w:ascii="Times New Roman" w:eastAsia="Cambria" w:hAnsi="Times New Roman" w:cs="Times New Roman"/>
          <w:b/>
          <w:color w:val="auto"/>
        </w:rPr>
      </w:pPr>
      <w:r w:rsidRPr="00AE60F0">
        <w:rPr>
          <w:rFonts w:ascii="Times New Roman" w:hAnsi="Times New Roman"/>
        </w:rPr>
        <w:t>§ 5º A determinação de acatamento em grau de recurso implicará a redistribuição da denúncia para novo relator perante a CED/UF, não podendo recair sobre o relator original do voto de não acatamento.</w:t>
      </w:r>
      <w:r w:rsidR="00716A03" w:rsidRPr="00AE60F0">
        <w:rPr>
          <w:rFonts w:ascii="Times New Roman" w:eastAsia="Cambria" w:hAnsi="Times New Roman" w:cs="Times New Roman"/>
          <w:color w:val="auto"/>
        </w:rPr>
        <w:t>” (NR)</w:t>
      </w:r>
      <w:r w:rsidR="00716A03" w:rsidRPr="00AE60F0">
        <w:rPr>
          <w:rFonts w:ascii="Times New Roman" w:eastAsia="Cambria" w:hAnsi="Times New Roman" w:cs="Times New Roman"/>
          <w:bCs/>
          <w:color w:val="auto"/>
        </w:rPr>
        <w:t xml:space="preserve"> </w:t>
      </w:r>
    </w:p>
    <w:p w14:paraId="7FE57C15" w14:textId="77777777" w:rsidR="00716A03" w:rsidRPr="00AE60F0" w:rsidRDefault="00716A03" w:rsidP="00716A03">
      <w:pPr>
        <w:spacing w:after="0" w:line="240" w:lineRule="auto"/>
        <w:rPr>
          <w:rFonts w:ascii="Times New Roman" w:eastAsia="Cambria" w:hAnsi="Times New Roman" w:cs="Times New Roman"/>
          <w:b/>
          <w:color w:val="auto"/>
        </w:rPr>
      </w:pPr>
    </w:p>
    <w:p w14:paraId="21D63009" w14:textId="77777777" w:rsidR="00716A03" w:rsidRPr="00AE60F0" w:rsidRDefault="00716A03" w:rsidP="00716A03">
      <w:pPr>
        <w:spacing w:after="0" w:line="240" w:lineRule="auto"/>
        <w:rPr>
          <w:rFonts w:ascii="Times New Roman" w:eastAsia="Cambria" w:hAnsi="Times New Roman" w:cs="Times New Roman"/>
          <w:b/>
          <w:color w:val="auto"/>
        </w:rPr>
      </w:pPr>
    </w:p>
    <w:p w14:paraId="30FD8D3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30. .................................................................................................................................</w:t>
      </w:r>
    </w:p>
    <w:p w14:paraId="0A1FE09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3F881C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p>
    <w:p w14:paraId="6F97CFF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E1114D0" w14:textId="77777777" w:rsidR="00716A03" w:rsidRPr="00AE60F0" w:rsidRDefault="00716A03" w:rsidP="00716A03">
      <w:pPr>
        <w:spacing w:after="0" w:line="240" w:lineRule="auto"/>
        <w:ind w:left="1134"/>
        <w:jc w:val="both"/>
        <w:rPr>
          <w:rFonts w:ascii="Times New Roman" w:eastAsia="Cambria" w:hAnsi="Times New Roman" w:cs="Times New Roman"/>
          <w:b/>
          <w:bCs/>
          <w:color w:val="auto"/>
        </w:rPr>
      </w:pPr>
      <w:r w:rsidRPr="00AE60F0">
        <w:rPr>
          <w:rFonts w:ascii="Times New Roman" w:eastAsia="Cambria" w:hAnsi="Times New Roman" w:cs="Times New Roman"/>
          <w:color w:val="auto"/>
        </w:rPr>
        <w:t>§ 1º Os laudos periciais, elaborados por peritos nomeados pelo CAU/UF, decorrem de requerimento de produção de prova pericial pelas partes, que deverão aprovar e pagar antecipadamente os honorários do perito previstos em prévia proposta.</w:t>
      </w:r>
      <w:r w:rsidRPr="00AE60F0">
        <w:rPr>
          <w:rFonts w:ascii="Times New Roman" w:eastAsia="Cambria" w:hAnsi="Times New Roman" w:cs="Times New Roman"/>
          <w:bCs/>
          <w:color w:val="auto"/>
        </w:rPr>
        <w:t xml:space="preserve"> </w:t>
      </w:r>
    </w:p>
    <w:p w14:paraId="60583552"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330268C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2º As provas produzidas com fundamento nos incisos VI e IX deverão estar acompanhadas dos respectivos documentos de responsabilidade técnica, quando a atividade exercida para elaboração do parecer técnico ou do laudo pericial estiver sujeita à fiscalização por conselho profissional.” (NR)</w:t>
      </w:r>
    </w:p>
    <w:p w14:paraId="7E795F0B"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11402C46"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65EF35E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36.  ..........................................................................................................................</w:t>
      </w:r>
    </w:p>
    <w:p w14:paraId="24F3827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CDFB9E9"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p>
    <w:p w14:paraId="1DEBF47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00E446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3° Podem depor como testemunhas todas as pessoas, exceto as incapazes, impedidas ou suspeitas na forma da legislação processual civil.</w:t>
      </w:r>
    </w:p>
    <w:p w14:paraId="3E62448F"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AECFD7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(NR)</w:t>
      </w:r>
    </w:p>
    <w:p w14:paraId="50C390D9"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123F89F3" w14:textId="77777777" w:rsidR="00716A03" w:rsidRPr="00AE60F0" w:rsidRDefault="00716A03" w:rsidP="00716A03">
      <w:pPr>
        <w:spacing w:after="0" w:line="240" w:lineRule="auto"/>
        <w:ind w:firstLine="708"/>
        <w:jc w:val="center"/>
        <w:rPr>
          <w:rFonts w:ascii="Times New Roman" w:eastAsia="Cambria" w:hAnsi="Times New Roman" w:cs="Times New Roman"/>
          <w:b/>
          <w:color w:val="auto"/>
        </w:rPr>
      </w:pPr>
      <w:r w:rsidRPr="00AE60F0">
        <w:rPr>
          <w:rFonts w:ascii="Times New Roman" w:eastAsia="Cambria" w:hAnsi="Times New Roman" w:cs="Times New Roman"/>
          <w:color w:val="auto"/>
        </w:rPr>
        <w:t>“CAPÍTULO IV-A</w:t>
      </w:r>
    </w:p>
    <w:p w14:paraId="2A9BDF9C" w14:textId="77777777" w:rsidR="00716A03" w:rsidRPr="00AE60F0" w:rsidRDefault="00716A03" w:rsidP="00716A03">
      <w:pPr>
        <w:tabs>
          <w:tab w:val="left" w:pos="1134"/>
        </w:tabs>
        <w:spacing w:after="0" w:line="240" w:lineRule="auto"/>
        <w:ind w:firstLine="708"/>
        <w:jc w:val="center"/>
        <w:rPr>
          <w:rFonts w:ascii="Times New Roman" w:eastAsia="Cambria" w:hAnsi="Times New Roman" w:cs="Times New Roman"/>
          <w:b/>
          <w:color w:val="auto"/>
        </w:rPr>
      </w:pPr>
      <w:r w:rsidRPr="00AE60F0">
        <w:rPr>
          <w:rFonts w:ascii="Times New Roman" w:eastAsia="Cambria" w:hAnsi="Times New Roman" w:cs="Times New Roman"/>
          <w:color w:val="auto"/>
        </w:rPr>
        <w:t>DO JULGAMENTO DO PROCESSO ÉTICO-DISCIPLINAR PELA CED-UF</w:t>
      </w:r>
    </w:p>
    <w:p w14:paraId="38DE1D38" w14:textId="77777777" w:rsidR="00716A03" w:rsidRPr="00AE60F0" w:rsidRDefault="00716A03" w:rsidP="00716A03">
      <w:pPr>
        <w:spacing w:after="0" w:line="240" w:lineRule="auto"/>
        <w:ind w:firstLine="708"/>
        <w:jc w:val="center"/>
        <w:rPr>
          <w:rFonts w:ascii="Times New Roman" w:eastAsia="Cambria" w:hAnsi="Times New Roman" w:cs="Times New Roman"/>
          <w:b/>
          <w:color w:val="auto"/>
        </w:rPr>
      </w:pPr>
    </w:p>
    <w:p w14:paraId="3C13B400" w14:textId="77777777" w:rsidR="00716A03" w:rsidRPr="00AE60F0" w:rsidRDefault="00716A03" w:rsidP="00716A03">
      <w:pPr>
        <w:spacing w:after="0" w:line="240" w:lineRule="auto"/>
        <w:ind w:left="708"/>
        <w:jc w:val="center"/>
        <w:rPr>
          <w:rFonts w:ascii="Times New Roman" w:eastAsia="Cambria" w:hAnsi="Times New Roman" w:cs="Times New Roman"/>
          <w:b/>
          <w:color w:val="auto"/>
        </w:rPr>
      </w:pPr>
      <w:r w:rsidRPr="00AE60F0">
        <w:rPr>
          <w:rFonts w:ascii="Times New Roman" w:eastAsia="Cambria" w:hAnsi="Times New Roman" w:cs="Times New Roman"/>
          <w:b/>
          <w:color w:val="auto"/>
        </w:rPr>
        <w:t>Seção I</w:t>
      </w:r>
    </w:p>
    <w:p w14:paraId="5AED48DA" w14:textId="77777777" w:rsidR="00716A03" w:rsidRPr="00AE60F0" w:rsidRDefault="00716A03" w:rsidP="00716A03">
      <w:pPr>
        <w:spacing w:after="0" w:line="240" w:lineRule="auto"/>
        <w:ind w:left="708"/>
        <w:jc w:val="center"/>
        <w:rPr>
          <w:rFonts w:ascii="Times New Roman" w:eastAsia="Cambria" w:hAnsi="Times New Roman" w:cs="Times New Roman"/>
          <w:b/>
          <w:color w:val="auto"/>
        </w:rPr>
      </w:pPr>
      <w:r w:rsidRPr="00AE60F0">
        <w:rPr>
          <w:rFonts w:ascii="Times New Roman" w:eastAsia="Cambria" w:hAnsi="Times New Roman" w:cs="Times New Roman"/>
          <w:b/>
          <w:color w:val="auto"/>
        </w:rPr>
        <w:t>Do Relatório e Voto Fundamentado</w:t>
      </w:r>
    </w:p>
    <w:p w14:paraId="5C10BFC4" w14:textId="77777777" w:rsidR="00716A03" w:rsidRPr="00AE60F0" w:rsidRDefault="00716A03" w:rsidP="00716A03">
      <w:pPr>
        <w:spacing w:after="0" w:line="240" w:lineRule="auto"/>
        <w:ind w:firstLine="708"/>
        <w:jc w:val="center"/>
        <w:rPr>
          <w:rFonts w:ascii="Times New Roman" w:eastAsia="Cambria" w:hAnsi="Times New Roman" w:cs="Times New Roman"/>
          <w:b/>
          <w:color w:val="auto"/>
        </w:rPr>
      </w:pPr>
    </w:p>
    <w:p w14:paraId="0999A39D" w14:textId="77777777" w:rsidR="00716A03" w:rsidRPr="00AE60F0" w:rsidRDefault="00716A03" w:rsidP="00716A03">
      <w:pPr>
        <w:spacing w:after="0" w:line="240" w:lineRule="auto"/>
        <w:ind w:left="1134"/>
        <w:jc w:val="both"/>
        <w:rPr>
          <w:rFonts w:ascii="Cambria" w:eastAsia="Cambria" w:hAnsi="Cambria" w:cs="Times New Roman"/>
          <w:b/>
          <w:color w:val="auto"/>
          <w:sz w:val="24"/>
          <w:szCs w:val="24"/>
        </w:rPr>
      </w:pPr>
      <w:bookmarkStart w:id="4" w:name="_Hlk26225989"/>
      <w:r w:rsidRPr="00AE60F0">
        <w:rPr>
          <w:rFonts w:ascii="Times New Roman" w:eastAsia="Cambria" w:hAnsi="Times New Roman" w:cs="Times New Roman"/>
          <w:color w:val="auto"/>
        </w:rPr>
        <w:t>‘Art. 49-A. Apresentadas as alegações finais ou transcorrido o prazo sem sua apresentação pelas partes, o relator elaborará relatório e voto fundamentado sobre o processo ético-disciplinar, em até 30 (trinta) dias.</w:t>
      </w:r>
      <w:r w:rsidRPr="00AE60F0">
        <w:rPr>
          <w:rFonts w:ascii="Cambria" w:eastAsia="Cambria" w:hAnsi="Cambria" w:cs="Times New Roman"/>
          <w:color w:val="auto"/>
          <w:sz w:val="24"/>
          <w:szCs w:val="24"/>
        </w:rPr>
        <w:t xml:space="preserve"> </w:t>
      </w:r>
    </w:p>
    <w:p w14:paraId="6626769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CA0F777" w14:textId="77777777" w:rsidR="00716A03" w:rsidRPr="00AE60F0" w:rsidRDefault="00716A03" w:rsidP="00716A03">
      <w:pPr>
        <w:spacing w:after="0" w:line="240" w:lineRule="auto"/>
        <w:ind w:left="1134"/>
        <w:jc w:val="both"/>
        <w:rPr>
          <w:rFonts w:ascii="Times New Roman" w:eastAsia="Cambria" w:hAnsi="Times New Roman" w:cs="Times New Roman"/>
          <w:b/>
          <w:bCs/>
          <w:color w:val="auto"/>
        </w:rPr>
      </w:pPr>
      <w:r w:rsidRPr="00AE60F0">
        <w:rPr>
          <w:rFonts w:ascii="Times New Roman" w:eastAsia="Cambria" w:hAnsi="Times New Roman" w:cs="Times New Roman"/>
          <w:color w:val="auto"/>
        </w:rPr>
        <w:t xml:space="preserve">§ 1° O relatório deverá conter os nomes das partes, o resumo dos fatos narrados na denúncia e das alegações apresentadas na defesa, bem como o registro das principais ocorrências havidas no andamento do processo. </w:t>
      </w:r>
    </w:p>
    <w:p w14:paraId="7642844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0DA1905" w14:textId="77777777" w:rsidR="00716A03" w:rsidRPr="00AE60F0" w:rsidRDefault="00716A03" w:rsidP="00716A03">
      <w:pPr>
        <w:spacing w:after="0" w:line="240" w:lineRule="auto"/>
        <w:ind w:left="1134"/>
        <w:jc w:val="both"/>
        <w:rPr>
          <w:rFonts w:ascii="Times New Roman" w:eastAsia="Cambria" w:hAnsi="Times New Roman" w:cs="Times New Roman"/>
          <w:b/>
          <w:bCs/>
          <w:color w:val="auto"/>
        </w:rPr>
      </w:pPr>
      <w:r w:rsidRPr="00AE60F0">
        <w:rPr>
          <w:rFonts w:ascii="Times New Roman" w:eastAsia="Cambria" w:hAnsi="Times New Roman" w:cs="Times New Roman"/>
          <w:color w:val="auto"/>
        </w:rPr>
        <w:t xml:space="preserve">§ 2° O voto fundamentado deverá conter a apreciação das questões de fato e de direito, em que o relator explicitará sua convicção por meio da análise das condutas apuradas, das provas produzidas e das alegações finais apresentadas, votando, ao final, pela extinção e arquivamento do processo, caso não seja constatada qualquer infração ético-disciplinar, ou pela aplicação das sanções cabíveis na forma dos artigos 68 a 74, caso seja constatada uma ou mais infrações ético-disciplinares. </w:t>
      </w:r>
    </w:p>
    <w:p w14:paraId="79FEC4A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3DCC4EC2" w14:textId="77777777" w:rsidR="00716A03" w:rsidRPr="00AE60F0" w:rsidRDefault="00716A03" w:rsidP="00716A03">
      <w:pPr>
        <w:spacing w:after="0" w:line="240" w:lineRule="auto"/>
        <w:ind w:left="1134"/>
        <w:jc w:val="both"/>
        <w:rPr>
          <w:rFonts w:ascii="Times New Roman" w:eastAsia="Cambria" w:hAnsi="Times New Roman" w:cs="Times New Roman"/>
          <w:b/>
          <w:bCs/>
          <w:color w:val="auto"/>
        </w:rPr>
      </w:pPr>
      <w:r w:rsidRPr="00AE60F0">
        <w:rPr>
          <w:rFonts w:ascii="Times New Roman" w:eastAsia="Cambria" w:hAnsi="Times New Roman" w:cs="Times New Roman"/>
          <w:color w:val="auto"/>
        </w:rPr>
        <w:t>§ 3º A eventual declaração de revelia (art. 32) não poderá ser utilizada como fundamento para aplicação ou majoração de sanção ao denunciado.</w:t>
      </w:r>
      <w:r w:rsidRPr="00AE60F0">
        <w:rPr>
          <w:rFonts w:ascii="Times New Roman" w:eastAsia="Cambria" w:hAnsi="Times New Roman" w:cs="Times New Roman"/>
          <w:bCs/>
          <w:color w:val="auto"/>
        </w:rPr>
        <w:t xml:space="preserve"> </w:t>
      </w:r>
    </w:p>
    <w:p w14:paraId="61F6329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3CFF4A42"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4º Após elaboração do relatório e voto, na forma do </w:t>
      </w:r>
      <w:r w:rsidRPr="00AE60F0">
        <w:rPr>
          <w:rFonts w:ascii="Times New Roman" w:eastAsia="Cambria" w:hAnsi="Times New Roman" w:cs="Times New Roman"/>
          <w:i/>
          <w:iCs/>
          <w:color w:val="auto"/>
        </w:rPr>
        <w:t>caput</w:t>
      </w:r>
      <w:r w:rsidRPr="00AE60F0">
        <w:rPr>
          <w:rFonts w:ascii="Times New Roman" w:eastAsia="Cambria" w:hAnsi="Times New Roman" w:cs="Times New Roman"/>
          <w:color w:val="auto"/>
        </w:rPr>
        <w:t>, o relator deverá encaminhá-lo imediatamente para CED/UF.</w:t>
      </w:r>
      <w:r w:rsidRPr="00AE60F0">
        <w:rPr>
          <w:rFonts w:ascii="Times New Roman" w:eastAsia="Cambria" w:hAnsi="Times New Roman" w:cs="Times New Roman"/>
          <w:bCs/>
          <w:color w:val="auto"/>
        </w:rPr>
        <w:t xml:space="preserve"> </w:t>
      </w:r>
    </w:p>
    <w:p w14:paraId="28D08E6F"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63F50499"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5º O relatório e voto a que se refere o </w:t>
      </w:r>
      <w:r w:rsidRPr="00AE60F0">
        <w:rPr>
          <w:rFonts w:ascii="Times New Roman" w:eastAsia="Cambria" w:hAnsi="Times New Roman" w:cs="Times New Roman"/>
          <w:i/>
          <w:iCs/>
          <w:color w:val="auto"/>
        </w:rPr>
        <w:t>caput</w:t>
      </w:r>
      <w:r w:rsidRPr="00AE60F0">
        <w:rPr>
          <w:rFonts w:ascii="Times New Roman" w:eastAsia="Cambria" w:hAnsi="Times New Roman" w:cs="Times New Roman"/>
          <w:color w:val="auto"/>
        </w:rPr>
        <w:t xml:space="preserve"> deverá ser disponibilizado para conhecimento dos conselheiros da CED/UF com antecedência mínima de 7 (sete) dias da data de julgamento.’</w:t>
      </w:r>
      <w:r w:rsidRPr="00AE60F0">
        <w:rPr>
          <w:rFonts w:ascii="Times New Roman" w:eastAsia="Cambria" w:hAnsi="Times New Roman" w:cs="Times New Roman"/>
          <w:bCs/>
          <w:color w:val="auto"/>
        </w:rPr>
        <w:t xml:space="preserve"> </w:t>
      </w:r>
      <w:bookmarkEnd w:id="4"/>
    </w:p>
    <w:p w14:paraId="2735F3A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BD0B1B8" w14:textId="77777777" w:rsidR="00716A03" w:rsidRPr="00AE60F0" w:rsidRDefault="00716A03" w:rsidP="00716A03">
      <w:pPr>
        <w:spacing w:after="0" w:line="240" w:lineRule="auto"/>
        <w:ind w:left="708"/>
        <w:jc w:val="center"/>
        <w:rPr>
          <w:rFonts w:ascii="Times New Roman" w:eastAsia="Cambria" w:hAnsi="Times New Roman" w:cs="Times New Roman"/>
          <w:b/>
          <w:color w:val="auto"/>
        </w:rPr>
      </w:pPr>
      <w:r w:rsidRPr="00AE60F0">
        <w:rPr>
          <w:rFonts w:ascii="Times New Roman" w:eastAsia="Cambria" w:hAnsi="Times New Roman" w:cs="Times New Roman"/>
          <w:b/>
          <w:color w:val="auto"/>
        </w:rPr>
        <w:t>Seção II</w:t>
      </w:r>
    </w:p>
    <w:p w14:paraId="703EC332" w14:textId="77777777" w:rsidR="00716A03" w:rsidRPr="00AE60F0" w:rsidRDefault="00716A03" w:rsidP="00716A03">
      <w:pPr>
        <w:spacing w:after="0" w:line="240" w:lineRule="auto"/>
        <w:ind w:left="708"/>
        <w:jc w:val="center"/>
        <w:rPr>
          <w:rFonts w:ascii="Times New Roman" w:eastAsia="Cambria" w:hAnsi="Times New Roman" w:cs="Times New Roman"/>
          <w:b/>
          <w:color w:val="auto"/>
        </w:rPr>
      </w:pPr>
      <w:r w:rsidRPr="00AE60F0">
        <w:rPr>
          <w:rFonts w:ascii="Times New Roman" w:eastAsia="Cambria" w:hAnsi="Times New Roman" w:cs="Times New Roman"/>
          <w:b/>
          <w:color w:val="auto"/>
        </w:rPr>
        <w:t>Do Julgamento pela CED/UF</w:t>
      </w:r>
    </w:p>
    <w:p w14:paraId="32D34FD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FAA127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49-B. O julgamento do processo ético-disciplinar será conduzido pelo coordenador da CED/UF, na forma do art. 49-C.</w:t>
      </w:r>
    </w:p>
    <w:p w14:paraId="6A933DA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DB0915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Parágrafo único. O coordenador da CED/UF zelará pela observância das regras procedimentais, cabendo-lhe emitir voto de qualidade, quando for o caso.’</w:t>
      </w:r>
    </w:p>
    <w:p w14:paraId="69C3E15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AA8855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49-C. O julgamento deverá obedecer ao seguinte rito:</w:t>
      </w:r>
      <w:r w:rsidRPr="00AE60F0">
        <w:rPr>
          <w:rFonts w:ascii="Times New Roman" w:eastAsia="Cambria" w:hAnsi="Times New Roman" w:cs="Times New Roman"/>
          <w:bCs/>
          <w:color w:val="auto"/>
        </w:rPr>
        <w:t xml:space="preserve"> </w:t>
      </w:r>
    </w:p>
    <w:p w14:paraId="4E0F75E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422AF3F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 - </w:t>
      </w:r>
      <w:proofErr w:type="gramStart"/>
      <w:r w:rsidRPr="00AE60F0">
        <w:rPr>
          <w:rFonts w:ascii="Times New Roman" w:eastAsia="Cambria" w:hAnsi="Times New Roman" w:cs="Times New Roman"/>
          <w:color w:val="auto"/>
        </w:rPr>
        <w:t>o</w:t>
      </w:r>
      <w:proofErr w:type="gramEnd"/>
      <w:r w:rsidRPr="00AE60F0">
        <w:rPr>
          <w:rFonts w:ascii="Times New Roman" w:eastAsia="Cambria" w:hAnsi="Times New Roman" w:cs="Times New Roman"/>
          <w:color w:val="auto"/>
        </w:rPr>
        <w:t xml:space="preserve"> responsável pela condução da reunião dará início à sessão de julgamento e questionará sobre a existência de conselheiro impedido ou suspeito, na forma dos </w:t>
      </w:r>
      <w:proofErr w:type="spellStart"/>
      <w:r w:rsidRPr="00AE60F0">
        <w:rPr>
          <w:rFonts w:ascii="Times New Roman" w:eastAsia="Cambria" w:hAnsi="Times New Roman" w:cs="Times New Roman"/>
          <w:color w:val="auto"/>
        </w:rPr>
        <w:t>arts</w:t>
      </w:r>
      <w:proofErr w:type="spellEnd"/>
      <w:r w:rsidRPr="00AE60F0">
        <w:rPr>
          <w:rFonts w:ascii="Times New Roman" w:eastAsia="Cambria" w:hAnsi="Times New Roman" w:cs="Times New Roman"/>
          <w:color w:val="auto"/>
        </w:rPr>
        <w:t>. 109 e 110;</w:t>
      </w:r>
      <w:r w:rsidRPr="00AE60F0">
        <w:rPr>
          <w:rFonts w:ascii="Times New Roman" w:eastAsia="Cambria" w:hAnsi="Times New Roman" w:cs="Times New Roman"/>
          <w:bCs/>
          <w:color w:val="auto"/>
        </w:rPr>
        <w:t xml:space="preserve"> </w:t>
      </w:r>
    </w:p>
    <w:p w14:paraId="04DE046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45C9E31"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II - </w:t>
      </w:r>
      <w:proofErr w:type="gramStart"/>
      <w:r w:rsidRPr="00AE60F0">
        <w:rPr>
          <w:rFonts w:ascii="Times New Roman" w:eastAsia="Cambria" w:hAnsi="Times New Roman" w:cs="Times New Roman"/>
          <w:color w:val="auto"/>
        </w:rPr>
        <w:t>o</w:t>
      </w:r>
      <w:proofErr w:type="gramEnd"/>
      <w:r w:rsidRPr="00AE60F0">
        <w:rPr>
          <w:rFonts w:ascii="Times New Roman" w:eastAsia="Cambria" w:hAnsi="Times New Roman" w:cs="Times New Roman"/>
          <w:color w:val="auto"/>
        </w:rPr>
        <w:t xml:space="preserve"> conselheiro relator procederá à leitura do relatório e do voto fundamentado, durante o qual não será permitido aparte;</w:t>
      </w:r>
      <w:r w:rsidRPr="00AE60F0">
        <w:rPr>
          <w:rFonts w:ascii="Times New Roman" w:eastAsia="Cambria" w:hAnsi="Times New Roman" w:cs="Times New Roman"/>
          <w:bCs/>
          <w:color w:val="auto"/>
        </w:rPr>
        <w:t xml:space="preserve"> </w:t>
      </w:r>
    </w:p>
    <w:p w14:paraId="002D9A6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0899B76" w14:textId="1918FC1C" w:rsidR="00716A03" w:rsidRPr="00AE60F0" w:rsidRDefault="003F131E"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III - o denunciante e, em seguida, o denunciado apresentarão sustentação oral, se assim desejarem, por até 10 (dez) minutos, incluído, nesse prazo, a manifestação tanto da parte quanto do respectivo procurador;</w:t>
      </w:r>
      <w:r w:rsidR="00716A03" w:rsidRPr="00AE60F0">
        <w:rPr>
          <w:rFonts w:ascii="Times New Roman" w:eastAsia="Cambria" w:hAnsi="Times New Roman" w:cs="Times New Roman"/>
          <w:bCs/>
          <w:color w:val="auto"/>
        </w:rPr>
        <w:t xml:space="preserve"> </w:t>
      </w:r>
    </w:p>
    <w:p w14:paraId="6A1DFE9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BBCF7B2" w14:textId="5AF9B63D" w:rsidR="00716A03" w:rsidRPr="00AE60F0" w:rsidRDefault="003F131E" w:rsidP="00716A03">
      <w:pPr>
        <w:spacing w:after="0" w:line="240" w:lineRule="auto"/>
        <w:ind w:left="1134"/>
        <w:jc w:val="both"/>
        <w:rPr>
          <w:rFonts w:ascii="Times New Roman" w:eastAsia="Cambria" w:hAnsi="Times New Roman" w:cs="Times New Roman"/>
          <w:b/>
          <w:bCs/>
          <w:color w:val="auto"/>
        </w:rPr>
      </w:pPr>
      <w:r w:rsidRPr="00AE60F0">
        <w:rPr>
          <w:rFonts w:ascii="Times New Roman" w:eastAsia="Cambria" w:hAnsi="Times New Roman" w:cs="Times New Roman"/>
          <w:color w:val="auto"/>
        </w:rPr>
        <w:t xml:space="preserve">IV - </w:t>
      </w:r>
      <w:proofErr w:type="gramStart"/>
      <w:r w:rsidRPr="00AE60F0">
        <w:rPr>
          <w:rFonts w:ascii="Times New Roman" w:eastAsia="Cambria" w:hAnsi="Times New Roman" w:cs="Times New Roman"/>
          <w:color w:val="auto"/>
        </w:rPr>
        <w:t>aberta</w:t>
      </w:r>
      <w:proofErr w:type="gramEnd"/>
      <w:r w:rsidRPr="00AE60F0">
        <w:rPr>
          <w:rFonts w:ascii="Times New Roman" w:eastAsia="Cambria" w:hAnsi="Times New Roman" w:cs="Times New Roman"/>
          <w:color w:val="auto"/>
        </w:rPr>
        <w:t xml:space="preserve"> a discussão, os conselheiros farão o uso da palavra para esclarecimento, interpelação ou contestação sobre o</w:t>
      </w:r>
      <w:r w:rsidRPr="00AE60F0">
        <w:rPr>
          <w:rFonts w:ascii="Cambria" w:eastAsia="Cambria" w:hAnsi="Cambria" w:cs="Times New Roman"/>
          <w:color w:val="auto"/>
          <w:sz w:val="24"/>
          <w:szCs w:val="24"/>
        </w:rPr>
        <w:t xml:space="preserve"> </w:t>
      </w:r>
      <w:r w:rsidRPr="00AE60F0">
        <w:rPr>
          <w:rFonts w:ascii="Times New Roman" w:eastAsia="Cambria" w:hAnsi="Times New Roman" w:cs="Times New Roman"/>
          <w:color w:val="auto"/>
        </w:rPr>
        <w:t>conteúdo do relatório e voto fundamentado, na ordem das inscrições para manifestação;</w:t>
      </w:r>
      <w:r w:rsidR="00716A03" w:rsidRPr="00AE60F0">
        <w:rPr>
          <w:rFonts w:ascii="Times New Roman" w:eastAsia="Cambria" w:hAnsi="Times New Roman" w:cs="Times New Roman"/>
          <w:bCs/>
          <w:color w:val="auto"/>
        </w:rPr>
        <w:t xml:space="preserve"> </w:t>
      </w:r>
    </w:p>
    <w:p w14:paraId="3B771F69"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3FCDE6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lastRenderedPageBreak/>
        <w:t xml:space="preserve">V - </w:t>
      </w:r>
      <w:proofErr w:type="gramStart"/>
      <w:r w:rsidRPr="00AE60F0">
        <w:rPr>
          <w:rFonts w:ascii="Times New Roman" w:eastAsia="Cambria" w:hAnsi="Times New Roman" w:cs="Times New Roman"/>
          <w:color w:val="auto"/>
        </w:rPr>
        <w:t>encerrada</w:t>
      </w:r>
      <w:proofErr w:type="gramEnd"/>
      <w:r w:rsidRPr="00AE60F0">
        <w:rPr>
          <w:rFonts w:ascii="Times New Roman" w:eastAsia="Cambria" w:hAnsi="Times New Roman" w:cs="Times New Roman"/>
          <w:color w:val="auto"/>
        </w:rPr>
        <w:t xml:space="preserve"> a discussão sem que haja pedido de vista, a proposta da deliberação será lida pelo responsável pela condução da reunião e submetida à votação por maioria simples, não sendo permitida manifestação posterior;</w:t>
      </w:r>
    </w:p>
    <w:p w14:paraId="76EC03E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75EBED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VI - </w:t>
      </w:r>
      <w:proofErr w:type="gramStart"/>
      <w:r w:rsidRPr="00AE60F0">
        <w:rPr>
          <w:rFonts w:ascii="Times New Roman" w:eastAsia="Cambria" w:hAnsi="Times New Roman" w:cs="Times New Roman"/>
          <w:color w:val="auto"/>
        </w:rPr>
        <w:t>em</w:t>
      </w:r>
      <w:proofErr w:type="gramEnd"/>
      <w:r w:rsidRPr="00AE60F0">
        <w:rPr>
          <w:rFonts w:ascii="Times New Roman" w:eastAsia="Cambria" w:hAnsi="Times New Roman" w:cs="Times New Roman"/>
          <w:color w:val="auto"/>
        </w:rPr>
        <w:t xml:space="preserve"> caso de rejeição da proposta de deliberação na forma do inciso V, o responsável pela condução da reunião designará novo relator para apresentação de novo relatório e voto a ser apresentado na reunião seguinte na forma dos incisos I a V;</w:t>
      </w:r>
      <w:r w:rsidRPr="00AE60F0">
        <w:rPr>
          <w:rFonts w:ascii="Times New Roman" w:eastAsia="Cambria" w:hAnsi="Times New Roman" w:cs="Times New Roman"/>
          <w:bCs/>
          <w:color w:val="auto"/>
        </w:rPr>
        <w:t xml:space="preserve"> </w:t>
      </w:r>
    </w:p>
    <w:p w14:paraId="68CCE732"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7CE4AE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VII - havendo pedido de vista, o julgamento fica adiado para reunião subsequente, em que o julgamento será decido pela aprovação de voto original ou de voto vista, na forma regimental.</w:t>
      </w:r>
      <w:r w:rsidRPr="00AE60F0">
        <w:rPr>
          <w:rFonts w:ascii="Times New Roman" w:eastAsia="Cambria" w:hAnsi="Times New Roman" w:cs="Times New Roman"/>
          <w:bCs/>
          <w:color w:val="auto"/>
        </w:rPr>
        <w:t xml:space="preserve"> </w:t>
      </w:r>
    </w:p>
    <w:p w14:paraId="601B217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BDF542F" w14:textId="4E1883BB" w:rsidR="00716A03" w:rsidRPr="00AE60F0" w:rsidRDefault="008C04B1"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1° Os nomes das partes serão ocultados no relatório e voto fundamentado apresentados durante a sessão de julgamento, não podendo serem declarados durante o relato, as discussões e a votação.</w:t>
      </w:r>
    </w:p>
    <w:p w14:paraId="11AD37E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3D46BF42" w14:textId="1DED866E" w:rsidR="00716A03" w:rsidRPr="00AE60F0" w:rsidRDefault="008C04B1" w:rsidP="00716A03">
      <w:pPr>
        <w:spacing w:after="0" w:line="240" w:lineRule="auto"/>
        <w:ind w:left="1134"/>
        <w:jc w:val="both"/>
        <w:rPr>
          <w:rFonts w:ascii="Times New Roman" w:eastAsia="Cambria" w:hAnsi="Times New Roman" w:cs="Times New Roman"/>
          <w:b/>
          <w:color w:val="auto"/>
        </w:rPr>
      </w:pPr>
      <w:r w:rsidRPr="00AE60F0">
        <w:rPr>
          <w:rFonts w:ascii="Times New Roman" w:hAnsi="Times New Roman"/>
        </w:rPr>
        <w:t>§ 2° A sessão de julgamento não será transmitida por meios telemáticos.</w:t>
      </w:r>
    </w:p>
    <w:p w14:paraId="5E242A1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7BF00D3" w14:textId="294F20C9"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w:t>
      </w:r>
      <w:r w:rsidR="008C04B1" w:rsidRPr="00AE60F0">
        <w:rPr>
          <w:rFonts w:ascii="Times New Roman" w:eastAsia="Cambria" w:hAnsi="Times New Roman" w:cs="Times New Roman"/>
          <w:color w:val="auto"/>
        </w:rPr>
        <w:t>3</w:t>
      </w:r>
      <w:r w:rsidRPr="00AE60F0">
        <w:rPr>
          <w:rFonts w:ascii="Times New Roman" w:eastAsia="Cambria" w:hAnsi="Times New Roman" w:cs="Times New Roman"/>
          <w:color w:val="auto"/>
        </w:rPr>
        <w:t>° O conselheiro que dolosamente ocultar impedimento responderá a processo disciplinar, podendo resultar a perda do mandato.</w:t>
      </w:r>
    </w:p>
    <w:p w14:paraId="558F821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D7E3AE3" w14:textId="0F71DA1D"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w:t>
      </w:r>
      <w:r w:rsidR="008C04B1" w:rsidRPr="00AE60F0">
        <w:rPr>
          <w:rFonts w:ascii="Times New Roman" w:eastAsia="Cambria" w:hAnsi="Times New Roman" w:cs="Times New Roman"/>
          <w:color w:val="auto"/>
        </w:rPr>
        <w:t>4</w:t>
      </w:r>
      <w:r w:rsidRPr="00AE60F0">
        <w:rPr>
          <w:rFonts w:ascii="Times New Roman" w:eastAsia="Cambria" w:hAnsi="Times New Roman" w:cs="Times New Roman"/>
          <w:color w:val="auto"/>
        </w:rPr>
        <w:t>° As partes e seus procuradores poderão acompanhar a sessão de julgamento do processo ético-disciplinar mesmo quando não desejarem fazer uso da voz.’</w:t>
      </w:r>
      <w:r w:rsidRPr="00AE60F0">
        <w:rPr>
          <w:rFonts w:ascii="Times New Roman" w:eastAsia="Cambria" w:hAnsi="Times New Roman" w:cs="Times New Roman"/>
          <w:bCs/>
          <w:color w:val="auto"/>
        </w:rPr>
        <w:t xml:space="preserve"> </w:t>
      </w:r>
    </w:p>
    <w:p w14:paraId="6EA61FC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61F201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49-D. A CED/UF deverá julgar o processo ético-disciplinar no prazo de até 60 (sessenta) dias, contados da data do recebimento do relatório e voto fundamentado encaminhado pelo relator na forma do § 4º do art. 49-A, excluído o prazo regimental do pedido de vista.’</w:t>
      </w:r>
      <w:r w:rsidRPr="00AE60F0">
        <w:rPr>
          <w:rFonts w:ascii="Times New Roman" w:eastAsia="Cambria" w:hAnsi="Times New Roman" w:cs="Times New Roman"/>
          <w:bCs/>
          <w:color w:val="auto"/>
        </w:rPr>
        <w:t xml:space="preserve"> </w:t>
      </w:r>
    </w:p>
    <w:p w14:paraId="231EEEBF"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4B9C783" w14:textId="0564D024"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r w:rsidR="00086D07" w:rsidRPr="00AE60F0">
        <w:rPr>
          <w:rFonts w:ascii="Times New Roman" w:eastAsia="Cambria" w:hAnsi="Times New Roman" w:cs="Times New Roman"/>
          <w:color w:val="auto"/>
        </w:rPr>
        <w:t>Art. 49-E. As partes serão intimadas sobre a decisão da CED/UF e a possibilidade de interposição de recurso ao Plenário do CAU/UF, nos termos do art. 50.</w:t>
      </w:r>
      <w:r w:rsidRPr="00AE60F0">
        <w:rPr>
          <w:rFonts w:ascii="Times New Roman" w:eastAsia="Cambria" w:hAnsi="Times New Roman" w:cs="Times New Roman"/>
          <w:bCs/>
          <w:color w:val="auto"/>
        </w:rPr>
        <w:t xml:space="preserve"> </w:t>
      </w:r>
    </w:p>
    <w:p w14:paraId="1627DA4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853DD80" w14:textId="77777777" w:rsidR="00E32B12" w:rsidRPr="00AE60F0" w:rsidRDefault="00E32B12" w:rsidP="00716A03">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Parágrafo único. Caso não seja interposto recurso pelas partes no prazo regulamentar, a unidade organizacional do CAU/UF responsável pelo assessoramento da CED/UF certificará o trânsito em julgado da decisão, devendo:</w:t>
      </w:r>
    </w:p>
    <w:p w14:paraId="12DA727D" w14:textId="77777777" w:rsidR="006D6499" w:rsidRPr="00AE60F0" w:rsidRDefault="006D6499" w:rsidP="00716A03">
      <w:pPr>
        <w:spacing w:after="0" w:line="240" w:lineRule="auto"/>
        <w:ind w:left="1134"/>
        <w:jc w:val="both"/>
        <w:rPr>
          <w:rFonts w:ascii="Times New Roman" w:eastAsia="Cambria" w:hAnsi="Times New Roman" w:cs="Times New Roman"/>
          <w:color w:val="auto"/>
        </w:rPr>
      </w:pPr>
    </w:p>
    <w:p w14:paraId="06A4BC37" w14:textId="7A9074B6" w:rsidR="00E32B12" w:rsidRPr="00AE60F0" w:rsidRDefault="00DB36FE" w:rsidP="00716A03">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xml:space="preserve">I - </w:t>
      </w:r>
      <w:proofErr w:type="gramStart"/>
      <w:r w:rsidRPr="00AE60F0">
        <w:rPr>
          <w:rFonts w:ascii="Times New Roman" w:eastAsia="Cambria" w:hAnsi="Times New Roman" w:cs="Times New Roman"/>
          <w:color w:val="auto"/>
        </w:rPr>
        <w:t>intimar</w:t>
      </w:r>
      <w:proofErr w:type="gramEnd"/>
      <w:r w:rsidRPr="00AE60F0">
        <w:rPr>
          <w:rFonts w:ascii="Times New Roman" w:eastAsia="Cambria" w:hAnsi="Times New Roman" w:cs="Times New Roman"/>
          <w:color w:val="auto"/>
        </w:rPr>
        <w:t xml:space="preserve"> as partes da extinção do processo, no caso de não restar aplicada sanção ao denunciado;</w:t>
      </w:r>
    </w:p>
    <w:p w14:paraId="5B27CCDD" w14:textId="77777777" w:rsidR="006D6499" w:rsidRPr="00AE60F0" w:rsidRDefault="006D6499" w:rsidP="00716A03">
      <w:pPr>
        <w:spacing w:after="0" w:line="240" w:lineRule="auto"/>
        <w:ind w:left="1134"/>
        <w:jc w:val="both"/>
        <w:rPr>
          <w:rFonts w:ascii="Times New Roman" w:eastAsia="Times New Roman" w:hAnsi="Times New Roman" w:cs="Times New Roman"/>
          <w:bCs/>
          <w:color w:val="000000"/>
          <w:lang w:eastAsia="pt-BR"/>
        </w:rPr>
      </w:pPr>
    </w:p>
    <w:p w14:paraId="11EDF95D" w14:textId="6DAD7030" w:rsidR="00716A03" w:rsidRPr="00AE60F0" w:rsidRDefault="006D6499" w:rsidP="00716A03">
      <w:pPr>
        <w:spacing w:after="0" w:line="240" w:lineRule="auto"/>
        <w:ind w:left="1134"/>
        <w:jc w:val="both"/>
        <w:rPr>
          <w:rFonts w:ascii="Times New Roman" w:eastAsia="Cambria" w:hAnsi="Times New Roman" w:cs="Times New Roman"/>
          <w:b/>
          <w:color w:val="auto"/>
        </w:rPr>
      </w:pPr>
      <w:r w:rsidRPr="00AE60F0">
        <w:rPr>
          <w:rFonts w:ascii="Times New Roman" w:eastAsia="Times New Roman" w:hAnsi="Times New Roman" w:cs="Times New Roman"/>
          <w:bCs/>
          <w:color w:val="000000"/>
          <w:lang w:eastAsia="pt-BR"/>
        </w:rPr>
        <w:t xml:space="preserve">II - encaminhar o processo à unidade organizacional responsável pelos atos de execução para as providências </w:t>
      </w:r>
      <w:r w:rsidR="00DB383E" w:rsidRPr="00AE60F0">
        <w:rPr>
          <w:rFonts w:ascii="Times New Roman" w:eastAsia="Times New Roman" w:hAnsi="Times New Roman" w:cs="Times New Roman"/>
          <w:bCs/>
          <w:color w:val="000000"/>
          <w:lang w:eastAsia="pt-BR"/>
        </w:rPr>
        <w:t>previstas</w:t>
      </w:r>
      <w:r w:rsidRPr="00AE60F0">
        <w:rPr>
          <w:rFonts w:ascii="Times New Roman" w:eastAsia="Times New Roman" w:hAnsi="Times New Roman" w:cs="Times New Roman"/>
          <w:bCs/>
          <w:color w:val="000000"/>
          <w:lang w:eastAsia="pt-BR"/>
        </w:rPr>
        <w:t xml:space="preserve"> no art. 77, § 1º, no caso d</w:t>
      </w:r>
      <w:r w:rsidRPr="00AE60F0">
        <w:rPr>
          <w:rFonts w:ascii="Times New Roman" w:eastAsia="Cambria" w:hAnsi="Times New Roman" w:cs="Times New Roman"/>
          <w:bCs/>
          <w:color w:val="auto"/>
        </w:rPr>
        <w:t xml:space="preserve">e restar aplicada sanção ao </w:t>
      </w:r>
      <w:proofErr w:type="gramStart"/>
      <w:r w:rsidRPr="00AE60F0">
        <w:rPr>
          <w:rFonts w:ascii="Times New Roman" w:eastAsia="Cambria" w:hAnsi="Times New Roman" w:cs="Times New Roman"/>
          <w:bCs/>
          <w:color w:val="auto"/>
        </w:rPr>
        <w:t>denunciado.</w:t>
      </w:r>
      <w:r w:rsidR="00716A03" w:rsidRPr="00AE60F0">
        <w:rPr>
          <w:rFonts w:ascii="Times New Roman" w:eastAsia="Cambria" w:hAnsi="Times New Roman" w:cs="Times New Roman"/>
          <w:color w:val="auto"/>
        </w:rPr>
        <w:t>’</w:t>
      </w:r>
      <w:proofErr w:type="gramEnd"/>
      <w:r w:rsidR="00716A03" w:rsidRPr="00AE60F0">
        <w:rPr>
          <w:rFonts w:ascii="Times New Roman" w:eastAsia="Cambria" w:hAnsi="Times New Roman" w:cs="Times New Roman"/>
          <w:color w:val="auto"/>
        </w:rPr>
        <w:t>”</w:t>
      </w:r>
      <w:r w:rsidR="00716A03" w:rsidRPr="00AE60F0">
        <w:rPr>
          <w:rFonts w:ascii="Times New Roman" w:eastAsia="Cambria" w:hAnsi="Times New Roman" w:cs="Times New Roman"/>
          <w:bCs/>
          <w:color w:val="auto"/>
        </w:rPr>
        <w:t xml:space="preserve"> </w:t>
      </w:r>
    </w:p>
    <w:p w14:paraId="71842C44"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76A3117B" w14:textId="77777777" w:rsidR="00716A03" w:rsidRPr="00AE60F0" w:rsidRDefault="00716A03" w:rsidP="00716A03">
      <w:pPr>
        <w:spacing w:after="0" w:line="240" w:lineRule="auto"/>
        <w:jc w:val="center"/>
        <w:rPr>
          <w:rFonts w:ascii="Times New Roman" w:eastAsia="Cambria" w:hAnsi="Times New Roman" w:cs="Times New Roman"/>
          <w:b/>
          <w:color w:val="auto"/>
        </w:rPr>
      </w:pPr>
    </w:p>
    <w:p w14:paraId="68E2815C" w14:textId="77777777" w:rsidR="00716A03" w:rsidRPr="00AE60F0" w:rsidRDefault="00716A03" w:rsidP="00716A03">
      <w:pPr>
        <w:spacing w:after="0" w:line="240" w:lineRule="auto"/>
        <w:ind w:firstLine="708"/>
        <w:jc w:val="center"/>
        <w:rPr>
          <w:rFonts w:ascii="Times New Roman" w:eastAsia="Cambria" w:hAnsi="Times New Roman" w:cs="Times New Roman"/>
          <w:b/>
          <w:color w:val="auto"/>
        </w:rPr>
      </w:pPr>
      <w:r w:rsidRPr="00AE60F0">
        <w:rPr>
          <w:rFonts w:ascii="Times New Roman" w:eastAsia="Cambria" w:hAnsi="Times New Roman" w:cs="Times New Roman"/>
          <w:color w:val="auto"/>
        </w:rPr>
        <w:t>“CAPÍTULO V</w:t>
      </w:r>
    </w:p>
    <w:p w14:paraId="548992FE" w14:textId="0FF9D64C" w:rsidR="00716A03" w:rsidRPr="00AE60F0" w:rsidRDefault="00637C90" w:rsidP="00716A03">
      <w:pPr>
        <w:spacing w:after="0" w:line="240" w:lineRule="auto"/>
        <w:ind w:firstLine="708"/>
        <w:jc w:val="center"/>
        <w:rPr>
          <w:rFonts w:ascii="Times New Roman" w:eastAsia="Cambria" w:hAnsi="Times New Roman" w:cs="Times New Roman"/>
          <w:b/>
          <w:color w:val="auto"/>
        </w:rPr>
      </w:pPr>
      <w:r w:rsidRPr="00AE60F0">
        <w:rPr>
          <w:rFonts w:ascii="Times New Roman" w:hAnsi="Times New Roman"/>
        </w:rPr>
        <w:t>DO RECURSO CONTRA DECISÃO DA CED/UF</w:t>
      </w:r>
      <w:r w:rsidR="00716A03" w:rsidRPr="00AE60F0">
        <w:rPr>
          <w:rFonts w:ascii="Times New Roman" w:eastAsia="Cambria" w:hAnsi="Times New Roman" w:cs="Times New Roman"/>
          <w:color w:val="auto"/>
        </w:rPr>
        <w:t xml:space="preserve"> </w:t>
      </w:r>
    </w:p>
    <w:p w14:paraId="5FE1F64E" w14:textId="77777777" w:rsidR="00637C90" w:rsidRPr="00AE60F0" w:rsidRDefault="00637C90" w:rsidP="001A50B4">
      <w:pPr>
        <w:spacing w:after="0" w:line="240" w:lineRule="auto"/>
        <w:jc w:val="both"/>
        <w:rPr>
          <w:rFonts w:ascii="Times New Roman" w:eastAsia="Cambria" w:hAnsi="Times New Roman" w:cs="Times New Roman"/>
          <w:b/>
          <w:color w:val="auto"/>
        </w:rPr>
      </w:pPr>
    </w:p>
    <w:p w14:paraId="28A42640" w14:textId="77777777" w:rsidR="001A50B4" w:rsidRPr="00AE60F0" w:rsidRDefault="001A50B4" w:rsidP="001A50B4">
      <w:pPr>
        <w:spacing w:after="0" w:line="240" w:lineRule="auto"/>
        <w:jc w:val="center"/>
        <w:rPr>
          <w:rFonts w:ascii="Times New Roman" w:eastAsia="Cambria" w:hAnsi="Times New Roman" w:cs="Times New Roman"/>
          <w:b/>
          <w:color w:val="auto"/>
        </w:rPr>
      </w:pPr>
      <w:bookmarkStart w:id="5" w:name="_Hlk52202676"/>
      <w:r w:rsidRPr="00AE60F0">
        <w:rPr>
          <w:rFonts w:ascii="Times New Roman" w:eastAsia="Cambria" w:hAnsi="Times New Roman" w:cs="Times New Roman"/>
          <w:b/>
          <w:color w:val="auto"/>
        </w:rPr>
        <w:t>Seção I</w:t>
      </w:r>
    </w:p>
    <w:p w14:paraId="3C5C1F2C" w14:textId="77777777" w:rsidR="001A50B4" w:rsidRPr="00AE60F0" w:rsidRDefault="001A50B4" w:rsidP="001A50B4">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
          <w:color w:val="auto"/>
        </w:rPr>
        <w:t>Da Interposição do Recurso contra Decisão da CED/UF</w:t>
      </w:r>
    </w:p>
    <w:bookmarkEnd w:id="5"/>
    <w:p w14:paraId="58D2DB82" w14:textId="3B8DEB28" w:rsidR="001A50B4" w:rsidRPr="00AE60F0" w:rsidRDefault="001A50B4" w:rsidP="001A50B4">
      <w:pPr>
        <w:tabs>
          <w:tab w:val="left" w:pos="1624"/>
        </w:tabs>
        <w:spacing w:after="0" w:line="240" w:lineRule="auto"/>
        <w:jc w:val="both"/>
        <w:rPr>
          <w:rFonts w:ascii="Times New Roman" w:eastAsia="Cambria" w:hAnsi="Times New Roman" w:cs="Times New Roman"/>
          <w:color w:val="auto"/>
        </w:rPr>
      </w:pPr>
    </w:p>
    <w:p w14:paraId="2C3BF8AC" w14:textId="4E831FB1" w:rsidR="001A50B4" w:rsidRPr="00AE60F0" w:rsidRDefault="001A50B4" w:rsidP="001A50B4">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xml:space="preserve">Art. 50. As partes poderão interpor recurso ao Plenário do CAU/UF contra a decisão da CED/UF, no prazo de 30 (trinta) dias, indicando as razões do inconformismo e o </w:t>
      </w:r>
      <w:r w:rsidRPr="00AE60F0">
        <w:rPr>
          <w:rFonts w:ascii="Times New Roman" w:eastAsia="Cambria" w:hAnsi="Times New Roman" w:cs="Times New Roman"/>
          <w:color w:val="auto"/>
        </w:rPr>
        <w:lastRenderedPageBreak/>
        <w:t xml:space="preserve">provimento desejado por ocasião do novo julgamento </w:t>
      </w:r>
      <w:bookmarkStart w:id="6" w:name="_Hlk52202777"/>
      <w:r w:rsidRPr="00AE60F0">
        <w:rPr>
          <w:rFonts w:ascii="Times New Roman" w:eastAsia="Cambria" w:hAnsi="Times New Roman" w:cs="Times New Roman"/>
          <w:color w:val="auto"/>
        </w:rPr>
        <w:t>em grau de recurso</w:t>
      </w:r>
      <w:bookmarkEnd w:id="6"/>
      <w:r w:rsidRPr="00AE60F0">
        <w:rPr>
          <w:rFonts w:ascii="Times New Roman" w:eastAsia="Cambria" w:hAnsi="Times New Roman" w:cs="Times New Roman"/>
          <w:color w:val="auto"/>
        </w:rPr>
        <w:t>, facultando-se a juntada dos documentos que julgar convenientes.</w:t>
      </w:r>
    </w:p>
    <w:p w14:paraId="691FF0F2" w14:textId="336825A1" w:rsidR="001A50B4" w:rsidRPr="00AE60F0" w:rsidRDefault="001A50B4" w:rsidP="001A50B4">
      <w:pPr>
        <w:spacing w:after="0" w:line="240" w:lineRule="auto"/>
        <w:ind w:left="1134"/>
        <w:jc w:val="both"/>
        <w:rPr>
          <w:rFonts w:ascii="Times New Roman" w:eastAsia="Cambria" w:hAnsi="Times New Roman" w:cs="Times New Roman"/>
          <w:b/>
          <w:color w:val="auto"/>
        </w:rPr>
      </w:pPr>
    </w:p>
    <w:p w14:paraId="096B5121" w14:textId="31DE3252" w:rsidR="001A50B4" w:rsidRPr="00AE60F0" w:rsidRDefault="001A50B4" w:rsidP="001A50B4">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1° O recurso deverá ser apresentado à própria CED/UF.</w:t>
      </w:r>
    </w:p>
    <w:p w14:paraId="751410F6" w14:textId="77777777" w:rsidR="001A50B4" w:rsidRPr="00AE60F0" w:rsidRDefault="001A50B4" w:rsidP="001A50B4">
      <w:pPr>
        <w:spacing w:after="0" w:line="240" w:lineRule="auto"/>
        <w:ind w:left="1134"/>
        <w:jc w:val="both"/>
        <w:rPr>
          <w:rFonts w:ascii="Times New Roman" w:eastAsia="Cambria" w:hAnsi="Times New Roman" w:cs="Times New Roman"/>
          <w:color w:val="auto"/>
        </w:rPr>
      </w:pPr>
    </w:p>
    <w:p w14:paraId="1DDBB37E" w14:textId="343D3DBF" w:rsidR="001A50B4" w:rsidRPr="00AE60F0" w:rsidRDefault="001A50B4" w:rsidP="001A50B4">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2° O recurso terá efeito suspensivo, não podendo haver atos de execução até o julgamento definitivo.</w:t>
      </w:r>
    </w:p>
    <w:p w14:paraId="1081A1A6" w14:textId="77777777" w:rsidR="001A50B4" w:rsidRPr="00AE60F0" w:rsidRDefault="001A50B4" w:rsidP="001A50B4">
      <w:pPr>
        <w:spacing w:after="0" w:line="240" w:lineRule="auto"/>
        <w:ind w:left="1134"/>
        <w:jc w:val="both"/>
        <w:rPr>
          <w:rFonts w:ascii="Times New Roman" w:eastAsia="Cambria" w:hAnsi="Times New Roman" w:cs="Times New Roman"/>
          <w:color w:val="auto"/>
        </w:rPr>
      </w:pPr>
    </w:p>
    <w:p w14:paraId="58230B9C" w14:textId="2C768694" w:rsidR="001A50B4" w:rsidRPr="00AE60F0" w:rsidRDefault="001A50B4" w:rsidP="001A50B4">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3° Atendidos os critérios de admissibilidade recursal na CED/UF, a parte recorrida será intimada sobre o recurso interposto e a possibilidade de apresentação de contrarrazões no prazo de 30 (trinta) dias.</w:t>
      </w:r>
    </w:p>
    <w:p w14:paraId="53814340" w14:textId="77777777" w:rsidR="001A50B4" w:rsidRPr="00AE60F0" w:rsidRDefault="001A50B4" w:rsidP="001A50B4">
      <w:pPr>
        <w:spacing w:after="0" w:line="240" w:lineRule="auto"/>
        <w:ind w:left="1134"/>
        <w:jc w:val="both"/>
        <w:rPr>
          <w:rFonts w:ascii="Times New Roman" w:eastAsia="Cambria" w:hAnsi="Times New Roman" w:cs="Times New Roman"/>
          <w:color w:val="auto"/>
        </w:rPr>
      </w:pPr>
    </w:p>
    <w:p w14:paraId="20FDD774" w14:textId="5A15AC76" w:rsidR="001A50B4" w:rsidRPr="00AE60F0" w:rsidRDefault="001A50B4" w:rsidP="001A50B4">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4° São critérios de admissibilidade recursal:</w:t>
      </w:r>
    </w:p>
    <w:p w14:paraId="453F3184" w14:textId="77777777" w:rsidR="001A50B4" w:rsidRPr="00AE60F0" w:rsidRDefault="001A50B4" w:rsidP="001A50B4">
      <w:pPr>
        <w:spacing w:after="0" w:line="240" w:lineRule="auto"/>
        <w:ind w:left="1134"/>
        <w:jc w:val="both"/>
        <w:rPr>
          <w:rFonts w:ascii="Times New Roman" w:eastAsia="Cambria" w:hAnsi="Times New Roman" w:cs="Times New Roman"/>
          <w:color w:val="auto"/>
        </w:rPr>
      </w:pPr>
    </w:p>
    <w:p w14:paraId="245B6D85" w14:textId="0C861CC3" w:rsidR="001A50B4" w:rsidRPr="00AE60F0" w:rsidRDefault="001A50B4" w:rsidP="001A50B4">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xml:space="preserve">I - </w:t>
      </w:r>
      <w:proofErr w:type="gramStart"/>
      <w:r w:rsidRPr="00AE60F0">
        <w:rPr>
          <w:rFonts w:ascii="Times New Roman" w:eastAsia="Cambria" w:hAnsi="Times New Roman" w:cs="Times New Roman"/>
          <w:color w:val="auto"/>
        </w:rPr>
        <w:t>a</w:t>
      </w:r>
      <w:proofErr w:type="gramEnd"/>
      <w:r w:rsidRPr="00AE60F0">
        <w:rPr>
          <w:rFonts w:ascii="Times New Roman" w:eastAsia="Cambria" w:hAnsi="Times New Roman" w:cs="Times New Roman"/>
          <w:color w:val="auto"/>
        </w:rPr>
        <w:t xml:space="preserve"> tempestividade;</w:t>
      </w:r>
    </w:p>
    <w:p w14:paraId="6285559D" w14:textId="77777777" w:rsidR="001A50B4" w:rsidRPr="00AE60F0" w:rsidRDefault="001A50B4" w:rsidP="001A50B4">
      <w:pPr>
        <w:spacing w:after="0" w:line="240" w:lineRule="auto"/>
        <w:ind w:left="1134"/>
        <w:jc w:val="both"/>
        <w:rPr>
          <w:rFonts w:ascii="Times New Roman" w:eastAsia="Cambria" w:hAnsi="Times New Roman" w:cs="Times New Roman"/>
          <w:color w:val="auto"/>
        </w:rPr>
      </w:pPr>
    </w:p>
    <w:p w14:paraId="3032611F" w14:textId="100A1BEA" w:rsidR="001A50B4" w:rsidRPr="00AE60F0" w:rsidRDefault="001A50B4" w:rsidP="001A50B4">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xml:space="preserve">II - </w:t>
      </w:r>
      <w:proofErr w:type="gramStart"/>
      <w:r w:rsidRPr="00AE60F0">
        <w:rPr>
          <w:rFonts w:ascii="Times New Roman" w:eastAsia="Cambria" w:hAnsi="Times New Roman" w:cs="Times New Roman"/>
          <w:color w:val="auto"/>
        </w:rPr>
        <w:t>a</w:t>
      </w:r>
      <w:proofErr w:type="gramEnd"/>
      <w:r w:rsidRPr="00AE60F0">
        <w:rPr>
          <w:rFonts w:ascii="Times New Roman" w:eastAsia="Cambria" w:hAnsi="Times New Roman" w:cs="Times New Roman"/>
          <w:color w:val="auto"/>
        </w:rPr>
        <w:t xml:space="preserve"> legitimidade das partes.</w:t>
      </w:r>
    </w:p>
    <w:p w14:paraId="17C4AA1F" w14:textId="77777777" w:rsidR="001A50B4" w:rsidRPr="00AE60F0" w:rsidRDefault="001A50B4" w:rsidP="001A50B4">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xml:space="preserve"> </w:t>
      </w:r>
    </w:p>
    <w:p w14:paraId="6EBF2227" w14:textId="6EDDA6E3" w:rsidR="001A50B4" w:rsidRPr="00AE60F0" w:rsidRDefault="001A50B4" w:rsidP="001A50B4">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xml:space="preserve">§ 5° Recebidas as contrarrazões ou transcorrido o prazo de apresentação sem manifestação da parte recorrida, a CED/UF remeterá o processo ético-disciplinar ao Plenário do CAU/UF para apreciação e julgamento do recurso, na forma dos </w:t>
      </w:r>
      <w:proofErr w:type="spellStart"/>
      <w:r w:rsidRPr="00AE60F0">
        <w:rPr>
          <w:rFonts w:ascii="Times New Roman" w:eastAsia="Cambria" w:hAnsi="Times New Roman" w:cs="Times New Roman"/>
          <w:color w:val="auto"/>
        </w:rPr>
        <w:t>arts</w:t>
      </w:r>
      <w:proofErr w:type="spellEnd"/>
      <w:r w:rsidRPr="00AE60F0">
        <w:rPr>
          <w:rFonts w:ascii="Times New Roman" w:eastAsia="Cambria" w:hAnsi="Times New Roman" w:cs="Times New Roman"/>
          <w:color w:val="auto"/>
        </w:rPr>
        <w:t>. 51 e 52.</w:t>
      </w:r>
    </w:p>
    <w:p w14:paraId="358E2988" w14:textId="77777777" w:rsidR="001A50B4" w:rsidRPr="00AE60F0" w:rsidRDefault="001A50B4" w:rsidP="001A50B4">
      <w:pPr>
        <w:spacing w:after="0" w:line="240" w:lineRule="auto"/>
        <w:ind w:left="1134"/>
        <w:jc w:val="both"/>
        <w:rPr>
          <w:rFonts w:ascii="Times New Roman" w:eastAsia="Cambria" w:hAnsi="Times New Roman" w:cs="Times New Roman"/>
          <w:color w:val="auto"/>
        </w:rPr>
      </w:pPr>
    </w:p>
    <w:p w14:paraId="29DC0785" w14:textId="48584C39" w:rsidR="001A50B4" w:rsidRPr="00AE60F0" w:rsidRDefault="001A50B4" w:rsidP="001A50B4">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6° Não sendo atendidos os critérios de admissibilidade recursal, o recurso será inadmitido na própria CED/UF, sem a necessidade de encaminhá-lo ao Plenário do CAU/UF.</w:t>
      </w:r>
    </w:p>
    <w:p w14:paraId="79194D3C" w14:textId="77777777" w:rsidR="001A50B4" w:rsidRPr="00AE60F0" w:rsidRDefault="001A50B4" w:rsidP="001A50B4">
      <w:pPr>
        <w:spacing w:after="0" w:line="240" w:lineRule="auto"/>
        <w:ind w:left="1134"/>
        <w:jc w:val="both"/>
        <w:rPr>
          <w:rFonts w:ascii="Times New Roman" w:eastAsia="Cambria" w:hAnsi="Times New Roman" w:cs="Times New Roman"/>
          <w:color w:val="auto"/>
        </w:rPr>
      </w:pPr>
    </w:p>
    <w:p w14:paraId="5AB4E16B" w14:textId="7E7106FD" w:rsidR="001A50B4" w:rsidRDefault="001A50B4" w:rsidP="001A50B4">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7° Os atos de análise dos critérios de admissibilidade recursal e de intimação do recorrido para apresentação das contrarrazões serão conduzidos pelo relator da CED/UF responsável pelo voto vencedor.</w:t>
      </w:r>
    </w:p>
    <w:p w14:paraId="0094828B" w14:textId="77777777" w:rsidR="00A52BBE" w:rsidRDefault="00A52BBE" w:rsidP="001A50B4">
      <w:pPr>
        <w:spacing w:after="0" w:line="240" w:lineRule="auto"/>
        <w:ind w:left="1134"/>
        <w:jc w:val="both"/>
        <w:rPr>
          <w:rFonts w:ascii="Times New Roman" w:eastAsia="Cambria" w:hAnsi="Times New Roman" w:cs="Times New Roman"/>
          <w:color w:val="auto"/>
        </w:rPr>
      </w:pPr>
    </w:p>
    <w:p w14:paraId="04C518BE" w14:textId="2F072DAE" w:rsidR="00A52BBE" w:rsidRPr="00AE60F0" w:rsidRDefault="00A52BBE" w:rsidP="001A50B4">
      <w:pPr>
        <w:spacing w:after="0" w:line="240" w:lineRule="auto"/>
        <w:ind w:left="1134"/>
        <w:jc w:val="both"/>
        <w:rPr>
          <w:rFonts w:ascii="Times New Roman" w:eastAsia="Cambria" w:hAnsi="Times New Roman" w:cs="Times New Roman"/>
          <w:color w:val="auto"/>
        </w:rPr>
      </w:pPr>
      <w:r>
        <w:rPr>
          <w:rFonts w:ascii="Times New Roman" w:eastAsia="Cambria" w:hAnsi="Times New Roman" w:cs="Times New Roman"/>
          <w:color w:val="auto"/>
        </w:rPr>
        <w:t>...............................................................................................................................................</w:t>
      </w:r>
    </w:p>
    <w:p w14:paraId="7AAD186C" w14:textId="77777777" w:rsidR="001A50B4" w:rsidRPr="00AE60F0" w:rsidRDefault="001A50B4" w:rsidP="001A50B4">
      <w:pPr>
        <w:spacing w:after="0" w:line="240" w:lineRule="auto"/>
        <w:jc w:val="both"/>
        <w:rPr>
          <w:rFonts w:ascii="Times New Roman" w:eastAsia="Cambria" w:hAnsi="Times New Roman" w:cs="Times New Roman"/>
          <w:b/>
          <w:color w:val="auto"/>
        </w:rPr>
      </w:pPr>
    </w:p>
    <w:p w14:paraId="4EB9B85B" w14:textId="77777777" w:rsidR="001A50B4" w:rsidRPr="00AE60F0" w:rsidRDefault="001A50B4" w:rsidP="001A50B4">
      <w:pPr>
        <w:spacing w:after="0" w:line="240" w:lineRule="auto"/>
        <w:jc w:val="center"/>
        <w:rPr>
          <w:rFonts w:ascii="Times New Roman" w:eastAsia="Cambria" w:hAnsi="Times New Roman" w:cs="Times New Roman"/>
          <w:b/>
          <w:color w:val="auto"/>
        </w:rPr>
      </w:pPr>
      <w:bookmarkStart w:id="7" w:name="_Hlk52202968"/>
      <w:r w:rsidRPr="00AE60F0">
        <w:rPr>
          <w:rFonts w:ascii="Times New Roman" w:eastAsia="Cambria" w:hAnsi="Times New Roman" w:cs="Times New Roman"/>
          <w:b/>
          <w:color w:val="auto"/>
        </w:rPr>
        <w:t>Seção II</w:t>
      </w:r>
    </w:p>
    <w:p w14:paraId="45E24A8F" w14:textId="77777777" w:rsidR="001A50B4" w:rsidRPr="00AE60F0" w:rsidRDefault="001A50B4" w:rsidP="001A50B4">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
          <w:color w:val="auto"/>
        </w:rPr>
        <w:t>Do Julgamento do Recurso pelo Plenário do CAU/UF</w:t>
      </w:r>
      <w:bookmarkEnd w:id="7"/>
    </w:p>
    <w:p w14:paraId="71850866" w14:textId="77777777" w:rsidR="001A50B4" w:rsidRPr="00AE60F0" w:rsidRDefault="001A50B4" w:rsidP="001A50B4">
      <w:pPr>
        <w:spacing w:after="0" w:line="240" w:lineRule="auto"/>
        <w:ind w:left="708"/>
        <w:jc w:val="both"/>
        <w:rPr>
          <w:rFonts w:ascii="Times New Roman" w:eastAsia="Cambria" w:hAnsi="Times New Roman" w:cs="Times New Roman"/>
          <w:color w:val="auto"/>
        </w:rPr>
      </w:pPr>
    </w:p>
    <w:p w14:paraId="1E5B4355" w14:textId="3CE965D4" w:rsidR="001A50B4" w:rsidRPr="00AE60F0" w:rsidRDefault="001A50B4" w:rsidP="001A50B4">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Art. 51. Recebido o processo ético-disciplinar da CED/UF, o presidente do CAU/UF designará, por ordem de distribuição, um relator dentre os membros do respectivo Plenário para elaboração de relatório e voto fundamentado sobre o recurso interposto, a ser apresentado até a segunda reunião plenária subsequente.</w:t>
      </w:r>
    </w:p>
    <w:p w14:paraId="2E32E1F5" w14:textId="77777777" w:rsidR="001A50B4" w:rsidRPr="00AE60F0" w:rsidRDefault="001A50B4" w:rsidP="001A50B4">
      <w:pPr>
        <w:spacing w:after="0" w:line="240" w:lineRule="auto"/>
        <w:ind w:left="1134"/>
        <w:jc w:val="both"/>
        <w:rPr>
          <w:rFonts w:ascii="Times New Roman" w:eastAsia="Cambria" w:hAnsi="Times New Roman" w:cs="Times New Roman"/>
          <w:color w:val="auto"/>
        </w:rPr>
      </w:pPr>
    </w:p>
    <w:p w14:paraId="711331D1" w14:textId="60F45B04" w:rsidR="001A50B4" w:rsidRPr="00AE60F0" w:rsidRDefault="001A50B4" w:rsidP="001A50B4">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1º O relator do recurso não poderá ser conselheiro que tenha participado do julgamento do processo ético-disciplinar na CED/UF.</w:t>
      </w:r>
    </w:p>
    <w:p w14:paraId="086B1983" w14:textId="77777777" w:rsidR="001A50B4" w:rsidRPr="00AE60F0" w:rsidRDefault="001A50B4" w:rsidP="001A50B4">
      <w:pPr>
        <w:spacing w:after="0" w:line="240" w:lineRule="auto"/>
        <w:ind w:left="1134"/>
        <w:jc w:val="both"/>
        <w:rPr>
          <w:rFonts w:ascii="Times New Roman" w:eastAsia="Cambria" w:hAnsi="Times New Roman" w:cs="Times New Roman"/>
          <w:color w:val="auto"/>
        </w:rPr>
      </w:pPr>
    </w:p>
    <w:p w14:paraId="0FBE705D" w14:textId="1954A2F7" w:rsidR="001A50B4" w:rsidRPr="00AE60F0" w:rsidRDefault="001A50B4" w:rsidP="001A50B4">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2º Caso o relator do recurso forme entendimento que possa agravar a situação do denunciado, este deverá ser intimado para, no prazo de 10 (dez) dias, apresentar alegações, que deverão ser obrigatoriamente analisadas quando da conclusão do relatório e voto fundamentado, adiando-se os prazos pelo tempo necessário ao cumprimento da intimação.</w:t>
      </w:r>
    </w:p>
    <w:p w14:paraId="17E954FD" w14:textId="77777777" w:rsidR="001A50B4" w:rsidRPr="00AE60F0" w:rsidRDefault="001A50B4" w:rsidP="001A50B4">
      <w:pPr>
        <w:spacing w:after="0" w:line="240" w:lineRule="auto"/>
        <w:ind w:left="1134"/>
        <w:jc w:val="both"/>
        <w:rPr>
          <w:rFonts w:ascii="Times New Roman" w:eastAsia="Cambria" w:hAnsi="Times New Roman" w:cs="Times New Roman"/>
          <w:color w:val="auto"/>
        </w:rPr>
      </w:pPr>
    </w:p>
    <w:p w14:paraId="37395E59" w14:textId="5EFC9088" w:rsidR="001A50B4" w:rsidRPr="00AE60F0" w:rsidRDefault="001A50B4" w:rsidP="001A50B4">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3º A intimação para apresentação de alegações a que se refere o § 2º deverá ser acompanhada do relatório e fundamentação do voto, em que deverá constar as razões do agravamento e o novo patamar da sanção agravada.</w:t>
      </w:r>
    </w:p>
    <w:p w14:paraId="12651633" w14:textId="77777777" w:rsidR="001A50B4" w:rsidRPr="00AE60F0" w:rsidRDefault="001A50B4" w:rsidP="001A50B4">
      <w:pPr>
        <w:spacing w:after="0" w:line="240" w:lineRule="auto"/>
        <w:ind w:left="1134"/>
        <w:jc w:val="both"/>
        <w:rPr>
          <w:rFonts w:ascii="Times New Roman" w:eastAsia="Cambria" w:hAnsi="Times New Roman" w:cs="Times New Roman"/>
          <w:color w:val="auto"/>
        </w:rPr>
      </w:pPr>
    </w:p>
    <w:p w14:paraId="4B1CC11A" w14:textId="1A419118" w:rsidR="001A50B4" w:rsidRPr="00AE60F0" w:rsidRDefault="001A50B4" w:rsidP="001A50B4">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xml:space="preserve">Art. 52. O julgamento do recurso será conduzido pelo presidente do CAU/UF, na forma do art. 49-C, a quem compete zelar pela observância das regras procedimentais, sem emitir </w:t>
      </w:r>
      <w:r w:rsidRPr="00AE60F0">
        <w:rPr>
          <w:rFonts w:ascii="Times New Roman" w:eastAsia="Cambria" w:hAnsi="Times New Roman" w:cs="Times New Roman"/>
          <w:color w:val="auto"/>
        </w:rPr>
        <w:lastRenderedPageBreak/>
        <w:t>qualquer juízo de valor sobre o caso em análise, bem como emitir voto de desempate, quando for o caso.</w:t>
      </w:r>
    </w:p>
    <w:p w14:paraId="2928EF18" w14:textId="77777777" w:rsidR="001A50B4" w:rsidRPr="00AE60F0" w:rsidRDefault="001A50B4" w:rsidP="001A50B4">
      <w:pPr>
        <w:spacing w:after="0" w:line="240" w:lineRule="auto"/>
        <w:ind w:left="1134"/>
        <w:jc w:val="both"/>
        <w:rPr>
          <w:rFonts w:ascii="Times New Roman" w:eastAsia="Cambria" w:hAnsi="Times New Roman" w:cs="Times New Roman"/>
          <w:color w:val="auto"/>
        </w:rPr>
      </w:pPr>
    </w:p>
    <w:p w14:paraId="22692DBC" w14:textId="6067F778" w:rsidR="001A50B4" w:rsidRPr="00AE60F0" w:rsidRDefault="001A50B4" w:rsidP="001A50B4">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1° Os nomes das partes serão ocultados no relatório e voto fundamentado disponibilizados previamente para conhecimento dos conselheiros.</w:t>
      </w:r>
    </w:p>
    <w:p w14:paraId="380C39BF" w14:textId="77777777" w:rsidR="001A50B4" w:rsidRPr="00AE60F0" w:rsidRDefault="001A50B4" w:rsidP="001A50B4">
      <w:pPr>
        <w:spacing w:after="0" w:line="240" w:lineRule="auto"/>
        <w:ind w:left="1134"/>
        <w:jc w:val="both"/>
        <w:rPr>
          <w:rFonts w:ascii="Times New Roman" w:eastAsia="Cambria" w:hAnsi="Times New Roman" w:cs="Times New Roman"/>
          <w:color w:val="auto"/>
        </w:rPr>
      </w:pPr>
    </w:p>
    <w:p w14:paraId="481033EC" w14:textId="633EF4E9" w:rsidR="001A50B4" w:rsidRPr="00AE60F0" w:rsidRDefault="001A50B4" w:rsidP="001A50B4">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2° Para fins de verificação de impedimento e suspeição, será entregue exclusivamente aos conselheiros, no início da reunião plenária, súmula contendo os números dos processos relativos aos recursos a serem julgados pelo Plenário do CAU/UF com os respectivos nomes dos recorrentes e dos recorridos.</w:t>
      </w:r>
    </w:p>
    <w:p w14:paraId="30A4AEEA" w14:textId="77777777" w:rsidR="001A50B4" w:rsidRPr="00AE60F0" w:rsidRDefault="001A50B4" w:rsidP="001A50B4">
      <w:pPr>
        <w:spacing w:after="0" w:line="240" w:lineRule="auto"/>
        <w:ind w:left="1134"/>
        <w:jc w:val="both"/>
        <w:rPr>
          <w:rFonts w:ascii="Times New Roman" w:eastAsia="Cambria" w:hAnsi="Times New Roman" w:cs="Times New Roman"/>
          <w:color w:val="auto"/>
        </w:rPr>
      </w:pPr>
    </w:p>
    <w:p w14:paraId="38D71A1B" w14:textId="4DB356AE" w:rsidR="001A50B4" w:rsidRPr="00AE60F0" w:rsidRDefault="001A50B4" w:rsidP="001A50B4">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3º Os conselheiros que tenham participado do julgamento do processo ético-disciplinar na CED/UF não estarão, por esse fato, suspeito</w:t>
      </w:r>
      <w:r w:rsidR="00D80251" w:rsidRPr="00AE60F0">
        <w:rPr>
          <w:rFonts w:ascii="Times New Roman" w:eastAsia="Cambria" w:hAnsi="Times New Roman" w:cs="Times New Roman"/>
          <w:color w:val="auto"/>
        </w:rPr>
        <w:t>s</w:t>
      </w:r>
      <w:r w:rsidRPr="00AE60F0">
        <w:rPr>
          <w:rFonts w:ascii="Times New Roman" w:eastAsia="Cambria" w:hAnsi="Times New Roman" w:cs="Times New Roman"/>
          <w:color w:val="auto"/>
        </w:rPr>
        <w:t xml:space="preserve"> ou impedidos para julgamento do recurso perante o Plenário do CAU/UF.</w:t>
      </w:r>
    </w:p>
    <w:p w14:paraId="2F114225" w14:textId="77777777" w:rsidR="001A50B4" w:rsidRPr="00AE60F0" w:rsidRDefault="001A50B4" w:rsidP="001A50B4">
      <w:pPr>
        <w:spacing w:after="0" w:line="240" w:lineRule="auto"/>
        <w:ind w:left="1134"/>
        <w:jc w:val="both"/>
        <w:rPr>
          <w:rFonts w:ascii="Times New Roman" w:eastAsia="Cambria" w:hAnsi="Times New Roman" w:cs="Times New Roman"/>
          <w:color w:val="auto"/>
        </w:rPr>
      </w:pPr>
    </w:p>
    <w:p w14:paraId="6DB2CDC1" w14:textId="096A5D73" w:rsidR="001A50B4" w:rsidRPr="00AE60F0" w:rsidRDefault="001A50B4" w:rsidP="001A50B4">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4º Na hipótese de pedido de vista, caso o relator do voto-vista forme entendimento que possa agravar a situação do recorrente, os procedimentos previstos nos §§ 2º e 3º do art. 51 deverão ser observados.</w:t>
      </w:r>
    </w:p>
    <w:p w14:paraId="1A113598" w14:textId="77777777" w:rsidR="001A50B4" w:rsidRPr="00AE60F0" w:rsidRDefault="001A50B4" w:rsidP="001A50B4">
      <w:pPr>
        <w:spacing w:after="0" w:line="240" w:lineRule="auto"/>
        <w:ind w:left="1134"/>
        <w:jc w:val="both"/>
        <w:rPr>
          <w:rFonts w:ascii="Times New Roman" w:eastAsia="Cambria" w:hAnsi="Times New Roman" w:cs="Times New Roman"/>
          <w:color w:val="auto"/>
        </w:rPr>
      </w:pPr>
    </w:p>
    <w:p w14:paraId="2141B7A7" w14:textId="508FBA94" w:rsidR="001A50B4" w:rsidRPr="00AE60F0" w:rsidRDefault="001A50B4" w:rsidP="001A50B4">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Art. 53. O Plenário do CAU/UF deverá julgar o recurso na mesma reunião de apresentação do relatório e voto fundamentado pelo relator, salvo na hipótese de haver pedido de vista.</w:t>
      </w:r>
    </w:p>
    <w:p w14:paraId="1BAE2370" w14:textId="77777777" w:rsidR="001A50B4" w:rsidRPr="00AE60F0" w:rsidRDefault="001A50B4" w:rsidP="001A50B4">
      <w:pPr>
        <w:spacing w:after="0" w:line="240" w:lineRule="auto"/>
        <w:ind w:left="1134"/>
        <w:jc w:val="both"/>
        <w:rPr>
          <w:rFonts w:ascii="Times New Roman" w:eastAsia="Cambria" w:hAnsi="Times New Roman" w:cs="Times New Roman"/>
          <w:color w:val="auto"/>
        </w:rPr>
      </w:pPr>
    </w:p>
    <w:p w14:paraId="029248BF" w14:textId="31AAC271" w:rsidR="001A50B4" w:rsidRPr="00AE60F0" w:rsidRDefault="001A50B4" w:rsidP="001A50B4">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xml:space="preserve">Art. 54. </w:t>
      </w:r>
      <w:r w:rsidR="001042F2" w:rsidRPr="00AE60F0">
        <w:rPr>
          <w:rFonts w:ascii="Times New Roman" w:eastAsia="Cambria" w:hAnsi="Times New Roman" w:cs="Times New Roman"/>
          <w:color w:val="auto"/>
        </w:rPr>
        <w:t>..................................................................................................................................</w:t>
      </w:r>
    </w:p>
    <w:p w14:paraId="4B114B5D" w14:textId="77777777" w:rsidR="001A50B4" w:rsidRPr="00AE60F0" w:rsidRDefault="001A50B4" w:rsidP="001A50B4">
      <w:pPr>
        <w:spacing w:after="0" w:line="240" w:lineRule="auto"/>
        <w:ind w:left="1134"/>
        <w:jc w:val="both"/>
        <w:rPr>
          <w:rFonts w:ascii="Times New Roman" w:eastAsia="Cambria" w:hAnsi="Times New Roman" w:cs="Times New Roman"/>
          <w:color w:val="auto"/>
        </w:rPr>
      </w:pPr>
    </w:p>
    <w:p w14:paraId="38DE452B" w14:textId="77777777" w:rsidR="00754F6B" w:rsidRPr="00AE60F0" w:rsidRDefault="00754F6B" w:rsidP="001A50B4">
      <w:pPr>
        <w:spacing w:after="0" w:line="240" w:lineRule="auto"/>
        <w:ind w:left="1134"/>
        <w:jc w:val="both"/>
        <w:rPr>
          <w:rFonts w:ascii="Times New Roman" w:eastAsia="Times New Roman" w:hAnsi="Times New Roman" w:cs="Times New Roman"/>
          <w:color w:val="000000"/>
          <w:lang w:eastAsia="pt-BR"/>
        </w:rPr>
      </w:pPr>
      <w:r w:rsidRPr="00AE60F0">
        <w:rPr>
          <w:rFonts w:ascii="Times New Roman" w:eastAsia="Times New Roman" w:hAnsi="Times New Roman" w:cs="Times New Roman"/>
          <w:color w:val="000000"/>
          <w:lang w:eastAsia="pt-BR"/>
        </w:rPr>
        <w:t>Parágrafo único. Caso não seja interposto recurso pelas partes no prazo regulamentar, a unidade organizacional do CAU/UF responsável pelo assessoramento do respectivo Plenário certificará o trânsito em julgado da decisão, devendo:</w:t>
      </w:r>
    </w:p>
    <w:p w14:paraId="34C86029" w14:textId="77777777" w:rsidR="00DC1D87" w:rsidRPr="00AE60F0" w:rsidRDefault="00DC1D87" w:rsidP="001A50B4">
      <w:pPr>
        <w:spacing w:after="0" w:line="240" w:lineRule="auto"/>
        <w:ind w:left="1134"/>
        <w:jc w:val="both"/>
        <w:rPr>
          <w:rFonts w:ascii="Times New Roman" w:eastAsia="Times New Roman" w:hAnsi="Times New Roman" w:cs="Times New Roman"/>
          <w:color w:val="000000"/>
          <w:lang w:eastAsia="pt-BR"/>
        </w:rPr>
      </w:pPr>
    </w:p>
    <w:p w14:paraId="1A36627D" w14:textId="77777777" w:rsidR="00DC1D87" w:rsidRPr="00AE60F0" w:rsidRDefault="00DC1D87" w:rsidP="00E51608">
      <w:pPr>
        <w:spacing w:after="0" w:line="240" w:lineRule="auto"/>
        <w:ind w:left="1134"/>
        <w:jc w:val="both"/>
        <w:rPr>
          <w:rFonts w:ascii="Times New Roman" w:eastAsia="Times New Roman" w:hAnsi="Times New Roman" w:cs="Times New Roman"/>
          <w:color w:val="000000"/>
          <w:lang w:eastAsia="pt-BR"/>
        </w:rPr>
      </w:pPr>
      <w:r w:rsidRPr="00AE60F0">
        <w:rPr>
          <w:rFonts w:ascii="Times New Roman" w:eastAsia="Times New Roman" w:hAnsi="Times New Roman" w:cs="Times New Roman"/>
          <w:color w:val="000000"/>
          <w:lang w:eastAsia="pt-BR"/>
        </w:rPr>
        <w:t xml:space="preserve">I - </w:t>
      </w:r>
      <w:proofErr w:type="gramStart"/>
      <w:r w:rsidRPr="00AE60F0">
        <w:rPr>
          <w:rFonts w:ascii="Times New Roman" w:eastAsia="Times New Roman" w:hAnsi="Times New Roman" w:cs="Times New Roman"/>
          <w:color w:val="000000"/>
          <w:lang w:eastAsia="pt-BR"/>
        </w:rPr>
        <w:t>intimar</w:t>
      </w:r>
      <w:proofErr w:type="gramEnd"/>
      <w:r w:rsidRPr="00AE60F0">
        <w:rPr>
          <w:rFonts w:ascii="Times New Roman" w:eastAsia="Times New Roman" w:hAnsi="Times New Roman" w:cs="Times New Roman"/>
          <w:color w:val="000000"/>
          <w:lang w:eastAsia="pt-BR"/>
        </w:rPr>
        <w:t xml:space="preserve"> as partes da extinção do processo, no caso de não restar aplicada sanção ao denunciado;</w:t>
      </w:r>
    </w:p>
    <w:p w14:paraId="43331842" w14:textId="77777777" w:rsidR="00DC1D87" w:rsidRPr="00AE60F0" w:rsidRDefault="00DC1D87" w:rsidP="001A50B4">
      <w:pPr>
        <w:spacing w:after="0" w:line="240" w:lineRule="auto"/>
        <w:ind w:left="1134"/>
        <w:jc w:val="both"/>
        <w:rPr>
          <w:rFonts w:ascii="Times New Roman" w:eastAsia="Times New Roman" w:hAnsi="Times New Roman" w:cs="Times New Roman"/>
          <w:color w:val="000000"/>
          <w:lang w:eastAsia="pt-BR"/>
        </w:rPr>
      </w:pPr>
    </w:p>
    <w:p w14:paraId="6A266F6C" w14:textId="1408AE0F" w:rsidR="001A50B4" w:rsidRPr="00AE60F0" w:rsidRDefault="00E51608" w:rsidP="001A50B4">
      <w:pPr>
        <w:spacing w:after="0" w:line="240" w:lineRule="auto"/>
        <w:ind w:left="1134"/>
        <w:jc w:val="both"/>
        <w:rPr>
          <w:rFonts w:ascii="Times New Roman" w:eastAsia="Cambria" w:hAnsi="Times New Roman" w:cs="Times New Roman"/>
          <w:color w:val="auto"/>
        </w:rPr>
      </w:pPr>
      <w:r w:rsidRPr="00AE60F0">
        <w:rPr>
          <w:rFonts w:ascii="Times New Roman" w:eastAsia="Times New Roman" w:hAnsi="Times New Roman" w:cs="Times New Roman"/>
          <w:color w:val="000000"/>
          <w:lang w:eastAsia="pt-BR"/>
        </w:rPr>
        <w:t xml:space="preserve">II - encaminhar o processo à unidade organizacional responsável pelos atos de execução para as providências previstas no art. 77, § 1º, no caso de restar aplicada sanção ao </w:t>
      </w:r>
      <w:proofErr w:type="gramStart"/>
      <w:r w:rsidRPr="00AE60F0">
        <w:rPr>
          <w:rFonts w:ascii="Times New Roman" w:eastAsia="Times New Roman" w:hAnsi="Times New Roman" w:cs="Times New Roman"/>
          <w:color w:val="000000"/>
          <w:lang w:eastAsia="pt-BR"/>
        </w:rPr>
        <w:t>denunciado.</w:t>
      </w:r>
      <w:r w:rsidR="00DB4D8C" w:rsidRPr="00AE60F0">
        <w:rPr>
          <w:rFonts w:ascii="Times New Roman" w:eastAsia="Cambria" w:hAnsi="Times New Roman" w:cs="Times New Roman"/>
          <w:color w:val="auto"/>
        </w:rPr>
        <w:t>”</w:t>
      </w:r>
      <w:proofErr w:type="gramEnd"/>
      <w:r w:rsidR="00DB4D8C" w:rsidRPr="00AE60F0">
        <w:rPr>
          <w:rFonts w:ascii="Times New Roman" w:eastAsia="Cambria" w:hAnsi="Times New Roman" w:cs="Times New Roman"/>
          <w:color w:val="auto"/>
        </w:rPr>
        <w:t xml:space="preserve"> (NR)</w:t>
      </w:r>
    </w:p>
    <w:p w14:paraId="53A488F1" w14:textId="77777777" w:rsidR="001A50B4" w:rsidRPr="00AE60F0" w:rsidRDefault="001A50B4" w:rsidP="001A50B4">
      <w:pPr>
        <w:spacing w:after="0" w:line="240" w:lineRule="auto"/>
        <w:jc w:val="both"/>
        <w:rPr>
          <w:rFonts w:ascii="Times New Roman" w:eastAsia="Cambria" w:hAnsi="Times New Roman" w:cs="Times New Roman"/>
          <w:b/>
          <w:color w:val="auto"/>
        </w:rPr>
      </w:pPr>
    </w:p>
    <w:p w14:paraId="384B4346" w14:textId="77777777" w:rsidR="00DB4D8C" w:rsidRPr="00AE60F0" w:rsidRDefault="00DB4D8C" w:rsidP="001A50B4">
      <w:pPr>
        <w:spacing w:after="0" w:line="240" w:lineRule="auto"/>
        <w:jc w:val="both"/>
        <w:rPr>
          <w:rFonts w:ascii="Times New Roman" w:eastAsia="Cambria" w:hAnsi="Times New Roman" w:cs="Times New Roman"/>
          <w:b/>
          <w:color w:val="auto"/>
        </w:rPr>
      </w:pPr>
    </w:p>
    <w:p w14:paraId="3A044C09" w14:textId="1FF9414F" w:rsidR="00716A03" w:rsidRPr="00AE60F0" w:rsidRDefault="00DB4D8C" w:rsidP="00716A03">
      <w:pPr>
        <w:spacing w:after="0" w:line="240" w:lineRule="auto"/>
        <w:ind w:left="1134" w:firstLine="708"/>
        <w:jc w:val="center"/>
        <w:rPr>
          <w:rFonts w:ascii="Times New Roman" w:eastAsia="Cambria" w:hAnsi="Times New Roman" w:cs="Times New Roman"/>
          <w:b/>
          <w:color w:val="auto"/>
        </w:rPr>
      </w:pPr>
      <w:r w:rsidRPr="00AE60F0">
        <w:rPr>
          <w:rFonts w:ascii="Times New Roman" w:eastAsia="Cambria" w:hAnsi="Times New Roman" w:cs="Times New Roman"/>
          <w:color w:val="auto"/>
        </w:rPr>
        <w:t xml:space="preserve"> </w:t>
      </w:r>
      <w:r w:rsidR="00716A03" w:rsidRPr="00AE60F0">
        <w:rPr>
          <w:rFonts w:ascii="Times New Roman" w:eastAsia="Cambria" w:hAnsi="Times New Roman" w:cs="Times New Roman"/>
          <w:color w:val="auto"/>
        </w:rPr>
        <w:t>“CAPÍTULO VI</w:t>
      </w:r>
    </w:p>
    <w:p w14:paraId="51E5CEE2" w14:textId="5207B534" w:rsidR="00716A03" w:rsidRPr="00AE60F0" w:rsidRDefault="00DE49FB" w:rsidP="00DE49FB">
      <w:pPr>
        <w:spacing w:after="0" w:line="240" w:lineRule="auto"/>
        <w:ind w:left="1134" w:firstLine="708"/>
        <w:jc w:val="center"/>
        <w:rPr>
          <w:rFonts w:ascii="Times New Roman" w:eastAsia="Cambria" w:hAnsi="Times New Roman" w:cs="Times New Roman"/>
          <w:b/>
          <w:color w:val="auto"/>
        </w:rPr>
      </w:pPr>
      <w:r w:rsidRPr="00AE60F0">
        <w:rPr>
          <w:rFonts w:ascii="Times New Roman" w:hAnsi="Times New Roman"/>
        </w:rPr>
        <w:t>DO RECURSO CONTRA DECISÃO DO PLENÁRIO DO CAU/UF</w:t>
      </w:r>
    </w:p>
    <w:p w14:paraId="783E973B" w14:textId="77777777" w:rsidR="00716A03" w:rsidRPr="00AE60F0" w:rsidRDefault="00716A03" w:rsidP="00716A03">
      <w:pPr>
        <w:spacing w:after="0" w:line="240" w:lineRule="auto"/>
        <w:ind w:left="1134" w:firstLine="708"/>
        <w:jc w:val="center"/>
        <w:rPr>
          <w:rFonts w:ascii="Times New Roman" w:eastAsia="Cambria" w:hAnsi="Times New Roman" w:cs="Times New Roman"/>
          <w:b/>
          <w:color w:val="auto"/>
        </w:rPr>
      </w:pPr>
    </w:p>
    <w:p w14:paraId="143C9830" w14:textId="328179D8" w:rsidR="00716A03" w:rsidRPr="00AE60F0" w:rsidRDefault="00716A03" w:rsidP="00716A03">
      <w:pPr>
        <w:spacing w:after="0" w:line="240" w:lineRule="auto"/>
        <w:ind w:left="1134" w:firstLine="708"/>
        <w:jc w:val="center"/>
        <w:rPr>
          <w:rFonts w:ascii="Times New Roman" w:eastAsia="Cambria" w:hAnsi="Times New Roman" w:cs="Times New Roman"/>
          <w:b/>
          <w:color w:val="auto"/>
        </w:rPr>
      </w:pPr>
      <w:r w:rsidRPr="00AE60F0">
        <w:rPr>
          <w:rFonts w:ascii="Times New Roman" w:eastAsia="Cambria" w:hAnsi="Times New Roman" w:cs="Times New Roman"/>
          <w:color w:val="auto"/>
        </w:rPr>
        <w:t>......................................</w:t>
      </w:r>
      <w:r w:rsidR="00E51843">
        <w:rPr>
          <w:rFonts w:ascii="Times New Roman" w:eastAsia="Cambria" w:hAnsi="Times New Roman" w:cs="Times New Roman"/>
          <w:color w:val="auto"/>
        </w:rPr>
        <w:t>............................</w:t>
      </w:r>
      <w:r w:rsidRPr="00AE60F0">
        <w:rPr>
          <w:rFonts w:ascii="Times New Roman" w:eastAsia="Cambria" w:hAnsi="Times New Roman" w:cs="Times New Roman"/>
          <w:color w:val="auto"/>
        </w:rPr>
        <w:t>...............................................................</w:t>
      </w:r>
    </w:p>
    <w:p w14:paraId="73A736B0" w14:textId="77777777" w:rsidR="00716A03" w:rsidRPr="00AE60F0" w:rsidRDefault="00716A03" w:rsidP="00716A03">
      <w:pPr>
        <w:spacing w:after="0" w:line="240" w:lineRule="auto"/>
        <w:ind w:left="1134"/>
        <w:jc w:val="center"/>
        <w:rPr>
          <w:rFonts w:ascii="Times New Roman" w:eastAsia="Cambria" w:hAnsi="Times New Roman" w:cs="Times New Roman"/>
          <w:b/>
          <w:color w:val="auto"/>
        </w:rPr>
      </w:pPr>
    </w:p>
    <w:p w14:paraId="70E9E230" w14:textId="497E8512"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‘Art. 55. </w:t>
      </w:r>
      <w:r w:rsidR="00047128" w:rsidRPr="00AE60F0">
        <w:rPr>
          <w:rFonts w:ascii="Times New Roman" w:eastAsia="Cambria" w:hAnsi="Times New Roman" w:cs="Times New Roman"/>
          <w:color w:val="auto"/>
        </w:rPr>
        <w:t>..............................................................................................................................</w:t>
      </w:r>
      <w:r w:rsidR="007C4DC0" w:rsidRPr="00AE60F0">
        <w:rPr>
          <w:rFonts w:ascii="Times New Roman" w:eastAsia="Cambria" w:hAnsi="Times New Roman" w:cs="Times New Roman"/>
          <w:color w:val="auto"/>
        </w:rPr>
        <w:t>..</w:t>
      </w:r>
    </w:p>
    <w:p w14:paraId="57974D2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7FF407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p>
    <w:p w14:paraId="3FBCBDB3" w14:textId="77777777" w:rsidR="00716A03" w:rsidRPr="00AE60F0" w:rsidRDefault="00716A03" w:rsidP="00716A03">
      <w:pPr>
        <w:spacing w:after="0" w:line="240" w:lineRule="auto"/>
        <w:ind w:left="1134"/>
        <w:jc w:val="both"/>
        <w:rPr>
          <w:rFonts w:ascii="Times New Roman" w:eastAsia="Cambria" w:hAnsi="Times New Roman" w:cs="Times New Roman"/>
          <w:color w:val="auto"/>
        </w:rPr>
      </w:pPr>
    </w:p>
    <w:p w14:paraId="46C66168" w14:textId="61ECF888" w:rsidR="00716A03" w:rsidRPr="00AE60F0" w:rsidRDefault="00047128"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8° Os atos de análise dos critérios de admissibilidade recursal e de intimação do recorrido para apresentação das contrarrazões serão conduzidos pela unidade organizacional do CAU/UF responsável pelo assessoramento do respectivo Plenário.</w:t>
      </w:r>
      <w:r w:rsidR="00716A03" w:rsidRPr="00AE60F0">
        <w:rPr>
          <w:rFonts w:ascii="Times New Roman" w:eastAsia="Cambria" w:hAnsi="Times New Roman" w:cs="Times New Roman"/>
          <w:color w:val="auto"/>
        </w:rPr>
        <w:t xml:space="preserve">’” (NR) </w:t>
      </w:r>
    </w:p>
    <w:p w14:paraId="4393A36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270BB1F" w14:textId="193E7B67" w:rsidR="00716A03" w:rsidRPr="00AE60F0" w:rsidRDefault="007C4DC0"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p>
    <w:p w14:paraId="11CF9E8C" w14:textId="77777777" w:rsidR="007C4DC0" w:rsidRPr="00AE60F0" w:rsidRDefault="007C4DC0" w:rsidP="00716A03">
      <w:pPr>
        <w:spacing w:after="0" w:line="240" w:lineRule="auto"/>
        <w:ind w:left="1134"/>
        <w:jc w:val="both"/>
        <w:rPr>
          <w:rFonts w:ascii="Times New Roman" w:eastAsia="Cambria" w:hAnsi="Times New Roman" w:cs="Times New Roman"/>
          <w:b/>
          <w:color w:val="auto"/>
        </w:rPr>
      </w:pPr>
    </w:p>
    <w:p w14:paraId="49C762B6" w14:textId="48A19192" w:rsidR="00716A03" w:rsidRPr="00AE60F0" w:rsidRDefault="007C4DC0" w:rsidP="00716A03">
      <w:pPr>
        <w:spacing w:after="0" w:line="240" w:lineRule="auto"/>
        <w:ind w:left="1134"/>
        <w:jc w:val="both"/>
        <w:rPr>
          <w:rFonts w:ascii="Times New Roman" w:eastAsia="Cambria" w:hAnsi="Times New Roman" w:cs="Times New Roman"/>
          <w:b/>
          <w:color w:val="auto"/>
        </w:rPr>
      </w:pPr>
      <w:r w:rsidRPr="00AE60F0">
        <w:rPr>
          <w:rFonts w:ascii="Times New Roman" w:hAnsi="Times New Roman"/>
        </w:rPr>
        <w:t xml:space="preserve">Art. 56. Recebido o processo ético-disciplinar do CAU/UF, o presidente do CAU/BR o enviará ao coordenador da CED-CAU/BR, que, na reunião de comissão subsequente ao </w:t>
      </w:r>
      <w:r w:rsidRPr="00AE60F0">
        <w:rPr>
          <w:rFonts w:ascii="Times New Roman" w:hAnsi="Times New Roman"/>
        </w:rPr>
        <w:lastRenderedPageBreak/>
        <w:t>recebimento, designará, por ordem de distribuição, um relator dentre os membros da Comissão para elaboração de relatório e voto fundamentado sobre o recurso interposto, a ser apresentado até a segunda reunião de comissão subsequente.</w:t>
      </w:r>
    </w:p>
    <w:p w14:paraId="0122C0C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DB46460" w14:textId="2020FA93" w:rsidR="007C4DC0" w:rsidRPr="00AE60F0" w:rsidRDefault="007C4DC0" w:rsidP="00716A03">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w:t>
      </w:r>
    </w:p>
    <w:p w14:paraId="2C39AA40" w14:textId="77777777" w:rsidR="007C4DC0" w:rsidRPr="00AE60F0" w:rsidRDefault="007C4DC0" w:rsidP="00716A03">
      <w:pPr>
        <w:spacing w:after="0" w:line="240" w:lineRule="auto"/>
        <w:ind w:left="1134"/>
        <w:jc w:val="both"/>
        <w:rPr>
          <w:rFonts w:ascii="Times New Roman" w:eastAsia="Cambria" w:hAnsi="Times New Roman" w:cs="Times New Roman"/>
          <w:color w:val="auto"/>
        </w:rPr>
      </w:pPr>
    </w:p>
    <w:p w14:paraId="0AC74578" w14:textId="19C0CCBC" w:rsidR="004D5C02" w:rsidRPr="00AE60F0" w:rsidRDefault="004D5C02" w:rsidP="00716A03">
      <w:pPr>
        <w:spacing w:after="0" w:line="240" w:lineRule="auto"/>
        <w:ind w:left="1134"/>
        <w:jc w:val="both"/>
        <w:rPr>
          <w:rFonts w:ascii="Times New Roman" w:eastAsia="Cambria" w:hAnsi="Times New Roman" w:cs="Times New Roman"/>
          <w:color w:val="auto"/>
        </w:rPr>
      </w:pPr>
      <w:r w:rsidRPr="00AE60F0">
        <w:rPr>
          <w:rFonts w:ascii="Times New Roman" w:eastAsia="Times New Roman" w:hAnsi="Times New Roman" w:cs="Times New Roman"/>
          <w:color w:val="000000"/>
          <w:lang w:eastAsia="pt-BR"/>
        </w:rPr>
        <w:t>§ 4° Havendo pedido de vista, o voto original e o voto-vista serão apreciados na forma regimental.</w:t>
      </w:r>
    </w:p>
    <w:p w14:paraId="47397D03" w14:textId="77777777" w:rsidR="004D5C02" w:rsidRPr="00AE60F0" w:rsidRDefault="004D5C02" w:rsidP="00716A03">
      <w:pPr>
        <w:spacing w:after="0" w:line="240" w:lineRule="auto"/>
        <w:ind w:left="1134"/>
        <w:jc w:val="both"/>
        <w:rPr>
          <w:rFonts w:ascii="Times New Roman" w:eastAsia="Cambria" w:hAnsi="Times New Roman" w:cs="Times New Roman"/>
          <w:color w:val="auto"/>
        </w:rPr>
      </w:pPr>
    </w:p>
    <w:p w14:paraId="5FE89CC9" w14:textId="30B55EDE" w:rsidR="005C100C" w:rsidRPr="00AE60F0" w:rsidRDefault="005C100C" w:rsidP="00716A03">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5° Havendo justo motivo, o relator poderá solicitar à CED-CAU/BR prorrogação do prazo para apresentação do relatório e voto fundamentado, pelo tempo necessário à satisfação do motivo que dá ensejo à solicitação.</w:t>
      </w:r>
    </w:p>
    <w:p w14:paraId="4BA444E5" w14:textId="77777777" w:rsidR="005C100C" w:rsidRPr="00AE60F0" w:rsidRDefault="005C100C" w:rsidP="00716A03">
      <w:pPr>
        <w:spacing w:after="0" w:line="240" w:lineRule="auto"/>
        <w:ind w:left="1134"/>
        <w:jc w:val="both"/>
        <w:rPr>
          <w:rFonts w:ascii="Times New Roman" w:eastAsia="Cambria" w:hAnsi="Times New Roman" w:cs="Times New Roman"/>
          <w:color w:val="auto"/>
        </w:rPr>
      </w:pPr>
    </w:p>
    <w:p w14:paraId="6F67545E" w14:textId="68D5054D" w:rsidR="00E7269F" w:rsidRPr="00AE60F0" w:rsidRDefault="00E7269F" w:rsidP="00716A03">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xml:space="preserve">§ 6º A CED-CAU/BR deverá </w:t>
      </w:r>
      <w:r w:rsidR="00FB1949" w:rsidRPr="00AE60F0">
        <w:rPr>
          <w:rFonts w:ascii="Times New Roman" w:eastAsia="Cambria" w:hAnsi="Times New Roman" w:cs="Times New Roman"/>
          <w:color w:val="auto"/>
        </w:rPr>
        <w:t>apreciar</w:t>
      </w:r>
      <w:r w:rsidRPr="00AE60F0">
        <w:rPr>
          <w:rFonts w:ascii="Times New Roman" w:eastAsia="Cambria" w:hAnsi="Times New Roman" w:cs="Times New Roman"/>
          <w:color w:val="auto"/>
        </w:rPr>
        <w:t xml:space="preserve"> o recurso na mesma reunião de apresentação do relatório e voto fundamentado pelo relator, salvo na hipótese de haver pedido de vista.</w:t>
      </w:r>
    </w:p>
    <w:p w14:paraId="62B12A9A" w14:textId="77777777" w:rsidR="00E7269F" w:rsidRPr="00AE60F0" w:rsidRDefault="00E7269F" w:rsidP="00716A03">
      <w:pPr>
        <w:spacing w:after="0" w:line="240" w:lineRule="auto"/>
        <w:ind w:left="1134"/>
        <w:jc w:val="both"/>
        <w:rPr>
          <w:rFonts w:ascii="Times New Roman" w:eastAsia="Cambria" w:hAnsi="Times New Roman" w:cs="Times New Roman"/>
          <w:color w:val="auto"/>
        </w:rPr>
      </w:pPr>
    </w:p>
    <w:p w14:paraId="1988A3E2" w14:textId="26A2F4B9" w:rsidR="007C4DC0" w:rsidRPr="00AE60F0" w:rsidRDefault="007C4DC0" w:rsidP="00716A03">
      <w:pPr>
        <w:spacing w:after="0" w:line="240" w:lineRule="auto"/>
        <w:ind w:left="1134"/>
        <w:jc w:val="both"/>
        <w:rPr>
          <w:rFonts w:ascii="Times New Roman" w:eastAsia="Cambria" w:hAnsi="Times New Roman" w:cs="Times New Roman"/>
          <w:color w:val="auto"/>
        </w:rPr>
      </w:pPr>
      <w:bookmarkStart w:id="8" w:name="_Hlk52205874"/>
      <w:r w:rsidRPr="00AE60F0">
        <w:rPr>
          <w:rFonts w:ascii="Times New Roman" w:hAnsi="Times New Roman"/>
        </w:rPr>
        <w:t>§ 7º Sempre que o relator formar entendimento que possa agravar a situação do denunciado, este deverá ser intimado para, no prazo de 10 (dez) dias, apresentar alegações, que deverão ser obrigatoriamente analisadas quando da conclusão do relatório e voto, adiando-se os prazos pelo tempo necessário ao cumprimento da intimação.</w:t>
      </w:r>
      <w:bookmarkEnd w:id="8"/>
    </w:p>
    <w:p w14:paraId="2A03C9ED" w14:textId="77777777" w:rsidR="007C4DC0" w:rsidRPr="00AE60F0" w:rsidRDefault="007C4DC0" w:rsidP="00716A03">
      <w:pPr>
        <w:spacing w:after="0" w:line="240" w:lineRule="auto"/>
        <w:ind w:left="1134"/>
        <w:jc w:val="both"/>
        <w:rPr>
          <w:rFonts w:ascii="Times New Roman" w:eastAsia="Cambria" w:hAnsi="Times New Roman" w:cs="Times New Roman"/>
          <w:color w:val="auto"/>
        </w:rPr>
      </w:pPr>
    </w:p>
    <w:p w14:paraId="5E2B573D" w14:textId="3FBEA417" w:rsidR="007C4DC0" w:rsidRPr="00AE60F0" w:rsidRDefault="007C4DC0" w:rsidP="00716A03">
      <w:pPr>
        <w:spacing w:after="0" w:line="240" w:lineRule="auto"/>
        <w:ind w:left="1134"/>
        <w:jc w:val="both"/>
        <w:rPr>
          <w:rFonts w:ascii="Times New Roman" w:eastAsia="Cambria" w:hAnsi="Times New Roman" w:cs="Times New Roman"/>
          <w:color w:val="auto"/>
        </w:rPr>
      </w:pPr>
      <w:r w:rsidRPr="00AE60F0">
        <w:rPr>
          <w:rFonts w:ascii="Times New Roman" w:hAnsi="Times New Roman"/>
        </w:rPr>
        <w:t>§ 7º-A A intimação para apresentação de alegações a que se refere o § 7º deverá ser acompanhada do relatório e fundamentação do voto, em que deverá constar as razões do agravamento e o novo patamar da sanção agravada, bem como do relatório e voto original, no caso de agravamento em pedido de vista.</w:t>
      </w:r>
    </w:p>
    <w:p w14:paraId="242FF088" w14:textId="77777777" w:rsidR="007C4DC0" w:rsidRPr="00AE60F0" w:rsidRDefault="007C4DC0" w:rsidP="00716A03">
      <w:pPr>
        <w:spacing w:after="0" w:line="240" w:lineRule="auto"/>
        <w:ind w:left="1134"/>
        <w:jc w:val="both"/>
        <w:rPr>
          <w:rFonts w:ascii="Times New Roman" w:eastAsia="Cambria" w:hAnsi="Times New Roman" w:cs="Times New Roman"/>
          <w:color w:val="auto"/>
        </w:rPr>
      </w:pPr>
    </w:p>
    <w:p w14:paraId="74574CE0" w14:textId="079B8B24" w:rsidR="0034770E" w:rsidRPr="00AE60F0" w:rsidRDefault="00CB420F" w:rsidP="00716A03">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 7°-B A decisão da CED-CAU/BR de aprovação do relatório e voto fundamentado deverá ser imediatamente encaminhada ao Plenário do CAU/BR para julgamento do recurso.</w:t>
      </w:r>
    </w:p>
    <w:p w14:paraId="1AED7D34" w14:textId="77777777" w:rsidR="0034770E" w:rsidRPr="00AE60F0" w:rsidRDefault="0034770E" w:rsidP="00716A03">
      <w:pPr>
        <w:spacing w:after="0" w:line="240" w:lineRule="auto"/>
        <w:ind w:left="1134"/>
        <w:jc w:val="both"/>
        <w:rPr>
          <w:rFonts w:ascii="Times New Roman" w:eastAsia="Cambria" w:hAnsi="Times New Roman" w:cs="Times New Roman"/>
          <w:color w:val="auto"/>
        </w:rPr>
      </w:pPr>
    </w:p>
    <w:p w14:paraId="0FA9D389" w14:textId="324A53C6" w:rsidR="007C4DC0" w:rsidRPr="00AE60F0" w:rsidRDefault="007C4DC0" w:rsidP="00716A03">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w:t>
      </w:r>
    </w:p>
    <w:p w14:paraId="687C9C0F" w14:textId="77777777" w:rsidR="007C4DC0" w:rsidRPr="00AE60F0" w:rsidRDefault="007C4DC0" w:rsidP="00716A03">
      <w:pPr>
        <w:spacing w:after="0" w:line="240" w:lineRule="auto"/>
        <w:ind w:left="1134"/>
        <w:jc w:val="both"/>
        <w:rPr>
          <w:rFonts w:ascii="Times New Roman" w:eastAsia="Cambria" w:hAnsi="Times New Roman" w:cs="Times New Roman"/>
          <w:color w:val="auto"/>
        </w:rPr>
      </w:pPr>
    </w:p>
    <w:p w14:paraId="0F7BD015" w14:textId="15C3F2BC" w:rsidR="007C4DC0" w:rsidRPr="00AE60F0" w:rsidRDefault="007C4DC0" w:rsidP="00716A03">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Art. 57. ................................................................................................................................</w:t>
      </w:r>
    </w:p>
    <w:p w14:paraId="0124E5B2" w14:textId="77777777" w:rsidR="007C4DC0" w:rsidRPr="00AE60F0" w:rsidRDefault="007C4DC0" w:rsidP="00716A03">
      <w:pPr>
        <w:spacing w:after="0" w:line="240" w:lineRule="auto"/>
        <w:ind w:left="1134"/>
        <w:jc w:val="both"/>
        <w:rPr>
          <w:rFonts w:ascii="Times New Roman" w:eastAsia="Cambria" w:hAnsi="Times New Roman" w:cs="Times New Roman"/>
          <w:color w:val="auto"/>
        </w:rPr>
      </w:pPr>
    </w:p>
    <w:p w14:paraId="725382B6" w14:textId="1943DF0E" w:rsidR="007C4DC0" w:rsidRPr="00AE60F0" w:rsidRDefault="007C4DC0" w:rsidP="00716A03">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w:t>
      </w:r>
    </w:p>
    <w:p w14:paraId="5BD0DDDF" w14:textId="77777777" w:rsidR="007C4DC0" w:rsidRPr="00AE60F0" w:rsidRDefault="007C4DC0" w:rsidP="00716A03">
      <w:pPr>
        <w:spacing w:after="0" w:line="240" w:lineRule="auto"/>
        <w:ind w:left="1134"/>
        <w:jc w:val="both"/>
        <w:rPr>
          <w:rFonts w:ascii="Times New Roman" w:eastAsia="Cambria" w:hAnsi="Times New Roman" w:cs="Times New Roman"/>
          <w:color w:val="auto"/>
        </w:rPr>
      </w:pPr>
    </w:p>
    <w:p w14:paraId="455162BD" w14:textId="60AA09F6" w:rsidR="007C4DC0" w:rsidRPr="00AE60F0" w:rsidRDefault="00CF000A" w:rsidP="00716A03">
      <w:pPr>
        <w:spacing w:after="0" w:line="240" w:lineRule="auto"/>
        <w:ind w:left="1134"/>
        <w:jc w:val="both"/>
        <w:rPr>
          <w:rFonts w:ascii="Times New Roman" w:eastAsia="Cambria" w:hAnsi="Times New Roman" w:cs="Times New Roman"/>
          <w:color w:val="auto"/>
        </w:rPr>
      </w:pPr>
      <w:r w:rsidRPr="00AE60F0">
        <w:rPr>
          <w:rFonts w:ascii="Times New Roman" w:hAnsi="Times New Roman"/>
        </w:rPr>
        <w:t>§ 2° A sessão de julgamento não será transmitida por meios telemáticos.</w:t>
      </w:r>
    </w:p>
    <w:p w14:paraId="76DCA048" w14:textId="77777777" w:rsidR="007C4DC0" w:rsidRPr="00AE60F0" w:rsidRDefault="007C4DC0" w:rsidP="00716A03">
      <w:pPr>
        <w:spacing w:after="0" w:line="240" w:lineRule="auto"/>
        <w:ind w:left="1134"/>
        <w:jc w:val="both"/>
        <w:rPr>
          <w:rFonts w:ascii="Times New Roman" w:eastAsia="Cambria" w:hAnsi="Times New Roman" w:cs="Times New Roman"/>
          <w:color w:val="auto"/>
        </w:rPr>
      </w:pPr>
    </w:p>
    <w:p w14:paraId="7D8285E7" w14:textId="1357F1AC" w:rsidR="007C4DC0" w:rsidRPr="00AE60F0" w:rsidRDefault="007C4DC0" w:rsidP="00716A03">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w:t>
      </w:r>
    </w:p>
    <w:p w14:paraId="08CA7768" w14:textId="77777777" w:rsidR="007C4DC0" w:rsidRPr="00AE60F0" w:rsidRDefault="007C4DC0" w:rsidP="00716A03">
      <w:pPr>
        <w:spacing w:after="0" w:line="240" w:lineRule="auto"/>
        <w:ind w:left="1134"/>
        <w:jc w:val="both"/>
        <w:rPr>
          <w:rFonts w:ascii="Times New Roman" w:eastAsia="Cambria" w:hAnsi="Times New Roman" w:cs="Times New Roman"/>
          <w:color w:val="auto"/>
        </w:rPr>
      </w:pPr>
    </w:p>
    <w:p w14:paraId="271D8513" w14:textId="2FDF059D" w:rsidR="007C4DC0" w:rsidRPr="00AE60F0" w:rsidRDefault="007C4DC0" w:rsidP="007C4DC0">
      <w:pPr>
        <w:ind w:left="1134"/>
        <w:jc w:val="both"/>
        <w:rPr>
          <w:rFonts w:ascii="Times New Roman" w:hAnsi="Times New Roman"/>
        </w:rPr>
      </w:pPr>
      <w:r w:rsidRPr="00AE60F0">
        <w:rPr>
          <w:rFonts w:ascii="Times New Roman" w:hAnsi="Times New Roman"/>
        </w:rPr>
        <w:t>§ 5º As partes e seus procuradores poderão acompanhar a sessão de julgamento do recurso, com direito a sustentação oral por até 10 (dez) minutos, após a leitura do relatório e voto fundamentado, incluído, nesse prazo, a manifestação tanto da parte quanto do respectivo procurador.</w:t>
      </w:r>
    </w:p>
    <w:p w14:paraId="11F55A6F" w14:textId="362B8CC6" w:rsidR="007C4DC0" w:rsidRPr="00AE60F0" w:rsidRDefault="007C4DC0" w:rsidP="007C4DC0">
      <w:pPr>
        <w:ind w:left="1134"/>
        <w:jc w:val="both"/>
        <w:rPr>
          <w:rFonts w:ascii="Times New Roman" w:hAnsi="Times New Roman"/>
          <w:strike/>
        </w:rPr>
      </w:pPr>
      <w:r w:rsidRPr="00AE60F0">
        <w:rPr>
          <w:rFonts w:ascii="Times New Roman" w:hAnsi="Times New Roman"/>
        </w:rPr>
        <w:t>§ 6º Havendo interesse de ambas as partes na apresentação de sustentação oral, o denunciante será o primeiro a se manifestar.</w:t>
      </w:r>
    </w:p>
    <w:p w14:paraId="344780F8" w14:textId="3FC46A3C" w:rsidR="007C4DC0" w:rsidRPr="00AE60F0" w:rsidRDefault="007C4DC0" w:rsidP="007C4DC0">
      <w:pPr>
        <w:ind w:left="1134"/>
        <w:jc w:val="both"/>
        <w:rPr>
          <w:rFonts w:ascii="Times New Roman" w:hAnsi="Times New Roman"/>
          <w:strike/>
        </w:rPr>
      </w:pPr>
      <w:r w:rsidRPr="00AE60F0">
        <w:rPr>
          <w:rFonts w:ascii="Times New Roman" w:hAnsi="Times New Roman"/>
        </w:rPr>
        <w:t>§ 6º-A Aberta a discussão, os conselheiros federais farão o uso da palavra para esclarecimento, interpelação ou contestação sobre o</w:t>
      </w:r>
      <w:r w:rsidRPr="00AE60F0">
        <w:t xml:space="preserve"> </w:t>
      </w:r>
      <w:r w:rsidRPr="00AE60F0">
        <w:rPr>
          <w:rFonts w:ascii="Times New Roman" w:hAnsi="Times New Roman"/>
        </w:rPr>
        <w:t>conteúdo do relatório e voto fundamentado, na ordem das inscrições para manifestação.</w:t>
      </w:r>
    </w:p>
    <w:p w14:paraId="667EBCCA" w14:textId="1EA39B27" w:rsidR="007C4DC0" w:rsidRPr="00AE60F0" w:rsidRDefault="007C4DC0" w:rsidP="00716A03">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w:t>
      </w:r>
    </w:p>
    <w:p w14:paraId="0583E2D1" w14:textId="77777777" w:rsidR="007C4DC0" w:rsidRPr="00AE60F0" w:rsidRDefault="007C4DC0" w:rsidP="00716A03">
      <w:pPr>
        <w:spacing w:after="0" w:line="240" w:lineRule="auto"/>
        <w:ind w:left="1134"/>
        <w:jc w:val="both"/>
        <w:rPr>
          <w:rFonts w:ascii="Times New Roman" w:eastAsia="Cambria" w:hAnsi="Times New Roman" w:cs="Times New Roman"/>
          <w:color w:val="auto"/>
        </w:rPr>
      </w:pPr>
    </w:p>
    <w:p w14:paraId="3366A88F" w14:textId="262A3BC8" w:rsidR="007C4DC0" w:rsidRPr="00AE60F0" w:rsidRDefault="007C4DC0" w:rsidP="007C4DC0">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Art. 59. ................................................................................................................................</w:t>
      </w:r>
    </w:p>
    <w:p w14:paraId="045D5629" w14:textId="77777777" w:rsidR="007C4DC0" w:rsidRPr="00AE60F0" w:rsidRDefault="007C4DC0" w:rsidP="007C4DC0">
      <w:pPr>
        <w:spacing w:after="0" w:line="240" w:lineRule="auto"/>
        <w:ind w:left="1134"/>
        <w:jc w:val="both"/>
        <w:rPr>
          <w:rFonts w:ascii="Times New Roman" w:eastAsia="Cambria" w:hAnsi="Times New Roman" w:cs="Times New Roman"/>
          <w:color w:val="auto"/>
        </w:rPr>
      </w:pPr>
    </w:p>
    <w:p w14:paraId="0BBF1F11" w14:textId="77777777" w:rsidR="007C4DC0" w:rsidRPr="00AE60F0" w:rsidRDefault="007C4DC0" w:rsidP="007C4DC0">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w:t>
      </w:r>
    </w:p>
    <w:p w14:paraId="52E84332" w14:textId="77777777" w:rsidR="007C4DC0" w:rsidRPr="00AE60F0" w:rsidRDefault="007C4DC0" w:rsidP="00716A03">
      <w:pPr>
        <w:spacing w:after="0" w:line="240" w:lineRule="auto"/>
        <w:ind w:left="1134"/>
        <w:jc w:val="both"/>
        <w:rPr>
          <w:rFonts w:ascii="Times New Roman" w:eastAsia="Cambria" w:hAnsi="Times New Roman" w:cs="Times New Roman"/>
          <w:color w:val="auto"/>
        </w:rPr>
      </w:pPr>
    </w:p>
    <w:p w14:paraId="3D443AFA" w14:textId="3399C01A" w:rsidR="007C4DC0" w:rsidRPr="00AE60F0" w:rsidRDefault="007C4DC0" w:rsidP="00716A03">
      <w:pPr>
        <w:spacing w:after="0" w:line="240" w:lineRule="auto"/>
        <w:ind w:left="1134"/>
        <w:jc w:val="both"/>
        <w:rPr>
          <w:rFonts w:ascii="Times New Roman" w:eastAsia="Cambria" w:hAnsi="Times New Roman" w:cs="Times New Roman"/>
          <w:color w:val="auto"/>
        </w:rPr>
      </w:pPr>
      <w:r w:rsidRPr="00AE60F0">
        <w:rPr>
          <w:rFonts w:ascii="Times New Roman" w:hAnsi="Times New Roman"/>
        </w:rPr>
        <w:t>§ 3º Nas hipóteses dos §§ 1º e 2º deste artigo, caso o relator de vista ou o novo relator, respectivamente, forme entendimento que possa agravar a situação do denunciado, este deverá ser intimado para, no prazo de 10 (dez) dias, apresentar alegações, que deverão ser obrigatoriamente analisadas quando da conclusão do relatório e voto, adiando-se os prazos pelo tempo necessário ao cumprimento da intimação.</w:t>
      </w:r>
    </w:p>
    <w:p w14:paraId="2FA10F85" w14:textId="77777777" w:rsidR="007C4DC0" w:rsidRPr="00AE60F0" w:rsidRDefault="007C4DC0" w:rsidP="00716A03">
      <w:pPr>
        <w:spacing w:after="0" w:line="240" w:lineRule="auto"/>
        <w:ind w:left="1134"/>
        <w:jc w:val="both"/>
        <w:rPr>
          <w:rFonts w:ascii="Times New Roman" w:eastAsia="Cambria" w:hAnsi="Times New Roman" w:cs="Times New Roman"/>
          <w:color w:val="auto"/>
        </w:rPr>
      </w:pPr>
    </w:p>
    <w:p w14:paraId="3AC3F280" w14:textId="7C9C8AB2" w:rsidR="007C4DC0" w:rsidRPr="00AE60F0" w:rsidRDefault="007C4DC0" w:rsidP="00716A03">
      <w:pPr>
        <w:spacing w:after="0" w:line="240" w:lineRule="auto"/>
        <w:ind w:left="1134"/>
        <w:jc w:val="both"/>
        <w:rPr>
          <w:rFonts w:ascii="Times New Roman" w:eastAsia="Cambria" w:hAnsi="Times New Roman" w:cs="Times New Roman"/>
          <w:color w:val="auto"/>
        </w:rPr>
      </w:pPr>
      <w:r w:rsidRPr="00AE60F0">
        <w:rPr>
          <w:rFonts w:ascii="Times New Roman" w:hAnsi="Times New Roman"/>
        </w:rPr>
        <w:t>§ 4º A intimação para apresentação de alegações a que se refere o § 3º deverá ser acompanhada do relatório e fundamentação do voto, em que deverá constar as razões do agravamento e o novo patamar da sanção agravada.</w:t>
      </w:r>
    </w:p>
    <w:p w14:paraId="0A3AF09F" w14:textId="77777777" w:rsidR="007C4DC0" w:rsidRPr="00AE60F0" w:rsidRDefault="007C4DC0" w:rsidP="00716A03">
      <w:pPr>
        <w:spacing w:after="0" w:line="240" w:lineRule="auto"/>
        <w:ind w:left="1134"/>
        <w:jc w:val="both"/>
        <w:rPr>
          <w:rFonts w:ascii="Times New Roman" w:eastAsia="Cambria" w:hAnsi="Times New Roman" w:cs="Times New Roman"/>
          <w:color w:val="auto"/>
        </w:rPr>
      </w:pPr>
    </w:p>
    <w:p w14:paraId="4F1D54EB" w14:textId="4F95B3EE" w:rsidR="007C4DC0" w:rsidRPr="00AE60F0" w:rsidRDefault="007C4DC0" w:rsidP="00716A03">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w:t>
      </w:r>
    </w:p>
    <w:p w14:paraId="11D68ADE" w14:textId="77777777" w:rsidR="007C4DC0" w:rsidRPr="00AE60F0" w:rsidRDefault="007C4DC0" w:rsidP="00716A03">
      <w:pPr>
        <w:spacing w:after="0" w:line="240" w:lineRule="auto"/>
        <w:ind w:left="1134"/>
        <w:jc w:val="both"/>
        <w:rPr>
          <w:rFonts w:ascii="Times New Roman" w:eastAsia="Cambria" w:hAnsi="Times New Roman" w:cs="Times New Roman"/>
          <w:color w:val="auto"/>
        </w:rPr>
      </w:pPr>
    </w:p>
    <w:p w14:paraId="03E10181" w14:textId="77777777" w:rsidR="00BD36B3" w:rsidRPr="00AE60F0" w:rsidRDefault="007D774C" w:rsidP="00716A03">
      <w:pPr>
        <w:spacing w:after="0" w:line="240" w:lineRule="auto"/>
        <w:ind w:left="1134"/>
        <w:jc w:val="both"/>
        <w:rPr>
          <w:rFonts w:ascii="Times New Roman" w:eastAsia="Times New Roman" w:hAnsi="Times New Roman" w:cs="Times New Roman"/>
          <w:color w:val="000000"/>
          <w:lang w:eastAsia="pt-BR"/>
        </w:rPr>
      </w:pPr>
      <w:r w:rsidRPr="00AE60F0">
        <w:rPr>
          <w:rFonts w:ascii="Times New Roman" w:eastAsia="Times New Roman" w:hAnsi="Times New Roman" w:cs="Times New Roman"/>
          <w:color w:val="000000"/>
          <w:lang w:eastAsia="pt-BR"/>
        </w:rPr>
        <w:t>Art. 61. Julgado o recurso, a unidade organizacional do CAU/BR responsável pelo assessoramento do Plenário do CAU/BR certificará o trânsito em julgado da decisão e restituirá o processo para o CAU/UF de origem, que deverá:</w:t>
      </w:r>
    </w:p>
    <w:p w14:paraId="208FBE0E" w14:textId="77777777" w:rsidR="00BD36B3" w:rsidRPr="00AE60F0" w:rsidRDefault="00BD36B3" w:rsidP="00716A03">
      <w:pPr>
        <w:spacing w:after="0" w:line="240" w:lineRule="auto"/>
        <w:ind w:left="1134"/>
        <w:jc w:val="both"/>
        <w:rPr>
          <w:rFonts w:ascii="Times New Roman" w:eastAsia="Times New Roman" w:hAnsi="Times New Roman" w:cs="Times New Roman"/>
          <w:color w:val="000000"/>
          <w:lang w:eastAsia="pt-BR"/>
        </w:rPr>
      </w:pPr>
    </w:p>
    <w:p w14:paraId="18CCFED0" w14:textId="77777777" w:rsidR="00A01EDF" w:rsidRPr="00AE60F0" w:rsidRDefault="00A01EDF" w:rsidP="00716A03">
      <w:pPr>
        <w:spacing w:after="0" w:line="240" w:lineRule="auto"/>
        <w:ind w:left="1134"/>
        <w:jc w:val="both"/>
        <w:rPr>
          <w:rFonts w:ascii="Times New Roman" w:eastAsia="Times New Roman" w:hAnsi="Times New Roman" w:cs="Times New Roman"/>
          <w:color w:val="000000"/>
          <w:lang w:eastAsia="pt-BR"/>
        </w:rPr>
      </w:pPr>
      <w:r w:rsidRPr="00AE60F0">
        <w:rPr>
          <w:rFonts w:ascii="Times New Roman" w:eastAsia="Times New Roman" w:hAnsi="Times New Roman" w:cs="Times New Roman"/>
          <w:color w:val="000000"/>
          <w:lang w:eastAsia="pt-BR"/>
        </w:rPr>
        <w:t xml:space="preserve">I - </w:t>
      </w:r>
      <w:proofErr w:type="gramStart"/>
      <w:r w:rsidRPr="00AE60F0">
        <w:rPr>
          <w:rFonts w:ascii="Times New Roman" w:eastAsia="Times New Roman" w:hAnsi="Times New Roman" w:cs="Times New Roman"/>
          <w:color w:val="000000"/>
          <w:lang w:eastAsia="pt-BR"/>
        </w:rPr>
        <w:t>intimar</w:t>
      </w:r>
      <w:proofErr w:type="gramEnd"/>
      <w:r w:rsidRPr="00AE60F0">
        <w:rPr>
          <w:rFonts w:ascii="Times New Roman" w:eastAsia="Times New Roman" w:hAnsi="Times New Roman" w:cs="Times New Roman"/>
          <w:color w:val="000000"/>
          <w:lang w:eastAsia="pt-BR"/>
        </w:rPr>
        <w:t xml:space="preserve"> as partes da extinção do processo, no caso de não restar aplicada sanção ao denunciado;</w:t>
      </w:r>
    </w:p>
    <w:p w14:paraId="51FEA65F" w14:textId="77777777" w:rsidR="00A01EDF" w:rsidRPr="00AE60F0" w:rsidRDefault="00A01EDF" w:rsidP="00716A03">
      <w:pPr>
        <w:spacing w:after="0" w:line="240" w:lineRule="auto"/>
        <w:ind w:left="1134"/>
        <w:jc w:val="both"/>
        <w:rPr>
          <w:rFonts w:ascii="Times New Roman" w:eastAsia="Times New Roman" w:hAnsi="Times New Roman" w:cs="Times New Roman"/>
          <w:color w:val="000000"/>
          <w:lang w:eastAsia="pt-BR"/>
        </w:rPr>
      </w:pPr>
    </w:p>
    <w:p w14:paraId="72E782C6" w14:textId="63903054" w:rsidR="00716A03" w:rsidRPr="00AE60F0" w:rsidRDefault="004445EA" w:rsidP="00716A03">
      <w:pPr>
        <w:spacing w:after="0" w:line="240" w:lineRule="auto"/>
        <w:ind w:left="1134"/>
        <w:jc w:val="both"/>
        <w:rPr>
          <w:rFonts w:ascii="Times New Roman" w:eastAsia="Cambria" w:hAnsi="Times New Roman" w:cs="Times New Roman"/>
          <w:b/>
          <w:color w:val="auto"/>
        </w:rPr>
      </w:pPr>
      <w:r w:rsidRPr="00AE60F0">
        <w:rPr>
          <w:rFonts w:ascii="Times New Roman" w:eastAsia="Times New Roman" w:hAnsi="Times New Roman" w:cs="Times New Roman"/>
          <w:color w:val="000000"/>
          <w:lang w:eastAsia="pt-BR"/>
        </w:rPr>
        <w:t xml:space="preserve">II - encaminhar o processo à unidade organizacional responsável pelos atos de execução para as providências previstas no art. 77, § 1º, no caso de restar aplicada sanção ao </w:t>
      </w:r>
      <w:proofErr w:type="gramStart"/>
      <w:r w:rsidRPr="00AE60F0">
        <w:rPr>
          <w:rFonts w:ascii="Times New Roman" w:eastAsia="Times New Roman" w:hAnsi="Times New Roman" w:cs="Times New Roman"/>
          <w:color w:val="000000"/>
          <w:lang w:eastAsia="pt-BR"/>
        </w:rPr>
        <w:t>denunciado.</w:t>
      </w:r>
      <w:r w:rsidR="007C4DC0" w:rsidRPr="00AE60F0">
        <w:rPr>
          <w:rFonts w:ascii="Times New Roman" w:hAnsi="Times New Roman"/>
        </w:rPr>
        <w:t>’</w:t>
      </w:r>
      <w:proofErr w:type="gramEnd"/>
      <w:r w:rsidR="00716A03" w:rsidRPr="00AE60F0">
        <w:rPr>
          <w:rFonts w:ascii="Times New Roman" w:eastAsia="Cambria" w:hAnsi="Times New Roman" w:cs="Times New Roman"/>
          <w:color w:val="auto"/>
        </w:rPr>
        <w:t>” (NR)</w:t>
      </w:r>
    </w:p>
    <w:p w14:paraId="7D6E3ED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A95A0F6" w14:textId="77777777" w:rsidR="002E5604" w:rsidRPr="00AE60F0" w:rsidRDefault="002E5604" w:rsidP="00716A03">
      <w:pPr>
        <w:spacing w:after="0" w:line="240" w:lineRule="auto"/>
        <w:ind w:left="1134"/>
        <w:jc w:val="both"/>
        <w:rPr>
          <w:rFonts w:ascii="Times New Roman" w:eastAsia="Cambria" w:hAnsi="Times New Roman" w:cs="Times New Roman"/>
          <w:b/>
          <w:color w:val="auto"/>
        </w:rPr>
      </w:pPr>
    </w:p>
    <w:p w14:paraId="096D87E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C351BF">
        <w:rPr>
          <w:rFonts w:ascii="Times New Roman" w:eastAsia="Cambria" w:hAnsi="Times New Roman" w:cs="Times New Roman"/>
          <w:color w:val="auto"/>
        </w:rPr>
        <w:t>“Art. 67. A multa é sanção ético-disciplinar que consiste em punição pecuniária, podendo ser aplicada cumulativamente com as demais sanções, nos termos do art. 19, § 4° da Lei n° 12.378, de 2010, e desta Resolução.”</w:t>
      </w:r>
    </w:p>
    <w:p w14:paraId="4A03CC56" w14:textId="77777777" w:rsidR="00716A03" w:rsidRDefault="00716A03" w:rsidP="00716A03">
      <w:pPr>
        <w:spacing w:after="0" w:line="240" w:lineRule="auto"/>
        <w:ind w:left="1134"/>
        <w:jc w:val="both"/>
        <w:rPr>
          <w:rFonts w:ascii="Times New Roman" w:eastAsia="Cambria" w:hAnsi="Times New Roman" w:cs="Times New Roman"/>
          <w:b/>
          <w:color w:val="auto"/>
        </w:rPr>
      </w:pPr>
    </w:p>
    <w:p w14:paraId="3D995F4D" w14:textId="77777777" w:rsidR="0091339B" w:rsidRPr="00AE60F0" w:rsidRDefault="0091339B" w:rsidP="00716A03">
      <w:pPr>
        <w:spacing w:after="0" w:line="240" w:lineRule="auto"/>
        <w:ind w:left="1134"/>
        <w:jc w:val="both"/>
        <w:rPr>
          <w:rFonts w:ascii="Times New Roman" w:eastAsia="Cambria" w:hAnsi="Times New Roman" w:cs="Times New Roman"/>
          <w:b/>
          <w:color w:val="auto"/>
        </w:rPr>
      </w:pPr>
    </w:p>
    <w:p w14:paraId="0B080082" w14:textId="7A786D24"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69. Para cada regra do Código de Ética e Disciplina do CAU/BR violada, será determinado o grau da infração entre os patamares leve, médio ou grave, segundo os critérios definidos no Capítulo I do Anexo desta Resolução.”</w:t>
      </w:r>
    </w:p>
    <w:p w14:paraId="50C320BB" w14:textId="77777777" w:rsidR="00716A03" w:rsidRDefault="00716A03" w:rsidP="00716A03">
      <w:pPr>
        <w:spacing w:after="0" w:line="240" w:lineRule="auto"/>
        <w:ind w:left="1134"/>
        <w:jc w:val="both"/>
        <w:rPr>
          <w:rFonts w:ascii="Times New Roman" w:eastAsia="Cambria" w:hAnsi="Times New Roman" w:cs="Times New Roman"/>
          <w:b/>
          <w:color w:val="auto"/>
        </w:rPr>
      </w:pPr>
    </w:p>
    <w:p w14:paraId="45B9559A" w14:textId="77777777" w:rsidR="00943531" w:rsidRPr="00AE60F0" w:rsidRDefault="00943531" w:rsidP="00716A03">
      <w:pPr>
        <w:spacing w:after="0" w:line="240" w:lineRule="auto"/>
        <w:ind w:left="1134"/>
        <w:jc w:val="both"/>
        <w:rPr>
          <w:rFonts w:ascii="Times New Roman" w:eastAsia="Cambria" w:hAnsi="Times New Roman" w:cs="Times New Roman"/>
          <w:b/>
          <w:color w:val="auto"/>
        </w:rPr>
      </w:pPr>
    </w:p>
    <w:p w14:paraId="68CB84D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69-A. Para cada grau da infração determinado na forma do art. 69, será estabelecido o respectivo nível de gravidade, dentre os níveis admitidos na forma do Capítulo I do Anexo desta Resolução.</w:t>
      </w:r>
    </w:p>
    <w:p w14:paraId="62B517C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85F2DE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1º Os níveis de gravidade estabelecem as sanções aplicáveis nos patamares definidos no Capítulo II do Anexo desta Resolução.</w:t>
      </w:r>
    </w:p>
    <w:p w14:paraId="5670B841"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3D597E7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§2º O estabelecimento do nível de gravidade, na forma do </w:t>
      </w:r>
      <w:r w:rsidRPr="00AE60F0">
        <w:rPr>
          <w:rFonts w:ascii="Times New Roman" w:eastAsia="Cambria" w:hAnsi="Times New Roman" w:cs="Times New Roman"/>
          <w:i/>
          <w:iCs/>
          <w:color w:val="auto"/>
        </w:rPr>
        <w:t>caput</w:t>
      </w:r>
      <w:r w:rsidRPr="00AE60F0">
        <w:rPr>
          <w:rFonts w:ascii="Times New Roman" w:eastAsia="Cambria" w:hAnsi="Times New Roman" w:cs="Times New Roman"/>
          <w:color w:val="auto"/>
        </w:rPr>
        <w:t>, deverá considerar os antecedentes do denunciado e sua conduta diante das circunstâncias do contexto de cometimento da infração ético-disciplinar.</w:t>
      </w:r>
    </w:p>
    <w:p w14:paraId="2D546CF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AE46D16" w14:textId="331D40D9"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§3º Caso a regra violada não admita o nível de gravidade estabelecido na forma do </w:t>
      </w:r>
      <w:r w:rsidRPr="00AE60F0">
        <w:rPr>
          <w:rFonts w:ascii="Times New Roman" w:eastAsia="Cambria" w:hAnsi="Times New Roman" w:cs="Times New Roman"/>
          <w:i/>
          <w:iCs/>
          <w:color w:val="auto"/>
        </w:rPr>
        <w:t>caput</w:t>
      </w:r>
      <w:r w:rsidRPr="00AE60F0">
        <w:rPr>
          <w:rFonts w:ascii="Times New Roman" w:eastAsia="Cambria" w:hAnsi="Times New Roman" w:cs="Times New Roman"/>
          <w:color w:val="auto"/>
        </w:rPr>
        <w:t>, segundo os limites definidos no Capítulo II</w:t>
      </w:r>
      <w:r w:rsidR="00761357">
        <w:rPr>
          <w:rFonts w:ascii="Times New Roman" w:eastAsia="Cambria" w:hAnsi="Times New Roman" w:cs="Times New Roman"/>
          <w:color w:val="auto"/>
        </w:rPr>
        <w:t>I</w:t>
      </w:r>
      <w:r w:rsidRPr="00AE60F0">
        <w:rPr>
          <w:rFonts w:ascii="Times New Roman" w:eastAsia="Cambria" w:hAnsi="Times New Roman" w:cs="Times New Roman"/>
          <w:color w:val="auto"/>
        </w:rPr>
        <w:t xml:space="preserve"> do Anexo desta Resolução, deverá ser considerado o nível de gravidade que, dentro desses limites, mais se aproxime daquele estabelecido na forma do </w:t>
      </w:r>
      <w:r w:rsidRPr="00AE60F0">
        <w:rPr>
          <w:rFonts w:ascii="Times New Roman" w:eastAsia="Cambria" w:hAnsi="Times New Roman" w:cs="Times New Roman"/>
          <w:i/>
          <w:iCs/>
          <w:color w:val="auto"/>
        </w:rPr>
        <w:t>caput</w:t>
      </w:r>
      <w:r w:rsidRPr="00AE60F0">
        <w:rPr>
          <w:rFonts w:ascii="Times New Roman" w:eastAsia="Cambria" w:hAnsi="Times New Roman" w:cs="Times New Roman"/>
          <w:color w:val="auto"/>
        </w:rPr>
        <w:t>.</w:t>
      </w:r>
    </w:p>
    <w:p w14:paraId="4839B16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8583A3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BBD98B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Art. 69-B. Determinados os níveis de gravidade para cada regra do Código de Ética e Disciplina do CAU/BR violada, na forma dos </w:t>
      </w:r>
      <w:proofErr w:type="spellStart"/>
      <w:r w:rsidRPr="00AE60F0">
        <w:rPr>
          <w:rFonts w:ascii="Times New Roman" w:eastAsia="Cambria" w:hAnsi="Times New Roman" w:cs="Times New Roman"/>
          <w:color w:val="auto"/>
        </w:rPr>
        <w:t>arts</w:t>
      </w:r>
      <w:proofErr w:type="spellEnd"/>
      <w:r w:rsidRPr="00AE60F0">
        <w:rPr>
          <w:rFonts w:ascii="Times New Roman" w:eastAsia="Cambria" w:hAnsi="Times New Roman" w:cs="Times New Roman"/>
          <w:color w:val="auto"/>
        </w:rPr>
        <w:t>. 69 e 69-A, somente o nível de gravidade mais elevado deverá ser considerado, uma única vez, para fins de fixação da sanção.</w:t>
      </w:r>
    </w:p>
    <w:p w14:paraId="5397497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DEA368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1º A sanção ético-disciplinar será fixada conforme sanção principal prevista para o nível de gravidade considerado na forma do </w:t>
      </w:r>
      <w:r w:rsidRPr="00AE60F0">
        <w:rPr>
          <w:rFonts w:ascii="Times New Roman" w:eastAsia="Cambria" w:hAnsi="Times New Roman" w:cs="Times New Roman"/>
          <w:i/>
          <w:iCs/>
          <w:color w:val="auto"/>
        </w:rPr>
        <w:t>caput</w:t>
      </w:r>
      <w:r w:rsidRPr="00AE60F0">
        <w:rPr>
          <w:rFonts w:ascii="Times New Roman" w:eastAsia="Cambria" w:hAnsi="Times New Roman" w:cs="Times New Roman"/>
          <w:color w:val="auto"/>
        </w:rPr>
        <w:t>, sendo facultativa a fixação cumulativa da sanção acessória de multa, caso prevista, na forma do Capítulo II do Anexo desta Resolução.</w:t>
      </w:r>
    </w:p>
    <w:p w14:paraId="4D3B43F1"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5AA5F7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2º A eventual aplicação cumulativa de multa, na forma do § 1º, deverá considerar os antecedentes do denunciado e sua conduta diante das circunstâncias do contexto de cometimento da infração ético-disciplinar.”</w:t>
      </w:r>
    </w:p>
    <w:p w14:paraId="241D868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BBE3C9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C28118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70. O cálculo das sanções fixadas na forma do art. 69-B deverá observar as seguintes regras:</w:t>
      </w:r>
    </w:p>
    <w:p w14:paraId="58352E4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B3C2EB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 - </w:t>
      </w:r>
      <w:proofErr w:type="gramStart"/>
      <w:r w:rsidRPr="00AE60F0">
        <w:rPr>
          <w:rFonts w:ascii="Times New Roman" w:eastAsia="Cambria" w:hAnsi="Times New Roman" w:cs="Times New Roman"/>
          <w:color w:val="auto"/>
        </w:rPr>
        <w:t>caso</w:t>
      </w:r>
      <w:proofErr w:type="gramEnd"/>
      <w:r w:rsidRPr="00AE60F0">
        <w:rPr>
          <w:rFonts w:ascii="Times New Roman" w:eastAsia="Cambria" w:hAnsi="Times New Roman" w:cs="Times New Roman"/>
          <w:color w:val="auto"/>
        </w:rPr>
        <w:t xml:space="preserve"> fixada a sanção de advertência, e havendo a possibilidade de aplicação entre as modalidades reservada ou pública, parte-se da modalidade reservada, efetuando-se os agravamentos para modalidade pública e as atenuações para modalidade reservada, na hipótese de existirem circunstâncias agravantes e atenuantes, respectivamente.</w:t>
      </w:r>
    </w:p>
    <w:p w14:paraId="1ED9A1D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E2269C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II - </w:t>
      </w:r>
      <w:proofErr w:type="gramStart"/>
      <w:r w:rsidRPr="00AE60F0">
        <w:rPr>
          <w:rFonts w:ascii="Times New Roman" w:eastAsia="Cambria" w:hAnsi="Times New Roman" w:cs="Times New Roman"/>
          <w:color w:val="auto"/>
        </w:rPr>
        <w:t>caso</w:t>
      </w:r>
      <w:proofErr w:type="gramEnd"/>
      <w:r w:rsidRPr="00AE60F0">
        <w:rPr>
          <w:rFonts w:ascii="Times New Roman" w:eastAsia="Cambria" w:hAnsi="Times New Roman" w:cs="Times New Roman"/>
          <w:color w:val="auto"/>
        </w:rPr>
        <w:t xml:space="preserve"> fixada a sanção de suspensão ou multa, deve-se observar a seguinte sequência:</w:t>
      </w:r>
    </w:p>
    <w:p w14:paraId="2940EBB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3AA0491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 de início, considerar o valor mínimo previsto para sanção fixada;</w:t>
      </w:r>
    </w:p>
    <w:p w14:paraId="3221B1C1"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1AD193F" w14:textId="0225469D"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b) em seguida, a sanção será agravada, no caso de existirem circunstâncias agravantes, segundo as frações ou limites estabelecidos nos Capítulos I</w:t>
      </w:r>
      <w:r w:rsidR="00504474">
        <w:rPr>
          <w:rFonts w:ascii="Times New Roman" w:eastAsia="Cambria" w:hAnsi="Times New Roman" w:cs="Times New Roman"/>
          <w:color w:val="auto"/>
        </w:rPr>
        <w:t>V</w:t>
      </w:r>
      <w:r w:rsidRPr="00AE60F0">
        <w:rPr>
          <w:rFonts w:ascii="Times New Roman" w:eastAsia="Cambria" w:hAnsi="Times New Roman" w:cs="Times New Roman"/>
          <w:color w:val="auto"/>
        </w:rPr>
        <w:t xml:space="preserve"> e V</w:t>
      </w:r>
      <w:r w:rsidR="00504474">
        <w:rPr>
          <w:rFonts w:ascii="Times New Roman" w:eastAsia="Cambria" w:hAnsi="Times New Roman" w:cs="Times New Roman"/>
          <w:color w:val="auto"/>
        </w:rPr>
        <w:t>I</w:t>
      </w:r>
      <w:r w:rsidRPr="00AE60F0">
        <w:rPr>
          <w:rFonts w:ascii="Times New Roman" w:eastAsia="Cambria" w:hAnsi="Times New Roman" w:cs="Times New Roman"/>
          <w:color w:val="auto"/>
        </w:rPr>
        <w:t xml:space="preserve"> do Anexo desta Resolução, calculando-se os agravamentos sobre o tamanho do intervalo previsto para sanção;</w:t>
      </w:r>
    </w:p>
    <w:p w14:paraId="78AE6172"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4DD5144" w14:textId="1A44F4A0"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c) por fim, a sanção será atenuada, no caso de existirem circunstâncias atenuantes, segundo as frações ou limites estabelecidos nos Capítulos V e V</w:t>
      </w:r>
      <w:r w:rsidR="0054157A">
        <w:rPr>
          <w:rFonts w:ascii="Times New Roman" w:eastAsia="Cambria" w:hAnsi="Times New Roman" w:cs="Times New Roman"/>
          <w:color w:val="auto"/>
        </w:rPr>
        <w:t>I</w:t>
      </w:r>
      <w:r w:rsidRPr="00AE60F0">
        <w:rPr>
          <w:rFonts w:ascii="Times New Roman" w:eastAsia="Cambria" w:hAnsi="Times New Roman" w:cs="Times New Roman"/>
          <w:color w:val="auto"/>
        </w:rPr>
        <w:t xml:space="preserve"> do Anexo desta Resolução, calculando-se as atenuações sobre o tamanho do intervalo previsto para sanção.</w:t>
      </w:r>
    </w:p>
    <w:p w14:paraId="3BFF2C8D" w14:textId="77777777" w:rsidR="00887616" w:rsidRDefault="00887616" w:rsidP="00716A03">
      <w:pPr>
        <w:spacing w:after="0" w:line="240" w:lineRule="auto"/>
        <w:ind w:left="1134"/>
        <w:jc w:val="both"/>
        <w:rPr>
          <w:rFonts w:ascii="Times New Roman" w:eastAsia="Cambria" w:hAnsi="Times New Roman" w:cs="Times New Roman"/>
          <w:color w:val="auto"/>
        </w:rPr>
      </w:pPr>
    </w:p>
    <w:p w14:paraId="3D9739E0" w14:textId="162246B4"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p>
    <w:p w14:paraId="4EBC515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989693F"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5º A aplicação das penalidades na forma do art. 1º, § 2º desta Resolução não seguirá as regras de fixação e cálculo previstas nesta Seção, devendo a escolha entre uma e outra penalidade considerar a natureza, a gravidade e os danos resultantes da conduta, analisada em face dos fatos e das circunstâncias averiguadas.” (NR)</w:t>
      </w:r>
    </w:p>
    <w:p w14:paraId="17976C4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721CA31"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20350E8" w14:textId="271DC8BD" w:rsidR="00716A03" w:rsidRPr="00AE60F0" w:rsidRDefault="00716A03" w:rsidP="0046272F">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71. A atenuação da sanção ético-disciplinar não poderá torná-la inferior ao mínimo estabelecido para as sanções, na forma do art. 19 da Lei n° 12.378, de 2010, e o agravamento não poderá torná-la superior ao máximo estabelecido para as sanções no nível de gravidade considerado.” (NR)</w:t>
      </w:r>
    </w:p>
    <w:p w14:paraId="6443A89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2A6F682"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A4B8A4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“Art. 72. São circunstâncias agravantes, quando não constituírem elementos da própria infração, além das decorrentes de inobservância das recomendações do Código de Ética e Disciplina do CAU/BR: </w:t>
      </w:r>
    </w:p>
    <w:p w14:paraId="2F05AB3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3CA69C6A" w14:textId="77777777" w:rsidR="00716A03" w:rsidRPr="00AE60F0" w:rsidRDefault="00716A03" w:rsidP="00716A03">
      <w:pPr>
        <w:spacing w:after="0" w:line="240" w:lineRule="auto"/>
        <w:ind w:left="1134"/>
        <w:jc w:val="both"/>
        <w:rPr>
          <w:rFonts w:ascii="Times New Roman" w:eastAsia="Cambria" w:hAnsi="Times New Roman" w:cs="Times New Roman"/>
          <w:b/>
          <w:strike/>
          <w:color w:val="auto"/>
        </w:rPr>
      </w:pPr>
      <w:r w:rsidRPr="00AE60F0">
        <w:rPr>
          <w:rFonts w:ascii="Times New Roman" w:eastAsia="Cambria" w:hAnsi="Times New Roman" w:cs="Times New Roman"/>
          <w:color w:val="auto"/>
        </w:rPr>
        <w:t>...............................................................................................................................................</w:t>
      </w:r>
    </w:p>
    <w:p w14:paraId="602E7FB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2E6A5C9"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XII - dano irreversível ao meio ambiente natural e construído; </w:t>
      </w:r>
    </w:p>
    <w:p w14:paraId="1572F819"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6A4961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XIII - exercício de cargo de conselheiro do CAU/BR ou de CAU/UF no tempo da infração; </w:t>
      </w:r>
    </w:p>
    <w:p w14:paraId="231F0DB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95D9D4F"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XIV - registro profissional interrompido ou suspenso no tempo da infração; </w:t>
      </w:r>
    </w:p>
    <w:p w14:paraId="1768E79F"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E8A856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XV - </w:t>
      </w:r>
      <w:proofErr w:type="gramStart"/>
      <w:r w:rsidRPr="00AE60F0">
        <w:rPr>
          <w:rFonts w:ascii="Times New Roman" w:eastAsia="Cambria" w:hAnsi="Times New Roman" w:cs="Times New Roman"/>
          <w:color w:val="auto"/>
        </w:rPr>
        <w:t>reincidência</w:t>
      </w:r>
      <w:proofErr w:type="gramEnd"/>
      <w:r w:rsidRPr="00AE60F0">
        <w:rPr>
          <w:rFonts w:ascii="Times New Roman" w:eastAsia="Cambria" w:hAnsi="Times New Roman" w:cs="Times New Roman"/>
          <w:color w:val="auto"/>
        </w:rPr>
        <w:t xml:space="preserve">. </w:t>
      </w:r>
    </w:p>
    <w:p w14:paraId="132D3EB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49CC2BC7" w14:textId="05EBFD43" w:rsidR="00716A03" w:rsidRPr="00AE60F0" w:rsidRDefault="005204C4" w:rsidP="00716A03">
      <w:pPr>
        <w:spacing w:after="0" w:line="240" w:lineRule="auto"/>
        <w:ind w:left="1134"/>
        <w:jc w:val="both"/>
        <w:rPr>
          <w:rFonts w:ascii="Times New Roman" w:eastAsia="Cambria" w:hAnsi="Times New Roman" w:cs="Times New Roman"/>
          <w:b/>
          <w:color w:val="auto"/>
        </w:rPr>
      </w:pPr>
      <w:r>
        <w:rPr>
          <w:rFonts w:ascii="Times New Roman" w:eastAsia="Cambria" w:hAnsi="Times New Roman" w:cs="Times New Roman"/>
          <w:color w:val="auto"/>
        </w:rPr>
        <w:t xml:space="preserve">Parágrafo único. </w:t>
      </w:r>
      <w:r w:rsidR="00716A03" w:rsidRPr="00AE60F0">
        <w:rPr>
          <w:rFonts w:ascii="Times New Roman" w:eastAsia="Cambria" w:hAnsi="Times New Roman" w:cs="Times New Roman"/>
          <w:color w:val="auto"/>
        </w:rPr>
        <w:t>....................................................................................................................</w:t>
      </w:r>
    </w:p>
    <w:p w14:paraId="0611E5B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7A61ED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p>
    <w:p w14:paraId="3AF98F32"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2F7457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X - reincidência, o cometimento de nova infração ético-disciplinar após ter sido sancionado por infração anterior,</w:t>
      </w:r>
      <w:r w:rsidRPr="00AE60F0">
        <w:rPr>
          <w:rFonts w:ascii="Cambria" w:eastAsia="Cambria" w:hAnsi="Cambria" w:cs="Times New Roman"/>
          <w:color w:val="auto"/>
          <w:sz w:val="24"/>
          <w:szCs w:val="24"/>
        </w:rPr>
        <w:t xml:space="preserve"> </w:t>
      </w:r>
      <w:r w:rsidRPr="00AE60F0">
        <w:rPr>
          <w:rFonts w:ascii="Times New Roman" w:eastAsia="Cambria" w:hAnsi="Times New Roman" w:cs="Times New Roman"/>
          <w:color w:val="auto"/>
        </w:rPr>
        <w:t xml:space="preserve">desde que não tenha transcorrido o prazo de 5 (cinco) anos entre a data da reabilitação e a prática da nova </w:t>
      </w:r>
      <w:proofErr w:type="gramStart"/>
      <w:r w:rsidRPr="00AE60F0">
        <w:rPr>
          <w:rFonts w:ascii="Times New Roman" w:eastAsia="Cambria" w:hAnsi="Times New Roman" w:cs="Times New Roman"/>
          <w:color w:val="auto"/>
        </w:rPr>
        <w:t>infração.”</w:t>
      </w:r>
      <w:proofErr w:type="gramEnd"/>
      <w:r w:rsidRPr="00AE60F0">
        <w:rPr>
          <w:rFonts w:ascii="Times New Roman" w:eastAsia="Cambria" w:hAnsi="Times New Roman" w:cs="Times New Roman"/>
          <w:color w:val="auto"/>
        </w:rPr>
        <w:t xml:space="preserve"> (NR)</w:t>
      </w:r>
    </w:p>
    <w:p w14:paraId="3330809B"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66C291BF"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515E4B9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“Art. 72-A São circunstâncias atenuantes, além das decorrentes de observância das recomendações do Código de Ética e Disciplina do CAU/BR: </w:t>
      </w:r>
    </w:p>
    <w:p w14:paraId="2987B03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57FC9D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 - </w:t>
      </w:r>
      <w:proofErr w:type="gramStart"/>
      <w:r w:rsidRPr="00AE60F0">
        <w:rPr>
          <w:rFonts w:ascii="Times New Roman" w:eastAsia="Cambria" w:hAnsi="Times New Roman" w:cs="Times New Roman"/>
          <w:color w:val="auto"/>
        </w:rPr>
        <w:t>reconhecimento</w:t>
      </w:r>
      <w:proofErr w:type="gramEnd"/>
      <w:r w:rsidRPr="00AE60F0">
        <w:rPr>
          <w:rFonts w:ascii="Times New Roman" w:eastAsia="Cambria" w:hAnsi="Times New Roman" w:cs="Times New Roman"/>
          <w:color w:val="auto"/>
        </w:rPr>
        <w:t xml:space="preserve"> espontâneo do cometimento da infração; </w:t>
      </w:r>
    </w:p>
    <w:p w14:paraId="226F9FE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F56A72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II - </w:t>
      </w:r>
      <w:proofErr w:type="gramStart"/>
      <w:r w:rsidRPr="00AE60F0">
        <w:rPr>
          <w:rFonts w:ascii="Times New Roman" w:eastAsia="Cambria" w:hAnsi="Times New Roman" w:cs="Times New Roman"/>
          <w:color w:val="auto"/>
        </w:rPr>
        <w:t>conduta</w:t>
      </w:r>
      <w:proofErr w:type="gramEnd"/>
      <w:r w:rsidRPr="00AE60F0">
        <w:rPr>
          <w:rFonts w:ascii="Times New Roman" w:eastAsia="Cambria" w:hAnsi="Times New Roman" w:cs="Times New Roman"/>
          <w:color w:val="auto"/>
        </w:rPr>
        <w:t xml:space="preserve"> sob coação ou em cumprimento de ordem de autoridade superior; </w:t>
      </w:r>
    </w:p>
    <w:p w14:paraId="2A585B0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AA870F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III - ter o denunciado procurado voluntariamente e com eficiência, logo após conhecimento das circunstâncias, evitar ou minorar as suas consequências; </w:t>
      </w:r>
    </w:p>
    <w:p w14:paraId="4B0346C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7BFAC0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IV - </w:t>
      </w:r>
      <w:proofErr w:type="gramStart"/>
      <w:r w:rsidRPr="00AE60F0">
        <w:rPr>
          <w:rFonts w:ascii="Times New Roman" w:eastAsia="Cambria" w:hAnsi="Times New Roman" w:cs="Times New Roman"/>
          <w:color w:val="auto"/>
        </w:rPr>
        <w:t>reparação</w:t>
      </w:r>
      <w:proofErr w:type="gramEnd"/>
      <w:r w:rsidRPr="00AE60F0">
        <w:rPr>
          <w:rFonts w:ascii="Times New Roman" w:eastAsia="Cambria" w:hAnsi="Times New Roman" w:cs="Times New Roman"/>
          <w:color w:val="auto"/>
        </w:rPr>
        <w:t xml:space="preserve"> espontânea do dano causado antes do julgamento do processo ético-disciplinar pela CED/UF;</w:t>
      </w:r>
    </w:p>
    <w:p w14:paraId="6F370039"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C1084B1"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V - ter até 2 (dois) anos de registro profissional, contados da data do primeiro </w:t>
      </w:r>
      <w:proofErr w:type="gramStart"/>
      <w:r w:rsidRPr="00AE60F0">
        <w:rPr>
          <w:rFonts w:ascii="Times New Roman" w:eastAsia="Cambria" w:hAnsi="Times New Roman" w:cs="Times New Roman"/>
          <w:color w:val="auto"/>
        </w:rPr>
        <w:t>registro.”</w:t>
      </w:r>
      <w:proofErr w:type="gramEnd"/>
    </w:p>
    <w:p w14:paraId="10BF490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5624DE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8E5F97A" w14:textId="2F1B1ECF"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73. O cometimento reiterado de infrações ético-disciplinares, independentemente da espécie, caracterizado pela reincidência por 2 (duas) ou mais vezes, no período de 5 (cinco) anos, poderá ensejar, gradativamente, à cada reiteração de infração, a determinação de nível de gravidade em grau maior do que o resultante da aplicação do art. 69, hipótese em que a reincidência não será considerada para agravar a sanção aplicada, mas tão somente para fixá-la.” (NR)</w:t>
      </w:r>
    </w:p>
    <w:p w14:paraId="59A09C2E" w14:textId="77777777" w:rsidR="00716A03" w:rsidRPr="00AE60F0" w:rsidRDefault="00716A03" w:rsidP="00716A03">
      <w:pPr>
        <w:spacing w:after="0" w:line="240" w:lineRule="auto"/>
        <w:ind w:left="1134"/>
        <w:jc w:val="both"/>
        <w:rPr>
          <w:rFonts w:ascii="Times New Roman" w:eastAsia="Cambria" w:hAnsi="Times New Roman" w:cs="Times New Roman"/>
          <w:b/>
          <w:strike/>
          <w:color w:val="auto"/>
        </w:rPr>
      </w:pPr>
    </w:p>
    <w:p w14:paraId="019468E8" w14:textId="77777777" w:rsidR="00716A03" w:rsidRPr="00AE60F0" w:rsidRDefault="00716A03" w:rsidP="00716A03">
      <w:pPr>
        <w:spacing w:after="0" w:line="240" w:lineRule="auto"/>
        <w:ind w:left="1134"/>
        <w:jc w:val="both"/>
        <w:rPr>
          <w:rFonts w:ascii="Times New Roman" w:eastAsia="Cambria" w:hAnsi="Times New Roman" w:cs="Times New Roman"/>
          <w:b/>
          <w:strike/>
          <w:color w:val="auto"/>
        </w:rPr>
      </w:pPr>
    </w:p>
    <w:p w14:paraId="358937B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74. Caberá às partes envolvidas em processo ético-disciplinar apresentar provas para efeito de agravamento ou atenuação das sanções.” (NR)</w:t>
      </w:r>
    </w:p>
    <w:p w14:paraId="7155C0E9" w14:textId="77777777" w:rsidR="00716A03" w:rsidRDefault="00716A03" w:rsidP="00716A03">
      <w:pPr>
        <w:spacing w:after="0" w:line="240" w:lineRule="auto"/>
        <w:ind w:left="1134"/>
        <w:jc w:val="both"/>
        <w:rPr>
          <w:rFonts w:ascii="Times New Roman" w:eastAsia="Cambria" w:hAnsi="Times New Roman" w:cs="Times New Roman"/>
          <w:b/>
          <w:color w:val="auto"/>
        </w:rPr>
      </w:pPr>
    </w:p>
    <w:p w14:paraId="18D9AEE2" w14:textId="77777777" w:rsidR="00515D74" w:rsidRPr="00AE60F0" w:rsidRDefault="00515D74" w:rsidP="00716A03">
      <w:pPr>
        <w:spacing w:after="0" w:line="240" w:lineRule="auto"/>
        <w:ind w:left="1134"/>
        <w:jc w:val="both"/>
        <w:rPr>
          <w:rFonts w:ascii="Times New Roman" w:eastAsia="Cambria" w:hAnsi="Times New Roman" w:cs="Times New Roman"/>
          <w:b/>
          <w:color w:val="auto"/>
        </w:rPr>
      </w:pPr>
    </w:p>
    <w:p w14:paraId="01D6987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“Art. 77. A execução das sanções ético-disciplinares aplicadas em decisão transitada em julgado compete ao CAU/UF com jurisdição no local de ocorrência da infração ou, no caso do inciso I do art. 15, ao CAU/UF de registro do profissional sancionado. </w:t>
      </w:r>
    </w:p>
    <w:p w14:paraId="20A4D85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F0C4EC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lastRenderedPageBreak/>
        <w:t xml:space="preserve">§ 1º A unidade organizacional responsável pelos atos de execução previstos neste Capítulo se encarregará de intimar o profissional sancionado da ocorrência do trânsito em julgado da decisão, devendo constar na intimação: </w:t>
      </w:r>
    </w:p>
    <w:p w14:paraId="463742F2"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1101428" w14:textId="3B734DCB"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 - </w:t>
      </w:r>
      <w:proofErr w:type="gramStart"/>
      <w:r w:rsidRPr="00AE60F0">
        <w:rPr>
          <w:rFonts w:ascii="Times New Roman" w:eastAsia="Cambria" w:hAnsi="Times New Roman" w:cs="Times New Roman"/>
          <w:color w:val="auto"/>
        </w:rPr>
        <w:t>no</w:t>
      </w:r>
      <w:proofErr w:type="gramEnd"/>
      <w:r w:rsidRPr="00AE60F0">
        <w:rPr>
          <w:rFonts w:ascii="Times New Roman" w:eastAsia="Cambria" w:hAnsi="Times New Roman" w:cs="Times New Roman"/>
          <w:color w:val="auto"/>
        </w:rPr>
        <w:t xml:space="preserve"> caso de ter sido aplicada advertência reservada, a obrigatoriedade de acesso ao Sistema de Informação e Comunicação do CAU (SICCAU), ambiente profissional, para leitura do ofício declaratório (art. 78, </w:t>
      </w:r>
      <w:r w:rsidRPr="00AE60F0">
        <w:rPr>
          <w:rFonts w:ascii="Times New Roman" w:eastAsia="Cambria" w:hAnsi="Times New Roman" w:cs="Times New Roman"/>
          <w:i/>
          <w:iCs/>
          <w:color w:val="auto"/>
        </w:rPr>
        <w:t>caput</w:t>
      </w:r>
      <w:r w:rsidRPr="00AE60F0">
        <w:rPr>
          <w:rFonts w:ascii="Times New Roman" w:eastAsia="Cambria" w:hAnsi="Times New Roman" w:cs="Times New Roman"/>
          <w:color w:val="auto"/>
        </w:rPr>
        <w:t xml:space="preserve">), e a informação de que referida leitura é condição necessária para o acesso </w:t>
      </w:r>
      <w:r w:rsidR="00B233BE" w:rsidRPr="00AE60F0">
        <w:rPr>
          <w:rFonts w:ascii="Times New Roman" w:eastAsia="Cambria" w:hAnsi="Times New Roman" w:cs="Times New Roman"/>
          <w:color w:val="auto"/>
        </w:rPr>
        <w:t>às</w:t>
      </w:r>
      <w:r w:rsidRPr="00AE60F0">
        <w:rPr>
          <w:rFonts w:ascii="Times New Roman" w:eastAsia="Cambria" w:hAnsi="Times New Roman" w:cs="Times New Roman"/>
          <w:color w:val="auto"/>
        </w:rPr>
        <w:t xml:space="preserve"> demais funcionalidades do SICCAU (art. 78, § 4º); </w:t>
      </w:r>
    </w:p>
    <w:p w14:paraId="70E21EF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DCBD5A9"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II - </w:t>
      </w:r>
      <w:proofErr w:type="gramStart"/>
      <w:r w:rsidRPr="00AE60F0">
        <w:rPr>
          <w:rFonts w:ascii="Times New Roman" w:eastAsia="Cambria" w:hAnsi="Times New Roman" w:cs="Times New Roman"/>
          <w:color w:val="auto"/>
        </w:rPr>
        <w:t>no</w:t>
      </w:r>
      <w:proofErr w:type="gramEnd"/>
      <w:r w:rsidRPr="00AE60F0">
        <w:rPr>
          <w:rFonts w:ascii="Times New Roman" w:eastAsia="Cambria" w:hAnsi="Times New Roman" w:cs="Times New Roman"/>
          <w:color w:val="auto"/>
        </w:rPr>
        <w:t xml:space="preserve"> caso de ter sido aplicada advertência pública, a cópia do ofício declaratório a ser publicado (art. 80, § 3º); </w:t>
      </w:r>
    </w:p>
    <w:p w14:paraId="7FD070B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A80D86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III - no caso de ter sido aplicada suspensão, a cópia do ofício declaratório a ser publicado (art. 83) e a informação de bloqueio do SICCAU durante o período de suspensão (art. 82, § 3º); </w:t>
      </w:r>
    </w:p>
    <w:p w14:paraId="3BFB8D1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3C5F72F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IV - </w:t>
      </w:r>
      <w:proofErr w:type="gramStart"/>
      <w:r w:rsidRPr="00AE60F0">
        <w:rPr>
          <w:rFonts w:ascii="Times New Roman" w:eastAsia="Cambria" w:hAnsi="Times New Roman" w:cs="Times New Roman"/>
          <w:color w:val="auto"/>
        </w:rPr>
        <w:t>no</w:t>
      </w:r>
      <w:proofErr w:type="gramEnd"/>
      <w:r w:rsidRPr="00AE60F0">
        <w:rPr>
          <w:rFonts w:ascii="Times New Roman" w:eastAsia="Cambria" w:hAnsi="Times New Roman" w:cs="Times New Roman"/>
          <w:color w:val="auto"/>
        </w:rPr>
        <w:t xml:space="preserve"> caso de ter sido aplicado cancelamento do registro, a cópia do ofício declaratório a ser publicado (art. 86), a informação de obrigatoriedade de comparecimento à sede do CAU/UF, em até 10 (dez) dias, contados da intimação, para devolução da carteira de identidade profissional (art. 85, § 1º) e a informação de bloqueio definitivo de acesso ao SICCAU (art. 85, § 3º);</w:t>
      </w:r>
    </w:p>
    <w:p w14:paraId="34C9FA2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438F234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bookmarkStart w:id="9" w:name="_Hlk52355973"/>
      <w:r w:rsidRPr="00AE60F0">
        <w:rPr>
          <w:rFonts w:ascii="Times New Roman" w:eastAsia="Cambria" w:hAnsi="Times New Roman" w:cs="Times New Roman"/>
          <w:color w:val="auto"/>
        </w:rPr>
        <w:t xml:space="preserve">V - </w:t>
      </w:r>
      <w:proofErr w:type="gramStart"/>
      <w:r w:rsidRPr="00AE60F0">
        <w:rPr>
          <w:rFonts w:ascii="Times New Roman" w:eastAsia="Cambria" w:hAnsi="Times New Roman" w:cs="Times New Roman"/>
          <w:color w:val="auto"/>
        </w:rPr>
        <w:t>no</w:t>
      </w:r>
      <w:proofErr w:type="gramEnd"/>
      <w:r w:rsidRPr="00AE60F0">
        <w:rPr>
          <w:rFonts w:ascii="Times New Roman" w:eastAsia="Cambria" w:hAnsi="Times New Roman" w:cs="Times New Roman"/>
          <w:color w:val="auto"/>
        </w:rPr>
        <w:t xml:space="preserve"> caso de ter sido aplicada multa, a obrigatoriedade de emitir o boleto bancário no SICCAU, em até 30 (trinta) dias, com a informação da possiblidade de parcelamento, na forma do art. 88.</w:t>
      </w:r>
      <w:bookmarkEnd w:id="9"/>
      <w:r w:rsidRPr="00AE60F0">
        <w:rPr>
          <w:rFonts w:ascii="Times New Roman" w:eastAsia="Cambria" w:hAnsi="Times New Roman" w:cs="Times New Roman"/>
          <w:color w:val="auto"/>
        </w:rPr>
        <w:t xml:space="preserve"> </w:t>
      </w:r>
    </w:p>
    <w:p w14:paraId="654A3F7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C710FF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2º Os atos de execução somente serão iniciados após a regular intimação do profissional sancionado na forma do § 1º.” (NR)</w:t>
      </w:r>
    </w:p>
    <w:p w14:paraId="487F6EB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BC774F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DDF05B2"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“Art. 78. A advertência reservada deverá ser executada por meio de ofício declaratório emitido pelo CAU/UF e assinado pelo presidente, entregue de forma confidencial ao profissional punido, por meio do SICCAU. </w:t>
      </w:r>
    </w:p>
    <w:p w14:paraId="3FEA2899"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D7D8E9B" w14:textId="58CC8502" w:rsidR="00716A03" w:rsidRPr="00A95191" w:rsidRDefault="00A95191" w:rsidP="00716A03">
      <w:pPr>
        <w:spacing w:after="0" w:line="240" w:lineRule="auto"/>
        <w:ind w:left="1134"/>
        <w:jc w:val="both"/>
        <w:rPr>
          <w:rFonts w:ascii="Times New Roman" w:eastAsia="Cambria" w:hAnsi="Times New Roman" w:cs="Times New Roman"/>
          <w:bCs/>
          <w:color w:val="auto"/>
        </w:rPr>
      </w:pPr>
      <w:r w:rsidRPr="00A95191">
        <w:rPr>
          <w:rFonts w:ascii="Times New Roman" w:eastAsia="Cambria" w:hAnsi="Times New Roman" w:cs="Times New Roman"/>
          <w:bCs/>
          <w:color w:val="auto"/>
        </w:rPr>
        <w:t>...............................................................................................................................................</w:t>
      </w:r>
    </w:p>
    <w:p w14:paraId="558099C4" w14:textId="77777777" w:rsidR="00A95191" w:rsidRDefault="00A95191" w:rsidP="00716A03">
      <w:pPr>
        <w:spacing w:after="0" w:line="240" w:lineRule="auto"/>
        <w:ind w:left="1134"/>
        <w:jc w:val="both"/>
        <w:rPr>
          <w:rFonts w:ascii="Times New Roman" w:eastAsia="Cambria" w:hAnsi="Times New Roman" w:cs="Times New Roman"/>
          <w:color w:val="auto"/>
        </w:rPr>
      </w:pPr>
    </w:p>
    <w:p w14:paraId="44D49A30" w14:textId="39177F6F"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2° No ofício declaratório deverão constar o número do processo ético-disciplinar, o nome e o número de registro do profissional sancionado, a sanção aplicada e as regras infringidas. </w:t>
      </w:r>
    </w:p>
    <w:p w14:paraId="2B2C010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23017FF"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3° Na impossibilidade de utilização do SICCAU para entrega do ofício declaratório, o CAU/UF poderá utilizar qualquer outro meio compatível previsto no art. 99, hipótese em que a confirmação de recebimento presumirá a leitura do ofício enviado.</w:t>
      </w:r>
    </w:p>
    <w:p w14:paraId="1A15832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46555020" w14:textId="742AEFFA"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4º A leitura do ofício declaratório pelo infrator é condição necessária para acesso </w:t>
      </w:r>
      <w:r w:rsidR="00AD4386" w:rsidRPr="00AE60F0">
        <w:rPr>
          <w:rFonts w:ascii="Times New Roman" w:eastAsia="Cambria" w:hAnsi="Times New Roman" w:cs="Times New Roman"/>
          <w:color w:val="auto"/>
        </w:rPr>
        <w:t>à</w:t>
      </w:r>
      <w:r w:rsidRPr="00AE60F0">
        <w:rPr>
          <w:rFonts w:ascii="Times New Roman" w:eastAsia="Cambria" w:hAnsi="Times New Roman" w:cs="Times New Roman"/>
          <w:color w:val="auto"/>
        </w:rPr>
        <w:t xml:space="preserve">s demais funcionalidades do SICCAU.” (NR) </w:t>
      </w:r>
    </w:p>
    <w:p w14:paraId="51EFB71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194447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0137CD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80. .................................................................................................................................</w:t>
      </w:r>
    </w:p>
    <w:p w14:paraId="16A94EB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A5600B3" w14:textId="10299CF9" w:rsidR="00716A03" w:rsidRDefault="005B7560" w:rsidP="00716A03">
      <w:pPr>
        <w:spacing w:after="0" w:line="240" w:lineRule="auto"/>
        <w:ind w:left="1134"/>
        <w:jc w:val="both"/>
        <w:rPr>
          <w:rFonts w:ascii="Times New Roman" w:eastAsia="Cambria" w:hAnsi="Times New Roman" w:cs="Times New Roman"/>
          <w:color w:val="auto"/>
        </w:rPr>
      </w:pPr>
      <w:r>
        <w:rPr>
          <w:rFonts w:ascii="Times New Roman" w:eastAsia="Cambria" w:hAnsi="Times New Roman" w:cs="Times New Roman"/>
          <w:color w:val="auto"/>
        </w:rPr>
        <w:t>...............</w:t>
      </w:r>
      <w:r w:rsidRPr="00AE60F0">
        <w:rPr>
          <w:rFonts w:ascii="Times New Roman" w:eastAsia="Cambria" w:hAnsi="Times New Roman" w:cs="Times New Roman"/>
          <w:color w:val="auto"/>
        </w:rPr>
        <w:t>.................................................................................................................................</w:t>
      </w:r>
    </w:p>
    <w:p w14:paraId="7998F451" w14:textId="77777777" w:rsidR="005B7560" w:rsidRPr="00AE60F0" w:rsidRDefault="005B7560" w:rsidP="00716A03">
      <w:pPr>
        <w:spacing w:after="0" w:line="240" w:lineRule="auto"/>
        <w:ind w:left="1134"/>
        <w:jc w:val="both"/>
        <w:rPr>
          <w:rFonts w:ascii="Times New Roman" w:eastAsia="Cambria" w:hAnsi="Times New Roman" w:cs="Times New Roman"/>
          <w:b/>
          <w:color w:val="auto"/>
        </w:rPr>
      </w:pPr>
    </w:p>
    <w:p w14:paraId="5065D55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2° No ofício declaratório deverão constar o número do processo ético-disciplinar, o nome e o número de registro do profissional sancionado, a sanção aplicada e as regras infringidas.</w:t>
      </w:r>
    </w:p>
    <w:p w14:paraId="6DB5CC8F"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2756A01"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p>
    <w:p w14:paraId="1D70A379"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53C1D3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4° As formas de publicação previstas no § 3º poderão ser utilizadas isolada ou cumulativamente, neste caso em qualquer combinação.” (NR)</w:t>
      </w:r>
    </w:p>
    <w:p w14:paraId="6E39B30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7E9E1E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28B99A9"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“Art. 82. A suspensão deverá ser executada mediante a interrupção do registro profissional pelo período determinado na decisão de julgamento do processo ético-disciplinar e a publicação de ofício declaratório pelo CAU/UF em meio impresso e telemático. </w:t>
      </w:r>
    </w:p>
    <w:p w14:paraId="409293D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4F766AA" w14:textId="77D47516" w:rsidR="00716A03" w:rsidRPr="00031BF3" w:rsidRDefault="00031BF3" w:rsidP="00716A03">
      <w:pPr>
        <w:spacing w:after="0" w:line="240" w:lineRule="auto"/>
        <w:ind w:left="1134"/>
        <w:jc w:val="both"/>
        <w:rPr>
          <w:rFonts w:ascii="Times New Roman" w:eastAsia="Cambria" w:hAnsi="Times New Roman" w:cs="Times New Roman"/>
          <w:bCs/>
          <w:color w:val="auto"/>
        </w:rPr>
      </w:pPr>
      <w:r w:rsidRPr="00031BF3">
        <w:rPr>
          <w:rFonts w:ascii="Times New Roman" w:eastAsia="Cambria" w:hAnsi="Times New Roman" w:cs="Times New Roman"/>
          <w:bCs/>
          <w:color w:val="auto"/>
        </w:rPr>
        <w:t>...............................................................................................................................................</w:t>
      </w:r>
    </w:p>
    <w:p w14:paraId="14A43DEB" w14:textId="77777777" w:rsidR="00031BF3" w:rsidRDefault="00031BF3" w:rsidP="00716A03">
      <w:pPr>
        <w:spacing w:after="0" w:line="240" w:lineRule="auto"/>
        <w:ind w:left="1134"/>
        <w:jc w:val="both"/>
        <w:rPr>
          <w:rFonts w:ascii="Times New Roman" w:eastAsia="Cambria" w:hAnsi="Times New Roman" w:cs="Times New Roman"/>
          <w:color w:val="auto"/>
        </w:rPr>
      </w:pPr>
    </w:p>
    <w:p w14:paraId="322A718F" w14:textId="2C9CC0FC" w:rsidR="00716A03" w:rsidRPr="00AE60F0" w:rsidRDefault="00716A03" w:rsidP="00716A03">
      <w:pPr>
        <w:spacing w:after="0" w:line="240" w:lineRule="auto"/>
        <w:ind w:left="1134"/>
        <w:jc w:val="both"/>
        <w:rPr>
          <w:rFonts w:ascii="Times New Roman" w:eastAsia="Cambria" w:hAnsi="Times New Roman" w:cs="Times New Roman"/>
          <w:b/>
          <w:color w:val="auto"/>
        </w:rPr>
      </w:pPr>
      <w:r w:rsidRPr="009733F1">
        <w:rPr>
          <w:rFonts w:ascii="Times New Roman" w:eastAsia="Cambria" w:hAnsi="Times New Roman" w:cs="Times New Roman"/>
          <w:color w:val="auto"/>
        </w:rPr>
        <w:t>§ 2° No ofício declaratório deverão constar o número do processo ético-disciplinar, o nome e o número de registro do profissional sancionado, a sanção aplicada e as regras infringidas.</w:t>
      </w:r>
      <w:r w:rsidRPr="00AE60F0">
        <w:rPr>
          <w:rFonts w:ascii="Times New Roman" w:eastAsia="Cambria" w:hAnsi="Times New Roman" w:cs="Times New Roman"/>
          <w:color w:val="auto"/>
        </w:rPr>
        <w:t xml:space="preserve"> </w:t>
      </w:r>
    </w:p>
    <w:p w14:paraId="215340B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1E63DB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3º Durante o período de suspensão, as funcionalidades do SICCAU correlatas ao exercício profissional ficarão bloqueadas.” (NR)</w:t>
      </w:r>
    </w:p>
    <w:p w14:paraId="48DA66C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DA5BD3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A5856B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83. .................................................................................................................................</w:t>
      </w:r>
    </w:p>
    <w:p w14:paraId="0A03C12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4D16267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Parágrafo único. As formas de publicação previstas no </w:t>
      </w:r>
      <w:r w:rsidRPr="00AE60F0">
        <w:rPr>
          <w:rFonts w:ascii="Times New Roman" w:eastAsia="Cambria" w:hAnsi="Times New Roman" w:cs="Times New Roman"/>
          <w:i/>
          <w:iCs/>
          <w:color w:val="auto"/>
        </w:rPr>
        <w:t>caput</w:t>
      </w:r>
      <w:r w:rsidRPr="00AE60F0">
        <w:rPr>
          <w:rFonts w:ascii="Times New Roman" w:eastAsia="Cambria" w:hAnsi="Times New Roman" w:cs="Times New Roman"/>
          <w:color w:val="auto"/>
        </w:rPr>
        <w:t xml:space="preserve"> poderão ser utilizadas isolada ou cumulativamente, neste caso em qualquer combinação.” (NR) </w:t>
      </w:r>
    </w:p>
    <w:p w14:paraId="65CDDA79"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54345D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E1911AB" w14:textId="2E535223"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84. A suspensão deverá ser anotada nos assentamentos do profissional</w:t>
      </w:r>
      <w:r w:rsidR="00325756" w:rsidRPr="00AE60F0">
        <w:rPr>
          <w:rFonts w:ascii="Times New Roman" w:eastAsia="Cambria" w:hAnsi="Times New Roman" w:cs="Times New Roman"/>
          <w:color w:val="auto"/>
        </w:rPr>
        <w:t>.</w:t>
      </w:r>
      <w:r w:rsidRPr="00AE60F0">
        <w:rPr>
          <w:rFonts w:ascii="Times New Roman" w:eastAsia="Cambria" w:hAnsi="Times New Roman" w:cs="Times New Roman"/>
          <w:color w:val="auto"/>
        </w:rPr>
        <w:t>” (NR)</w:t>
      </w:r>
    </w:p>
    <w:p w14:paraId="22C7D3B2"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7110FD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49932C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“Art. 85. O cancelamento do registro deverá ser executado mediante a interrupção permanente do registro profissional e a publicação de ofício declaratório pelo CAU/UF em meio impresso e telemático. </w:t>
      </w:r>
    </w:p>
    <w:p w14:paraId="543CB775" w14:textId="77777777" w:rsidR="00716A03" w:rsidRPr="00AE60F0" w:rsidRDefault="00716A03" w:rsidP="00716A03">
      <w:pPr>
        <w:spacing w:after="0" w:line="240" w:lineRule="auto"/>
        <w:ind w:left="1134"/>
        <w:rPr>
          <w:rFonts w:ascii="Times New Roman" w:eastAsia="Cambria" w:hAnsi="Times New Roman" w:cs="Times New Roman"/>
          <w:b/>
          <w:color w:val="auto"/>
        </w:rPr>
      </w:pPr>
    </w:p>
    <w:p w14:paraId="3856D6D3" w14:textId="77777777" w:rsidR="00716A03" w:rsidRPr="00AE60F0" w:rsidRDefault="00716A03" w:rsidP="00716A03">
      <w:pPr>
        <w:spacing w:after="0" w:line="240" w:lineRule="auto"/>
        <w:ind w:left="1134"/>
        <w:rPr>
          <w:rFonts w:ascii="Times New Roman" w:eastAsia="Cambria" w:hAnsi="Times New Roman" w:cs="Times New Roman"/>
          <w:b/>
          <w:color w:val="auto"/>
        </w:rPr>
      </w:pPr>
      <w:r w:rsidRPr="00AE60F0">
        <w:rPr>
          <w:rFonts w:ascii="Times New Roman" w:eastAsia="Cambria" w:hAnsi="Times New Roman" w:cs="Times New Roman"/>
          <w:color w:val="auto"/>
        </w:rPr>
        <w:t xml:space="preserve">§ 1° O profissional sancionado deverá comparecer à sede do CAU/UF, em até 10 (dez) dias, contados da ciência do trânsito em julgado da decisão, para devolução da carteira de identidade profissional. </w:t>
      </w:r>
    </w:p>
    <w:p w14:paraId="767C35E4" w14:textId="77777777" w:rsidR="00716A03" w:rsidRPr="00AE60F0" w:rsidRDefault="00716A03" w:rsidP="00716A03">
      <w:pPr>
        <w:spacing w:after="0" w:line="240" w:lineRule="auto"/>
        <w:ind w:left="1134"/>
        <w:rPr>
          <w:rFonts w:ascii="Times New Roman" w:eastAsia="Cambria" w:hAnsi="Times New Roman" w:cs="Times New Roman"/>
          <w:b/>
          <w:color w:val="auto"/>
        </w:rPr>
      </w:pPr>
    </w:p>
    <w:p w14:paraId="162C527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2° No ofício declaratório deverão constar o número do processo ético-disciplinar, o nome e o número de registro do profissional sancionado, a sanção aplicada e as regras infringidas. </w:t>
      </w:r>
    </w:p>
    <w:p w14:paraId="3D650CD4" w14:textId="77777777" w:rsidR="00716A03" w:rsidRPr="00AE60F0" w:rsidRDefault="00716A03" w:rsidP="00716A03">
      <w:pPr>
        <w:spacing w:after="0" w:line="240" w:lineRule="auto"/>
        <w:ind w:left="1134"/>
        <w:rPr>
          <w:rFonts w:ascii="Times New Roman" w:eastAsia="Cambria" w:hAnsi="Times New Roman" w:cs="Times New Roman"/>
          <w:b/>
          <w:color w:val="auto"/>
        </w:rPr>
      </w:pPr>
    </w:p>
    <w:p w14:paraId="68A9FA2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3º O cancelamento do registro implicará o bloqueio definitivo de acesso ao SICCAU.” (NR)</w:t>
      </w:r>
    </w:p>
    <w:p w14:paraId="5BEF9665" w14:textId="77777777" w:rsidR="00716A03" w:rsidRPr="00AE60F0" w:rsidRDefault="00716A03" w:rsidP="00716A03">
      <w:pPr>
        <w:spacing w:after="0" w:line="240" w:lineRule="auto"/>
        <w:ind w:left="1134"/>
        <w:rPr>
          <w:rFonts w:ascii="Times New Roman" w:eastAsia="Cambria" w:hAnsi="Times New Roman" w:cs="Times New Roman"/>
          <w:b/>
          <w:color w:val="auto"/>
        </w:rPr>
      </w:pPr>
    </w:p>
    <w:p w14:paraId="116978CF" w14:textId="77777777" w:rsidR="00716A03" w:rsidRPr="00AE60F0" w:rsidRDefault="00716A03" w:rsidP="00716A03">
      <w:pPr>
        <w:spacing w:after="0" w:line="240" w:lineRule="auto"/>
        <w:ind w:left="1134"/>
        <w:rPr>
          <w:rFonts w:ascii="Times New Roman" w:eastAsia="Cambria" w:hAnsi="Times New Roman" w:cs="Times New Roman"/>
          <w:b/>
          <w:color w:val="auto"/>
        </w:rPr>
      </w:pPr>
    </w:p>
    <w:p w14:paraId="164C680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86. .................................................................................................................................</w:t>
      </w:r>
    </w:p>
    <w:p w14:paraId="0C40A62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733AB9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Parágrafo único. As formas de publicação previstas no </w:t>
      </w:r>
      <w:r w:rsidRPr="00AE60F0">
        <w:rPr>
          <w:rFonts w:ascii="Times New Roman" w:eastAsia="Cambria" w:hAnsi="Times New Roman" w:cs="Times New Roman"/>
          <w:i/>
          <w:iCs/>
          <w:color w:val="auto"/>
        </w:rPr>
        <w:t>caput</w:t>
      </w:r>
      <w:r w:rsidRPr="00AE60F0">
        <w:rPr>
          <w:rFonts w:ascii="Times New Roman" w:eastAsia="Cambria" w:hAnsi="Times New Roman" w:cs="Times New Roman"/>
          <w:color w:val="auto"/>
        </w:rPr>
        <w:t xml:space="preserve"> poderão ser utilizadas isolada ou cumulativamente, neste caso em qualquer combinação.” (NR)</w:t>
      </w:r>
    </w:p>
    <w:p w14:paraId="044AB63F"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413E421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41B2EE9B" w14:textId="2DE78DD0"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87. O cancelamento do registro deverá ser anotado nos assentamentos do profissional.</w:t>
      </w:r>
      <w:r w:rsidRPr="00BF3921">
        <w:rPr>
          <w:rFonts w:ascii="Times New Roman" w:eastAsia="Cambria" w:hAnsi="Times New Roman" w:cs="Times New Roman"/>
          <w:color w:val="auto"/>
        </w:rPr>
        <w:t>” (NR)</w:t>
      </w:r>
    </w:p>
    <w:p w14:paraId="08788A2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358A57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4AD112B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88. A multa deverá ser executada mediante cobrança por meio de boleto bancário, emitido no SICCAU pelo próprio profissional sancionado, em até 30 (trinta) dias, contados da ciência do trânsito em julgado da decisão, oportunidade em que poderá optar pelo parcelamento, na forma da regulamentação vigente.</w:t>
      </w:r>
    </w:p>
    <w:p w14:paraId="51C79E5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21261B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1º As informações sobre a multa aplicada deverão ser consolidadas nos ofícios declaratórios relativos às sanções principais.</w:t>
      </w:r>
    </w:p>
    <w:p w14:paraId="463BC22F"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D95661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2º A não emissão do boleto de multa no prazo estabelecido no </w:t>
      </w:r>
      <w:r w:rsidRPr="00AE60F0">
        <w:rPr>
          <w:rFonts w:ascii="Times New Roman" w:eastAsia="Cambria" w:hAnsi="Times New Roman" w:cs="Times New Roman"/>
          <w:i/>
          <w:iCs/>
          <w:color w:val="auto"/>
        </w:rPr>
        <w:t>caput</w:t>
      </w:r>
      <w:r w:rsidRPr="00AE60F0">
        <w:rPr>
          <w:rFonts w:ascii="Times New Roman" w:eastAsia="Cambria" w:hAnsi="Times New Roman" w:cs="Times New Roman"/>
          <w:color w:val="auto"/>
        </w:rPr>
        <w:t xml:space="preserve"> acarretará a cobrança de correção monetária pelo Índice Nacional de Preços ao Consumidor (INPC), calculado pela Fundação Instituto Brasileiro de Geografia e Estatística (IBGE).” (NR) </w:t>
      </w:r>
    </w:p>
    <w:p w14:paraId="5A07957A" w14:textId="77777777" w:rsidR="00716A03" w:rsidRPr="00AE60F0" w:rsidRDefault="00716A03" w:rsidP="00716A03">
      <w:pPr>
        <w:spacing w:after="0" w:line="240" w:lineRule="auto"/>
        <w:ind w:left="1134"/>
        <w:jc w:val="center"/>
        <w:rPr>
          <w:rFonts w:ascii="Times New Roman" w:eastAsia="Cambria" w:hAnsi="Times New Roman" w:cs="Times New Roman"/>
          <w:b/>
          <w:color w:val="auto"/>
        </w:rPr>
      </w:pPr>
    </w:p>
    <w:p w14:paraId="6FFE512B" w14:textId="77777777" w:rsidR="00716A03" w:rsidRPr="00AE60F0" w:rsidRDefault="00716A03" w:rsidP="00716A03">
      <w:pPr>
        <w:spacing w:after="0" w:line="240" w:lineRule="auto"/>
        <w:ind w:left="1134"/>
        <w:jc w:val="center"/>
        <w:rPr>
          <w:rFonts w:ascii="Times New Roman" w:eastAsia="Cambria" w:hAnsi="Times New Roman" w:cs="Times New Roman"/>
          <w:b/>
          <w:color w:val="auto"/>
        </w:rPr>
      </w:pPr>
    </w:p>
    <w:p w14:paraId="0A7CD563" w14:textId="77777777" w:rsidR="00716A03" w:rsidRPr="00AE60F0" w:rsidRDefault="00716A03" w:rsidP="00716A03">
      <w:pPr>
        <w:spacing w:after="0" w:line="240" w:lineRule="auto"/>
        <w:ind w:left="1134"/>
        <w:jc w:val="center"/>
        <w:rPr>
          <w:rFonts w:ascii="Times New Roman" w:eastAsia="Cambria" w:hAnsi="Times New Roman" w:cs="Times New Roman"/>
          <w:b/>
          <w:color w:val="auto"/>
        </w:rPr>
      </w:pPr>
      <w:r w:rsidRPr="00AE60F0">
        <w:rPr>
          <w:rFonts w:ascii="Times New Roman" w:eastAsia="Cambria" w:hAnsi="Times New Roman" w:cs="Times New Roman"/>
          <w:color w:val="auto"/>
        </w:rPr>
        <w:t>“CAPÍTULO IX-A</w:t>
      </w:r>
    </w:p>
    <w:p w14:paraId="7212E6B1" w14:textId="77777777" w:rsidR="00716A03" w:rsidRPr="00AE60F0" w:rsidRDefault="00716A03" w:rsidP="00716A03">
      <w:pPr>
        <w:spacing w:after="0" w:line="240" w:lineRule="auto"/>
        <w:ind w:left="1134"/>
        <w:jc w:val="center"/>
        <w:rPr>
          <w:rFonts w:ascii="Times New Roman" w:eastAsia="Cambria" w:hAnsi="Times New Roman" w:cs="Times New Roman"/>
          <w:b/>
          <w:color w:val="auto"/>
        </w:rPr>
      </w:pPr>
      <w:r w:rsidRPr="00AE60F0">
        <w:rPr>
          <w:rFonts w:ascii="Times New Roman" w:eastAsia="Cambria" w:hAnsi="Times New Roman" w:cs="Times New Roman"/>
          <w:color w:val="auto"/>
        </w:rPr>
        <w:t>DO TERMO DE AJUSTAMENTO DE CONDUTA (TAC)</w:t>
      </w:r>
    </w:p>
    <w:p w14:paraId="5A290930" w14:textId="77777777" w:rsidR="00716A03" w:rsidRPr="00AE60F0" w:rsidRDefault="00716A03" w:rsidP="00716A03">
      <w:pPr>
        <w:spacing w:after="0" w:line="240" w:lineRule="auto"/>
        <w:ind w:left="1134"/>
        <w:jc w:val="center"/>
        <w:rPr>
          <w:rFonts w:ascii="Times New Roman" w:eastAsia="Cambria" w:hAnsi="Times New Roman" w:cs="Times New Roman"/>
          <w:b/>
          <w:color w:val="auto"/>
        </w:rPr>
      </w:pPr>
    </w:p>
    <w:p w14:paraId="73525E0F"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‘Art. 91-A. Caso os fatos apurados em procedimento ou processo ético-disciplinar instaurado de ofício versem sobre matéria de interesse coletivo, suscetível de acordo para adequar condutas às normas ético-disciplinares da Arquitetura e Urbanismo e prevenir infrações futuras de mesma natureza, o relator poderá propor, antes da decisão de admissibilidade ou no curso da instrução, a designação de audiência para celebração de termo de ajustamento de conduta (TAC). </w:t>
      </w:r>
    </w:p>
    <w:p w14:paraId="39EF6DA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314F1BA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1º O TAC deve conter as seguintes cláusulas: </w:t>
      </w:r>
    </w:p>
    <w:p w14:paraId="42E4AA0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95C095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 - </w:t>
      </w:r>
      <w:proofErr w:type="gramStart"/>
      <w:r w:rsidRPr="00AE60F0">
        <w:rPr>
          <w:rFonts w:ascii="Times New Roman" w:eastAsia="Cambria" w:hAnsi="Times New Roman" w:cs="Times New Roman"/>
          <w:color w:val="auto"/>
        </w:rPr>
        <w:t>a</w:t>
      </w:r>
      <w:proofErr w:type="gramEnd"/>
      <w:r w:rsidRPr="00AE60F0">
        <w:rPr>
          <w:rFonts w:ascii="Times New Roman" w:eastAsia="Cambria" w:hAnsi="Times New Roman" w:cs="Times New Roman"/>
          <w:color w:val="auto"/>
        </w:rPr>
        <w:t xml:space="preserve"> descrição das obrigações assumidas, além da obrigação de seguir as normas ético-disciplinares estabelecidas no art. 18 da Lei nº 12.378, de 2010, e no Código de Ética e Disciplina do CAU/BR; </w:t>
      </w:r>
    </w:p>
    <w:p w14:paraId="3ADF21E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D255A5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II - o prazo e o modo para o cumprimento das obrigações; </w:t>
      </w:r>
    </w:p>
    <w:p w14:paraId="3D077BE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328D42F"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III - a forma de demonstração do cumprimento das obrigações assumidas; </w:t>
      </w:r>
    </w:p>
    <w:p w14:paraId="306100A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46361B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IV - </w:t>
      </w:r>
      <w:proofErr w:type="gramStart"/>
      <w:r w:rsidRPr="00AE60F0">
        <w:rPr>
          <w:rFonts w:ascii="Times New Roman" w:eastAsia="Cambria" w:hAnsi="Times New Roman" w:cs="Times New Roman"/>
          <w:color w:val="auto"/>
        </w:rPr>
        <w:t>as</w:t>
      </w:r>
      <w:proofErr w:type="gramEnd"/>
      <w:r w:rsidRPr="00AE60F0">
        <w:rPr>
          <w:rFonts w:ascii="Times New Roman" w:eastAsia="Cambria" w:hAnsi="Times New Roman" w:cs="Times New Roman"/>
          <w:color w:val="auto"/>
        </w:rPr>
        <w:t xml:space="preserve"> consequências do descumprimento das obrigações assumidas, na forma do § 4º;</w:t>
      </w:r>
    </w:p>
    <w:p w14:paraId="43A74DF1"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465E87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V - </w:t>
      </w:r>
      <w:proofErr w:type="gramStart"/>
      <w:r w:rsidRPr="00AE60F0">
        <w:rPr>
          <w:rFonts w:ascii="Times New Roman" w:eastAsia="Cambria" w:hAnsi="Times New Roman" w:cs="Times New Roman"/>
          <w:color w:val="auto"/>
        </w:rPr>
        <w:t>a</w:t>
      </w:r>
      <w:proofErr w:type="gramEnd"/>
      <w:r w:rsidRPr="00AE60F0">
        <w:rPr>
          <w:rFonts w:ascii="Times New Roman" w:eastAsia="Cambria" w:hAnsi="Times New Roman" w:cs="Times New Roman"/>
          <w:color w:val="auto"/>
        </w:rPr>
        <w:t xml:space="preserve"> declaração expressa de renúncia ao direito de recurso. </w:t>
      </w:r>
    </w:p>
    <w:p w14:paraId="54934BB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31CC46F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2° O TAC deverá ser homologado por decisão colegiada da instância em que estiver tramitando, devendo ser encaminhado para assinatura em conjunto com o presidente do respectivo Conselho ou com pessoa por ele delegada. </w:t>
      </w:r>
    </w:p>
    <w:p w14:paraId="04CBD81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B2C9F3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3° Até que as obrigações de fazer assumidas por meio do TAC sejam efetivamente cumpridas, o prazo prescricional da pretensão punitiva permanecerá suspenso. </w:t>
      </w:r>
    </w:p>
    <w:p w14:paraId="19E53D81"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A7531A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4° O processo ético-disciplinar que tenha sido objeto de TAC poderá ser desarquivado em razão de descumprimento das obrigações estabelecidas, hipótese em que o trâmite processual será restabelecido do ponto imediatamente anterior ao dos atos de celebração do TAC, voltando a correr o prazo prescricional da pretensão punitiva pelo restante. </w:t>
      </w:r>
    </w:p>
    <w:p w14:paraId="4CFE27C2"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4D482CBF"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5° A apuração de condutas que tenham causado lesão à integridade física das pessoas não poderá ser suspensa ou encerrada por meio de celebração de TAC. </w:t>
      </w:r>
    </w:p>
    <w:p w14:paraId="64E96B1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9BEF53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lastRenderedPageBreak/>
        <w:t xml:space="preserve">§ 6º Não será admitida a celebração de novo TAC com o mesmo profissional, independentemente da matéria sobre qual verse, no período de 5 (cinco) anos que se seguirem à celebração de TAC anterior, seja no CAU/BR ou em CAU/UF. </w:t>
      </w:r>
    </w:p>
    <w:p w14:paraId="5DD1922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4BE18A5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7° A celebração de TAC poderá ocorrer a qualquer tempo e grau de jurisdição desde que a matéria seja suscetível de adequação da conduta e não tenha ocorrido o trânsito em julgado da decisão. </w:t>
      </w:r>
    </w:p>
    <w:p w14:paraId="2685C63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512CB54"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8º Os TAC celebrados deverão ser registrados no SICCAU de modo a viabilizar consulta futura e terão caráter público.’” </w:t>
      </w:r>
    </w:p>
    <w:p w14:paraId="6D0F460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DFF80B1"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4DF8FF02" w14:textId="6887ABAF"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“Art. 92. </w:t>
      </w:r>
      <w:r w:rsidR="00E2033F" w:rsidRPr="00AE60F0">
        <w:rPr>
          <w:rFonts w:ascii="Times New Roman" w:eastAsia="Cambria" w:hAnsi="Times New Roman" w:cs="Times New Roman"/>
          <w:color w:val="auto"/>
        </w:rPr>
        <w:t>................................................................................................................................</w:t>
      </w:r>
      <w:r w:rsidRPr="00AE60F0">
        <w:rPr>
          <w:rFonts w:ascii="Times New Roman" w:eastAsia="Cambria" w:hAnsi="Times New Roman" w:cs="Times New Roman"/>
          <w:color w:val="auto"/>
        </w:rPr>
        <w:t xml:space="preserve"> </w:t>
      </w:r>
    </w:p>
    <w:p w14:paraId="645BE18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33E867F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1° O pedido de revisão deverá ser encaminhado pela parte interessada ao órgão prolator da deliberação definitiva de julgamento do processo ético-disciplinar, instruído com cópias da decisão impugnada e das provas documentais dos fatos arguidos. </w:t>
      </w:r>
    </w:p>
    <w:p w14:paraId="75E939B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F58B452"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2° O pedido de revisão, após a análise técnica ou jurídica, ou ambas, será distribuído a um conselheiro relator.” (NR) </w:t>
      </w:r>
    </w:p>
    <w:p w14:paraId="590A6B2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FBDAE4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AD4B8D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“Art. 93. O conselheiro relator deverá apresentar o relatório e voto fundamentado, preferencialmente na primeira reunião subsequente à sua designação, ou obrigatoriamente na reunião seguinte, cumprindo o prazo regimental para a disponibilização da matéria que será objeto de deliberação. </w:t>
      </w:r>
    </w:p>
    <w:p w14:paraId="3DC39CC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461FFC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p>
    <w:p w14:paraId="0E9EDA8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F312C79"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4º Do julgamento do pedido de revisão caberá recurso ao órgão colegiado imediatamente superior, quando existente, na forma da estruturação recursal prevista nesta Resolução.” (NR) </w:t>
      </w:r>
    </w:p>
    <w:p w14:paraId="1C84253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2DAF2D2" w14:textId="77777777" w:rsidR="00EC7C5A" w:rsidRPr="00AE60F0" w:rsidRDefault="00EC7C5A" w:rsidP="00716A03">
      <w:pPr>
        <w:spacing w:after="0" w:line="240" w:lineRule="auto"/>
        <w:ind w:left="1134"/>
        <w:jc w:val="both"/>
        <w:rPr>
          <w:rFonts w:ascii="Times New Roman" w:eastAsia="Cambria" w:hAnsi="Times New Roman" w:cs="Times New Roman"/>
          <w:color w:val="auto"/>
        </w:rPr>
      </w:pPr>
    </w:p>
    <w:p w14:paraId="0F4941A9" w14:textId="5316201E"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“Art. 98-A. Deverão ser intimados, na forma do art. 98, os representantes legais e os advogados das partes, quando devidamente constituídos.” </w:t>
      </w:r>
    </w:p>
    <w:p w14:paraId="0868B75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344ED20F"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E8D1BAD" w14:textId="621296F6" w:rsidR="00716A03" w:rsidRPr="00AE60F0" w:rsidRDefault="00716A03" w:rsidP="00763ECC">
      <w:pPr>
        <w:spacing w:after="0" w:line="240" w:lineRule="auto"/>
        <w:ind w:left="1134"/>
        <w:jc w:val="both"/>
        <w:rPr>
          <w:rFonts w:ascii="Times New Roman" w:eastAsia="Times New Roman" w:hAnsi="Times New Roman" w:cs="Times New Roman"/>
          <w:b/>
          <w:color w:val="auto"/>
          <w:lang w:eastAsia="pt-BR"/>
        </w:rPr>
      </w:pPr>
      <w:r w:rsidRPr="00AE60F0">
        <w:rPr>
          <w:rFonts w:ascii="Times New Roman" w:eastAsia="Times New Roman" w:hAnsi="Times New Roman" w:cs="Times New Roman"/>
          <w:color w:val="auto"/>
          <w:lang w:eastAsia="pt-BR"/>
        </w:rPr>
        <w:t xml:space="preserve">“Art. </w:t>
      </w:r>
      <w:r w:rsidRPr="00AE60F0">
        <w:rPr>
          <w:rFonts w:ascii="Times New Roman" w:eastAsia="Cambria" w:hAnsi="Times New Roman" w:cs="Times New Roman"/>
          <w:color w:val="auto"/>
        </w:rPr>
        <w:t>99</w:t>
      </w:r>
      <w:r w:rsidRPr="00AE60F0">
        <w:rPr>
          <w:rFonts w:ascii="Times New Roman" w:eastAsia="Times New Roman" w:hAnsi="Times New Roman" w:cs="Times New Roman"/>
          <w:color w:val="auto"/>
          <w:lang w:eastAsia="pt-BR"/>
        </w:rPr>
        <w:t>. A intimação poderá ser efetuada por via postal com aviso de recebimento, por telegrama, por ciência pessoal no processo, por ciência escrita em audiência, por intermédio de agente do CAU/UF investido de fé pública, por meio do SICCAU, por correio eletrônico, por aplicativos de mensagens ou de outro meio que assegure a certeza da ciência das partes ou de terceiros.” (NR)</w:t>
      </w:r>
    </w:p>
    <w:p w14:paraId="266B8CB2"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7016222"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5B1E612E" w14:textId="77777777" w:rsidR="00716A03" w:rsidRPr="00AE60F0" w:rsidRDefault="00716A03" w:rsidP="00716A03">
      <w:pPr>
        <w:spacing w:after="0" w:line="240" w:lineRule="auto"/>
        <w:ind w:left="1134"/>
        <w:jc w:val="both"/>
        <w:rPr>
          <w:rFonts w:ascii="Cambria" w:eastAsia="Cambria" w:hAnsi="Cambria" w:cs="Times New Roman"/>
          <w:b/>
          <w:color w:val="auto"/>
          <w:sz w:val="24"/>
          <w:szCs w:val="24"/>
        </w:rPr>
      </w:pPr>
      <w:r w:rsidRPr="00AE60F0">
        <w:rPr>
          <w:rFonts w:ascii="Times New Roman" w:eastAsia="Cambria" w:hAnsi="Times New Roman" w:cs="Times New Roman"/>
          <w:color w:val="auto"/>
        </w:rPr>
        <w:t>“Art. 99-A. As partes devem manter atualizados os endereços e quaisquer outras formas de</w:t>
      </w:r>
      <w:r w:rsidRPr="00AE60F0">
        <w:rPr>
          <w:rFonts w:ascii="Times New Roman" w:eastAsia="Times New Roman" w:hAnsi="Times New Roman" w:cs="Times New Roman"/>
          <w:color w:val="auto"/>
          <w:lang w:eastAsia="pt-BR"/>
        </w:rPr>
        <w:t xml:space="preserve"> comunicação indicados, sob pena de restarem válidas as intimações efetuadas pelos meios informados nos autos.”</w:t>
      </w:r>
      <w:r w:rsidRPr="00AE60F0">
        <w:rPr>
          <w:rFonts w:ascii="Cambria" w:eastAsia="Cambria" w:hAnsi="Cambria" w:cs="Times New Roman"/>
          <w:color w:val="auto"/>
          <w:sz w:val="24"/>
          <w:szCs w:val="24"/>
        </w:rPr>
        <w:t xml:space="preserve"> </w:t>
      </w:r>
    </w:p>
    <w:p w14:paraId="37830FB5" w14:textId="77777777" w:rsidR="00716A03" w:rsidRPr="00AE60F0" w:rsidRDefault="00716A03" w:rsidP="00716A03">
      <w:pPr>
        <w:spacing w:after="0" w:line="240" w:lineRule="auto"/>
        <w:ind w:left="1134"/>
        <w:jc w:val="both"/>
        <w:rPr>
          <w:rFonts w:ascii="Times New Roman" w:eastAsia="Times New Roman" w:hAnsi="Times New Roman" w:cs="Times New Roman"/>
          <w:b/>
          <w:color w:val="auto"/>
          <w:lang w:eastAsia="pt-BR"/>
        </w:rPr>
      </w:pPr>
    </w:p>
    <w:p w14:paraId="39FE5F1B" w14:textId="77777777" w:rsidR="00716A03" w:rsidRPr="00AE60F0" w:rsidRDefault="00716A03" w:rsidP="00716A03">
      <w:pPr>
        <w:spacing w:before="100" w:beforeAutospacing="1" w:after="100" w:afterAutospacing="1" w:line="240" w:lineRule="auto"/>
        <w:ind w:left="1134"/>
        <w:jc w:val="both"/>
        <w:rPr>
          <w:rFonts w:ascii="Times New Roman" w:eastAsia="Times New Roman" w:hAnsi="Times New Roman" w:cs="Times New Roman"/>
          <w:b/>
          <w:color w:val="auto"/>
          <w:lang w:eastAsia="pt-BR"/>
        </w:rPr>
      </w:pPr>
      <w:r w:rsidRPr="00AE60F0">
        <w:rPr>
          <w:rFonts w:ascii="Times New Roman" w:eastAsia="Times New Roman" w:hAnsi="Times New Roman" w:cs="Times New Roman"/>
          <w:color w:val="auto"/>
          <w:lang w:eastAsia="pt-BR"/>
        </w:rPr>
        <w:t>“Art. 100. ...............................................................................................................................</w:t>
      </w:r>
    </w:p>
    <w:p w14:paraId="6E936C2B" w14:textId="77777777" w:rsidR="00716A03" w:rsidRPr="00AE60F0" w:rsidRDefault="00716A03" w:rsidP="00716A03">
      <w:pPr>
        <w:spacing w:after="0" w:line="240" w:lineRule="auto"/>
        <w:ind w:left="1134"/>
        <w:jc w:val="both"/>
        <w:rPr>
          <w:rFonts w:ascii="Times New Roman" w:eastAsia="Times New Roman" w:hAnsi="Times New Roman" w:cs="Times New Roman"/>
          <w:b/>
          <w:color w:val="auto"/>
          <w:lang w:eastAsia="pt-BR"/>
        </w:rPr>
      </w:pPr>
    </w:p>
    <w:p w14:paraId="28A993E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Times New Roman" w:hAnsi="Times New Roman" w:cs="Times New Roman"/>
          <w:color w:val="auto"/>
          <w:lang w:eastAsia="pt-BR"/>
        </w:rPr>
        <w:lastRenderedPageBreak/>
        <w:t xml:space="preserve">I - </w:t>
      </w:r>
      <w:proofErr w:type="gramStart"/>
      <w:r w:rsidRPr="00AE60F0">
        <w:rPr>
          <w:rFonts w:ascii="Times New Roman" w:eastAsia="Times New Roman" w:hAnsi="Times New Roman" w:cs="Times New Roman"/>
          <w:color w:val="auto"/>
          <w:lang w:eastAsia="pt-BR"/>
        </w:rPr>
        <w:t>do</w:t>
      </w:r>
      <w:proofErr w:type="gramEnd"/>
      <w:r w:rsidRPr="00AE60F0">
        <w:rPr>
          <w:rFonts w:ascii="Times New Roman" w:eastAsia="Times New Roman" w:hAnsi="Times New Roman" w:cs="Times New Roman"/>
          <w:color w:val="auto"/>
          <w:lang w:eastAsia="pt-BR"/>
        </w:rPr>
        <w:t xml:space="preserve"> recebimento da correspondência, no caso de intimação por via postal;</w:t>
      </w:r>
      <w:r w:rsidRPr="00AE60F0">
        <w:rPr>
          <w:rFonts w:ascii="Times New Roman" w:eastAsia="Cambria" w:hAnsi="Times New Roman" w:cs="Times New Roman"/>
          <w:color w:val="auto"/>
        </w:rPr>
        <w:t xml:space="preserve"> </w:t>
      </w:r>
    </w:p>
    <w:p w14:paraId="0C9BB626" w14:textId="77777777" w:rsidR="00716A03" w:rsidRPr="00AE60F0" w:rsidRDefault="00716A03" w:rsidP="00716A03">
      <w:pPr>
        <w:spacing w:before="100" w:beforeAutospacing="1" w:after="100" w:afterAutospacing="1" w:line="240" w:lineRule="auto"/>
        <w:ind w:left="1134"/>
        <w:jc w:val="both"/>
        <w:rPr>
          <w:rFonts w:ascii="Times New Roman" w:eastAsia="Cambria" w:hAnsi="Times New Roman" w:cs="Times New Roman"/>
          <w:b/>
          <w:color w:val="auto"/>
        </w:rPr>
      </w:pPr>
      <w:r w:rsidRPr="00AE60F0">
        <w:rPr>
          <w:rFonts w:ascii="Times New Roman" w:eastAsia="Times New Roman" w:hAnsi="Times New Roman" w:cs="Times New Roman"/>
          <w:color w:val="auto"/>
          <w:lang w:eastAsia="pt-BR"/>
        </w:rPr>
        <w:t xml:space="preserve">II - </w:t>
      </w:r>
      <w:proofErr w:type="gramStart"/>
      <w:r w:rsidRPr="00AE60F0">
        <w:rPr>
          <w:rFonts w:ascii="Times New Roman" w:eastAsia="Times New Roman" w:hAnsi="Times New Roman" w:cs="Times New Roman"/>
          <w:color w:val="auto"/>
          <w:lang w:eastAsia="pt-BR"/>
        </w:rPr>
        <w:t>do</w:t>
      </w:r>
      <w:proofErr w:type="gramEnd"/>
      <w:r w:rsidRPr="00AE60F0">
        <w:rPr>
          <w:rFonts w:ascii="Times New Roman" w:eastAsia="Times New Roman" w:hAnsi="Times New Roman" w:cs="Times New Roman"/>
          <w:color w:val="auto"/>
          <w:lang w:eastAsia="pt-BR"/>
        </w:rPr>
        <w:t xml:space="preserve"> recebimento do telegrama, no caso de intimação por esse meio;</w:t>
      </w:r>
      <w:r w:rsidRPr="00AE60F0">
        <w:rPr>
          <w:rFonts w:ascii="Times New Roman" w:eastAsia="Cambria" w:hAnsi="Times New Roman" w:cs="Times New Roman"/>
          <w:color w:val="auto"/>
        </w:rPr>
        <w:t xml:space="preserve"> </w:t>
      </w:r>
    </w:p>
    <w:p w14:paraId="4CA7903E" w14:textId="77777777" w:rsidR="00716A03" w:rsidRPr="00AE60F0" w:rsidRDefault="00716A03" w:rsidP="00716A03">
      <w:pPr>
        <w:spacing w:before="100" w:beforeAutospacing="1" w:after="100" w:afterAutospacing="1" w:line="240" w:lineRule="auto"/>
        <w:ind w:left="1134"/>
        <w:jc w:val="both"/>
        <w:rPr>
          <w:rFonts w:ascii="Times New Roman" w:eastAsia="Times New Roman" w:hAnsi="Times New Roman" w:cs="Times New Roman"/>
          <w:b/>
          <w:strike/>
          <w:color w:val="auto"/>
          <w:lang w:eastAsia="pt-BR"/>
        </w:rPr>
      </w:pPr>
      <w:r w:rsidRPr="00AE60F0">
        <w:rPr>
          <w:rFonts w:ascii="Times New Roman" w:eastAsia="Times New Roman" w:hAnsi="Times New Roman" w:cs="Times New Roman"/>
          <w:color w:val="auto"/>
          <w:lang w:eastAsia="pt-BR"/>
        </w:rPr>
        <w:t>...............................................................................................................................................</w:t>
      </w:r>
    </w:p>
    <w:p w14:paraId="53557C74" w14:textId="77777777" w:rsidR="00716A03" w:rsidRPr="00AE60F0" w:rsidRDefault="00716A03" w:rsidP="00716A03">
      <w:pPr>
        <w:spacing w:before="100" w:beforeAutospacing="1" w:after="100" w:afterAutospacing="1" w:line="240" w:lineRule="auto"/>
        <w:ind w:left="1134"/>
        <w:jc w:val="both"/>
        <w:rPr>
          <w:rFonts w:ascii="Times New Roman" w:eastAsia="Cambria" w:hAnsi="Times New Roman" w:cs="Times New Roman"/>
          <w:b/>
          <w:color w:val="auto"/>
        </w:rPr>
      </w:pPr>
      <w:r w:rsidRPr="00AE60F0">
        <w:rPr>
          <w:rFonts w:ascii="Times New Roman" w:eastAsia="Times New Roman" w:hAnsi="Times New Roman" w:cs="Times New Roman"/>
          <w:color w:val="auto"/>
          <w:lang w:eastAsia="pt-BR"/>
        </w:rPr>
        <w:t xml:space="preserve">V - </w:t>
      </w:r>
      <w:proofErr w:type="gramStart"/>
      <w:r w:rsidRPr="00AE60F0">
        <w:rPr>
          <w:rFonts w:ascii="Times New Roman" w:eastAsia="Times New Roman" w:hAnsi="Times New Roman" w:cs="Times New Roman"/>
          <w:color w:val="auto"/>
          <w:lang w:eastAsia="pt-BR"/>
        </w:rPr>
        <w:t>da</w:t>
      </w:r>
      <w:proofErr w:type="gramEnd"/>
      <w:r w:rsidRPr="00AE60F0">
        <w:rPr>
          <w:rFonts w:ascii="Times New Roman" w:eastAsia="Times New Roman" w:hAnsi="Times New Roman" w:cs="Times New Roman"/>
          <w:color w:val="auto"/>
          <w:lang w:eastAsia="pt-BR"/>
        </w:rPr>
        <w:t xml:space="preserve"> ciência aposta no mandado de intimação cumprido pelo agente do CAU/UF, devendo ser certificada eventual negativa de assinatura pelo intimado;</w:t>
      </w:r>
      <w:r w:rsidRPr="00AE60F0">
        <w:rPr>
          <w:rFonts w:ascii="Times New Roman" w:eastAsia="Cambria" w:hAnsi="Times New Roman" w:cs="Times New Roman"/>
          <w:color w:val="auto"/>
        </w:rPr>
        <w:t xml:space="preserve"> </w:t>
      </w:r>
    </w:p>
    <w:p w14:paraId="1194577E" w14:textId="77777777" w:rsidR="00716A03" w:rsidRPr="00AE60F0" w:rsidRDefault="00716A03" w:rsidP="00716A03">
      <w:pPr>
        <w:spacing w:before="100" w:beforeAutospacing="1" w:after="100" w:afterAutospacing="1" w:line="240" w:lineRule="auto"/>
        <w:ind w:left="1134"/>
        <w:jc w:val="both"/>
        <w:rPr>
          <w:rFonts w:ascii="Times New Roman" w:eastAsia="Cambria" w:hAnsi="Times New Roman" w:cs="Times New Roman"/>
          <w:b/>
          <w:color w:val="auto"/>
        </w:rPr>
      </w:pPr>
      <w:r w:rsidRPr="00AE60F0">
        <w:rPr>
          <w:rFonts w:ascii="Times New Roman" w:eastAsia="Times New Roman" w:hAnsi="Times New Roman" w:cs="Times New Roman"/>
          <w:color w:val="auto"/>
          <w:lang w:eastAsia="pt-BR"/>
        </w:rPr>
        <w:t xml:space="preserve">VI - </w:t>
      </w:r>
      <w:proofErr w:type="gramStart"/>
      <w:r w:rsidRPr="00AE60F0">
        <w:rPr>
          <w:rFonts w:ascii="Times New Roman" w:eastAsia="Times New Roman" w:hAnsi="Times New Roman" w:cs="Times New Roman"/>
          <w:color w:val="auto"/>
          <w:lang w:eastAsia="pt-BR"/>
        </w:rPr>
        <w:t>da</w:t>
      </w:r>
      <w:proofErr w:type="gramEnd"/>
      <w:r w:rsidRPr="00AE60F0">
        <w:rPr>
          <w:rFonts w:ascii="Times New Roman" w:eastAsia="Times New Roman" w:hAnsi="Times New Roman" w:cs="Times New Roman"/>
          <w:color w:val="auto"/>
          <w:lang w:eastAsia="pt-BR"/>
        </w:rPr>
        <w:t xml:space="preserve"> confirmação por meio do SICCAU;</w:t>
      </w:r>
      <w:r w:rsidRPr="00AE60F0">
        <w:rPr>
          <w:rFonts w:ascii="Times New Roman" w:eastAsia="Cambria" w:hAnsi="Times New Roman" w:cs="Times New Roman"/>
          <w:color w:val="auto"/>
        </w:rPr>
        <w:t xml:space="preserve"> </w:t>
      </w:r>
    </w:p>
    <w:p w14:paraId="02ED3F17" w14:textId="77777777" w:rsidR="00716A03" w:rsidRPr="00AE60F0" w:rsidRDefault="00716A03" w:rsidP="00716A03">
      <w:pPr>
        <w:spacing w:before="100" w:beforeAutospacing="1" w:after="100" w:afterAutospacing="1" w:line="240" w:lineRule="auto"/>
        <w:ind w:left="1134"/>
        <w:jc w:val="both"/>
        <w:rPr>
          <w:rFonts w:ascii="Times New Roman" w:eastAsia="Cambria" w:hAnsi="Times New Roman" w:cs="Times New Roman"/>
          <w:b/>
          <w:color w:val="auto"/>
        </w:rPr>
      </w:pPr>
      <w:r w:rsidRPr="00AE60F0">
        <w:rPr>
          <w:rFonts w:ascii="Times New Roman" w:eastAsia="Times New Roman" w:hAnsi="Times New Roman" w:cs="Times New Roman"/>
          <w:color w:val="auto"/>
          <w:lang w:eastAsia="pt-BR"/>
        </w:rPr>
        <w:t>VII - do correio eletrônico de resposta com a confirmação expressa de recebimento da intimação;</w:t>
      </w:r>
      <w:r w:rsidRPr="00AE60F0">
        <w:rPr>
          <w:rFonts w:ascii="Times New Roman" w:eastAsia="Cambria" w:hAnsi="Times New Roman" w:cs="Times New Roman"/>
          <w:color w:val="auto"/>
        </w:rPr>
        <w:t xml:space="preserve"> </w:t>
      </w:r>
    </w:p>
    <w:p w14:paraId="6299FF50" w14:textId="77777777" w:rsidR="00716A03" w:rsidRPr="00AE60F0" w:rsidRDefault="00716A03" w:rsidP="00716A03">
      <w:pPr>
        <w:spacing w:before="100" w:beforeAutospacing="1" w:after="100" w:afterAutospacing="1" w:line="240" w:lineRule="auto"/>
        <w:ind w:left="1134"/>
        <w:jc w:val="both"/>
        <w:rPr>
          <w:rFonts w:ascii="Times New Roman" w:eastAsia="Cambria" w:hAnsi="Times New Roman" w:cs="Times New Roman"/>
          <w:b/>
          <w:color w:val="auto"/>
        </w:rPr>
      </w:pPr>
      <w:r w:rsidRPr="00AE60F0">
        <w:rPr>
          <w:rFonts w:ascii="Times New Roman" w:eastAsia="Times New Roman" w:hAnsi="Times New Roman" w:cs="Times New Roman"/>
          <w:color w:val="auto"/>
          <w:lang w:eastAsia="pt-BR"/>
        </w:rPr>
        <w:t>VIII - da mensagem de resposta com a confirmação expressa de recebimento da intimação, no caso de intimação por aplicativos de mensagens;</w:t>
      </w:r>
      <w:r w:rsidRPr="00AE60F0">
        <w:rPr>
          <w:rFonts w:ascii="Times New Roman" w:eastAsia="Cambria" w:hAnsi="Times New Roman" w:cs="Times New Roman"/>
          <w:color w:val="auto"/>
        </w:rPr>
        <w:t xml:space="preserve"> </w:t>
      </w:r>
    </w:p>
    <w:p w14:paraId="48E4957A" w14:textId="77777777" w:rsidR="00716A03" w:rsidRPr="00AE60F0" w:rsidRDefault="00716A03" w:rsidP="00716A03">
      <w:pPr>
        <w:spacing w:before="100" w:beforeAutospacing="1" w:after="100" w:afterAutospacing="1" w:line="240" w:lineRule="auto"/>
        <w:ind w:left="1134"/>
        <w:jc w:val="both"/>
        <w:rPr>
          <w:rFonts w:ascii="Times New Roman" w:eastAsia="Cambria" w:hAnsi="Times New Roman" w:cs="Times New Roman"/>
          <w:b/>
          <w:color w:val="auto"/>
        </w:rPr>
      </w:pPr>
      <w:r w:rsidRPr="00AE60F0">
        <w:rPr>
          <w:rFonts w:ascii="Times New Roman" w:eastAsia="Times New Roman" w:hAnsi="Times New Roman" w:cs="Times New Roman"/>
          <w:color w:val="auto"/>
          <w:lang w:eastAsia="pt-BR"/>
        </w:rPr>
        <w:t xml:space="preserve">IX - </w:t>
      </w:r>
      <w:proofErr w:type="gramStart"/>
      <w:r w:rsidRPr="00AE60F0">
        <w:rPr>
          <w:rFonts w:ascii="Times New Roman" w:eastAsia="Times New Roman" w:hAnsi="Times New Roman" w:cs="Times New Roman"/>
          <w:color w:val="auto"/>
          <w:lang w:eastAsia="pt-BR"/>
        </w:rPr>
        <w:t>do</w:t>
      </w:r>
      <w:proofErr w:type="gramEnd"/>
      <w:r w:rsidRPr="00AE60F0">
        <w:rPr>
          <w:rFonts w:ascii="Times New Roman" w:eastAsia="Times New Roman" w:hAnsi="Times New Roman" w:cs="Times New Roman"/>
          <w:color w:val="auto"/>
          <w:lang w:eastAsia="pt-BR"/>
        </w:rPr>
        <w:t xml:space="preserve"> efetivo recebimento da intimação, quando ocorrer por outro meio que assegure a certeza da ciência das partes;</w:t>
      </w:r>
      <w:r w:rsidRPr="00AE60F0">
        <w:rPr>
          <w:rFonts w:ascii="Times New Roman" w:eastAsia="Cambria" w:hAnsi="Times New Roman" w:cs="Times New Roman"/>
          <w:color w:val="auto"/>
        </w:rPr>
        <w:t xml:space="preserve"> </w:t>
      </w:r>
    </w:p>
    <w:p w14:paraId="04474C01" w14:textId="77777777" w:rsidR="00716A03" w:rsidRPr="00AE60F0" w:rsidRDefault="00716A03" w:rsidP="00716A03">
      <w:pPr>
        <w:spacing w:before="100" w:beforeAutospacing="1" w:after="100" w:afterAutospacing="1" w:line="240" w:lineRule="auto"/>
        <w:ind w:left="1134"/>
        <w:jc w:val="both"/>
        <w:rPr>
          <w:rFonts w:ascii="Times New Roman" w:eastAsia="Cambria" w:hAnsi="Times New Roman" w:cs="Times New Roman"/>
          <w:b/>
          <w:color w:val="auto"/>
        </w:rPr>
      </w:pPr>
      <w:r w:rsidRPr="00AE60F0">
        <w:rPr>
          <w:rFonts w:ascii="Times New Roman" w:eastAsia="Times New Roman" w:hAnsi="Times New Roman" w:cs="Times New Roman"/>
          <w:color w:val="auto"/>
          <w:lang w:eastAsia="pt-BR"/>
        </w:rPr>
        <w:t xml:space="preserve">X - </w:t>
      </w:r>
      <w:proofErr w:type="gramStart"/>
      <w:r w:rsidRPr="00AE60F0">
        <w:rPr>
          <w:rFonts w:ascii="Times New Roman" w:eastAsia="Times New Roman" w:hAnsi="Times New Roman" w:cs="Times New Roman"/>
          <w:color w:val="auto"/>
          <w:lang w:eastAsia="pt-BR"/>
        </w:rPr>
        <w:t>do</w:t>
      </w:r>
      <w:proofErr w:type="gramEnd"/>
      <w:r w:rsidRPr="00AE60F0">
        <w:rPr>
          <w:rFonts w:ascii="Times New Roman" w:eastAsia="Times New Roman" w:hAnsi="Times New Roman" w:cs="Times New Roman"/>
          <w:color w:val="auto"/>
          <w:lang w:eastAsia="pt-BR"/>
        </w:rPr>
        <w:t xml:space="preserve"> término do período de divulgação do edital.</w:t>
      </w:r>
      <w:r w:rsidRPr="00AE60F0">
        <w:rPr>
          <w:rFonts w:ascii="Times New Roman" w:eastAsia="Cambria" w:hAnsi="Times New Roman" w:cs="Times New Roman"/>
          <w:color w:val="auto"/>
        </w:rPr>
        <w:t xml:space="preserve"> </w:t>
      </w:r>
    </w:p>
    <w:p w14:paraId="3E3B7E4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p>
    <w:p w14:paraId="0B695C2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4018B5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3º Os prazos expressos em meses e anos expiram no dia de igual número do de início, ou no imediato, se faltar exata correspondência. </w:t>
      </w:r>
    </w:p>
    <w:p w14:paraId="2A4AE7B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6A814E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4º Presumem-se válidas as intimações dirigidas ao endereço constante dos autos, ainda que não recebidas pessoalmente pelo interessado, se a modificação temporária ou definitiva não tiver sido devidamente comunicada no processo, fluindo os prazos a partir da confirmação da ciência, nos termos do </w:t>
      </w:r>
      <w:r w:rsidRPr="00AE60F0">
        <w:rPr>
          <w:rFonts w:ascii="Times New Roman" w:eastAsia="Cambria" w:hAnsi="Times New Roman" w:cs="Times New Roman"/>
          <w:i/>
          <w:iCs/>
          <w:color w:val="auto"/>
        </w:rPr>
        <w:t>caput</w:t>
      </w:r>
      <w:r w:rsidRPr="00AE60F0">
        <w:rPr>
          <w:rFonts w:ascii="Times New Roman" w:eastAsia="Cambria" w:hAnsi="Times New Roman" w:cs="Times New Roman"/>
          <w:color w:val="auto"/>
        </w:rPr>
        <w:t>.” (NR)</w:t>
      </w:r>
    </w:p>
    <w:p w14:paraId="4A99855A" w14:textId="77777777" w:rsidR="00716A03" w:rsidRDefault="00716A03" w:rsidP="00716A03">
      <w:pPr>
        <w:spacing w:after="0" w:line="240" w:lineRule="auto"/>
        <w:ind w:left="1134"/>
        <w:jc w:val="both"/>
        <w:rPr>
          <w:rFonts w:ascii="Times New Roman" w:eastAsia="Cambria" w:hAnsi="Times New Roman" w:cs="Times New Roman"/>
          <w:b/>
          <w:color w:val="auto"/>
        </w:rPr>
      </w:pPr>
    </w:p>
    <w:p w14:paraId="04D125E6" w14:textId="77777777" w:rsidR="00763ECC" w:rsidRPr="00AE60F0" w:rsidRDefault="00763ECC" w:rsidP="00716A03">
      <w:pPr>
        <w:spacing w:after="0" w:line="240" w:lineRule="auto"/>
        <w:ind w:left="1134"/>
        <w:jc w:val="both"/>
        <w:rPr>
          <w:rFonts w:ascii="Times New Roman" w:eastAsia="Cambria" w:hAnsi="Times New Roman" w:cs="Times New Roman"/>
          <w:b/>
          <w:color w:val="auto"/>
        </w:rPr>
      </w:pPr>
    </w:p>
    <w:p w14:paraId="7E9DB7D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109. ...............................................................................................................................</w:t>
      </w:r>
    </w:p>
    <w:p w14:paraId="03A3A841"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13C77E3" w14:textId="02083952" w:rsidR="007350C1" w:rsidRDefault="007350C1" w:rsidP="00716A03">
      <w:pPr>
        <w:spacing w:after="0" w:line="240" w:lineRule="auto"/>
        <w:ind w:left="1134"/>
        <w:jc w:val="both"/>
        <w:rPr>
          <w:rFonts w:ascii="Times New Roman" w:eastAsia="Cambria" w:hAnsi="Times New Roman" w:cs="Times New Roman"/>
          <w:color w:val="auto"/>
        </w:rPr>
      </w:pPr>
      <w:r w:rsidRPr="00AE60F0">
        <w:rPr>
          <w:rFonts w:ascii="Times New Roman" w:eastAsia="Cambria" w:hAnsi="Times New Roman" w:cs="Times New Roman"/>
          <w:color w:val="auto"/>
        </w:rPr>
        <w:t>................................................................................................................................................</w:t>
      </w:r>
    </w:p>
    <w:p w14:paraId="4DC6867E" w14:textId="77777777" w:rsidR="007350C1" w:rsidRDefault="007350C1" w:rsidP="00716A03">
      <w:pPr>
        <w:spacing w:after="0" w:line="240" w:lineRule="auto"/>
        <w:ind w:left="1134"/>
        <w:jc w:val="both"/>
        <w:rPr>
          <w:rFonts w:ascii="Times New Roman" w:eastAsia="Cambria" w:hAnsi="Times New Roman" w:cs="Times New Roman"/>
          <w:color w:val="auto"/>
        </w:rPr>
      </w:pPr>
    </w:p>
    <w:p w14:paraId="387A689B" w14:textId="3C52C118"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VI - </w:t>
      </w:r>
      <w:proofErr w:type="gramStart"/>
      <w:r w:rsidRPr="00AE60F0">
        <w:rPr>
          <w:rFonts w:ascii="Times New Roman" w:eastAsia="Cambria" w:hAnsi="Times New Roman" w:cs="Times New Roman"/>
          <w:color w:val="auto"/>
        </w:rPr>
        <w:t>no</w:t>
      </w:r>
      <w:proofErr w:type="gramEnd"/>
      <w:r w:rsidRPr="00AE60F0">
        <w:rPr>
          <w:rFonts w:ascii="Times New Roman" w:eastAsia="Cambria" w:hAnsi="Times New Roman" w:cs="Times New Roman"/>
          <w:color w:val="auto"/>
        </w:rPr>
        <w:t xml:space="preserve"> exercício de mandato federal, tenha atuado no processo perante o CAU/UF recorrido, pronunciando-se, de fato ou de direito, sobre a questão.</w:t>
      </w:r>
    </w:p>
    <w:p w14:paraId="41E66C61" w14:textId="77777777" w:rsidR="007350C1" w:rsidRDefault="007350C1" w:rsidP="00716A03">
      <w:pPr>
        <w:spacing w:after="0" w:line="240" w:lineRule="auto"/>
        <w:ind w:left="1134"/>
        <w:jc w:val="both"/>
        <w:rPr>
          <w:rFonts w:ascii="Times New Roman" w:eastAsia="Cambria" w:hAnsi="Times New Roman" w:cs="Times New Roman"/>
          <w:color w:val="auto"/>
        </w:rPr>
      </w:pPr>
    </w:p>
    <w:p w14:paraId="4B0BD57B" w14:textId="5454524E" w:rsidR="00716A03" w:rsidRPr="00AE60F0" w:rsidRDefault="00716A03" w:rsidP="00716A03">
      <w:pPr>
        <w:spacing w:after="0" w:line="240" w:lineRule="auto"/>
        <w:ind w:left="1134"/>
        <w:jc w:val="both"/>
        <w:rPr>
          <w:rFonts w:ascii="Times New Roman" w:eastAsia="Cambria" w:hAnsi="Times New Roman" w:cs="Times New Roman"/>
          <w:b/>
          <w:strike/>
          <w:color w:val="auto"/>
        </w:rPr>
      </w:pPr>
      <w:r w:rsidRPr="00AE60F0">
        <w:rPr>
          <w:rFonts w:ascii="Times New Roman" w:eastAsia="Cambria" w:hAnsi="Times New Roman" w:cs="Times New Roman"/>
          <w:color w:val="auto"/>
        </w:rPr>
        <w:t>................................................................................................................................................</w:t>
      </w:r>
    </w:p>
    <w:p w14:paraId="20099AF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B8BA471"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1° O conselheiro deve declarar o impedimento na primeira oportunidade, indicando expressamente o motivo previsto no </w:t>
      </w:r>
      <w:r w:rsidRPr="00AE60F0">
        <w:rPr>
          <w:rFonts w:ascii="Times New Roman" w:eastAsia="Cambria" w:hAnsi="Times New Roman" w:cs="Times New Roman"/>
          <w:i/>
          <w:iCs/>
          <w:color w:val="auto"/>
        </w:rPr>
        <w:t>caput</w:t>
      </w:r>
      <w:r w:rsidRPr="00AE60F0">
        <w:rPr>
          <w:rFonts w:ascii="Times New Roman" w:eastAsia="Cambria" w:hAnsi="Times New Roman" w:cs="Times New Roman"/>
          <w:color w:val="auto"/>
        </w:rPr>
        <w:t xml:space="preserve">. </w:t>
      </w:r>
    </w:p>
    <w:p w14:paraId="2730564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46B73E2"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2° A omissão do dever de declarar o impedimento constitui falta grave, para efeitos disciplinares.” (NR)</w:t>
      </w:r>
    </w:p>
    <w:p w14:paraId="29496983"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0619A37"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3B65D85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“Art. 110. É suspeito o conselheiro que tenha amizade ou inimizade notória com qualquer das partes ou com os respectivos cônjuges, companheiros, parentes e afins até o terceiro grau. </w:t>
      </w:r>
    </w:p>
    <w:p w14:paraId="4D2A6451"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E575B4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1º O conselheiro não é obrigado a declarar a suspeição.</w:t>
      </w:r>
      <w:r w:rsidRPr="00AE60F0">
        <w:rPr>
          <w:rFonts w:ascii="Cambria" w:eastAsia="Cambria" w:hAnsi="Cambria" w:cs="Times New Roman"/>
          <w:color w:val="auto"/>
          <w:sz w:val="24"/>
          <w:szCs w:val="24"/>
        </w:rPr>
        <w:t xml:space="preserve"> </w:t>
      </w:r>
    </w:p>
    <w:p w14:paraId="28569E0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DF9FC9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2º Caso o conselheiro declare a suspeição para atuar em processo ético-disciplinar, deverá indicar expressamente o motivo previsto no </w:t>
      </w:r>
      <w:r w:rsidRPr="00AE60F0">
        <w:rPr>
          <w:rFonts w:ascii="Times New Roman" w:eastAsia="Cambria" w:hAnsi="Times New Roman" w:cs="Times New Roman"/>
          <w:i/>
          <w:iCs/>
          <w:color w:val="auto"/>
        </w:rPr>
        <w:t>caput</w:t>
      </w:r>
      <w:r w:rsidRPr="00AE60F0">
        <w:rPr>
          <w:rFonts w:ascii="Times New Roman" w:eastAsia="Cambria" w:hAnsi="Times New Roman" w:cs="Times New Roman"/>
          <w:color w:val="auto"/>
        </w:rPr>
        <w:t xml:space="preserve">, salvo no caso de suspeição por motivo de foro íntimo, em que não se exige motivação.” (NR) </w:t>
      </w:r>
    </w:p>
    <w:p w14:paraId="1A5CED1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A00BEA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99F266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“Art. 111. As partes poderão arguir impedimento ou suspeição de conselheiro. </w:t>
      </w:r>
    </w:p>
    <w:p w14:paraId="3991CC9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96257AE"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1º O conselheiro poderá reconhecer o impedimento ou suspeição, extinguindo-se o incidente, ou apresentar suas razões para julgamento da arguição. </w:t>
      </w:r>
    </w:p>
    <w:p w14:paraId="3CCA8919"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40FA6A9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 2º O julgamento da arguição decidirá pelo seu acolhimento ou rejeição. </w:t>
      </w:r>
    </w:p>
    <w:p w14:paraId="61D7C28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D4F6EB2"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3º A rejeição da arguição poderá ser objeto de recurso, sem efeito suspensivo.” (NR)</w:t>
      </w:r>
    </w:p>
    <w:p w14:paraId="5B56637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C331DBC"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00863A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112. .............................................................................................................................</w:t>
      </w:r>
    </w:p>
    <w:p w14:paraId="0CE4CE66"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40CEDDE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p>
    <w:p w14:paraId="5B24696B"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EED210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3º Ocorrendo o falecimento do denunciante, os sucessores ou herdeiros deverão ser intimados pelos meios mais adequados para que manifestem interesse na sucessão processual e promovam a respectiva habilitação no prazo de 60 dias, prorrogável por igual período.</w:t>
      </w:r>
    </w:p>
    <w:p w14:paraId="0A193715"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0462C7D2" w14:textId="61595CFE"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4° A não habilitação na forma do § 3º, não sendo o caso de questão conciliável, não prejudica o prosseguimento</w:t>
      </w:r>
      <w:r w:rsidR="00FB3F9E">
        <w:rPr>
          <w:rFonts w:ascii="Times New Roman" w:eastAsia="Cambria" w:hAnsi="Times New Roman" w:cs="Times New Roman"/>
          <w:color w:val="auto"/>
        </w:rPr>
        <w:t xml:space="preserve"> de ofício</w:t>
      </w:r>
      <w:r w:rsidRPr="00AE60F0">
        <w:rPr>
          <w:rFonts w:ascii="Times New Roman" w:eastAsia="Cambria" w:hAnsi="Times New Roman" w:cs="Times New Roman"/>
          <w:color w:val="auto"/>
        </w:rPr>
        <w:t xml:space="preserve"> do processo ético-disciplinar, se o CAU/UF ou o CAU/BR considerar que o interesse público assim o exige.”</w:t>
      </w:r>
    </w:p>
    <w:p w14:paraId="5C9876B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600E2F01"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B2E16E0"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113. ..............................................................................................................................</w:t>
      </w:r>
    </w:p>
    <w:p w14:paraId="52305D3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24754959"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w:t>
      </w:r>
    </w:p>
    <w:p w14:paraId="428B958D"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7FF5213A" w14:textId="109EA69F"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V - quando falecer o </w:t>
      </w:r>
      <w:proofErr w:type="gramStart"/>
      <w:r w:rsidRPr="00AE60F0">
        <w:rPr>
          <w:rFonts w:ascii="Times New Roman" w:eastAsia="Cambria" w:hAnsi="Times New Roman" w:cs="Times New Roman"/>
          <w:color w:val="auto"/>
        </w:rPr>
        <w:t>denunciado.”</w:t>
      </w:r>
      <w:proofErr w:type="gramEnd"/>
      <w:r w:rsidR="009B4421">
        <w:rPr>
          <w:rFonts w:ascii="Times New Roman" w:eastAsia="Cambria" w:hAnsi="Times New Roman" w:cs="Times New Roman"/>
          <w:color w:val="auto"/>
        </w:rPr>
        <w:t xml:space="preserve"> (NR)</w:t>
      </w:r>
    </w:p>
    <w:p w14:paraId="7A08BA8F"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3BE9EFF8"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p>
    <w:p w14:paraId="18A7C5DA" w14:textId="77777777" w:rsidR="00716A03" w:rsidRPr="00AE60F0" w:rsidRDefault="00716A03" w:rsidP="00716A03">
      <w:pPr>
        <w:spacing w:after="0" w:line="240" w:lineRule="auto"/>
        <w:ind w:left="1134"/>
        <w:jc w:val="both"/>
        <w:rPr>
          <w:rFonts w:ascii="Times New Roman" w:eastAsia="Cambria" w:hAnsi="Times New Roman" w:cs="Times New Roman"/>
          <w:b/>
          <w:color w:val="auto"/>
        </w:rPr>
      </w:pPr>
      <w:r w:rsidRPr="00AE60F0">
        <w:rPr>
          <w:rFonts w:ascii="Times New Roman" w:eastAsia="Cambria" w:hAnsi="Times New Roman" w:cs="Times New Roman"/>
          <w:color w:val="auto"/>
        </w:rPr>
        <w:t>“Art. 120-A. Caso seja do interesse e haja consenso das partes, os atos processuais previstos nesta Resolução, a exemplo das audiências, poderão ser praticados mediante o emprego de recursos tecnológicos disponíveis de transmissão de sons, imagens e dados em tempo real (videoconferência).”</w:t>
      </w:r>
    </w:p>
    <w:p w14:paraId="775DFDFB"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6BE57274" w14:textId="77777777" w:rsidR="00716A03" w:rsidRPr="00AE60F0" w:rsidRDefault="00716A03" w:rsidP="00716A03">
      <w:pPr>
        <w:spacing w:after="0" w:line="240" w:lineRule="auto"/>
        <w:jc w:val="both"/>
        <w:rPr>
          <w:rFonts w:ascii="Times New Roman" w:eastAsia="Cambria" w:hAnsi="Times New Roman" w:cs="Times New Roman"/>
          <w:b/>
          <w:color w:val="auto"/>
        </w:rPr>
      </w:pPr>
      <w:r w:rsidRPr="00AE60F0">
        <w:rPr>
          <w:rFonts w:ascii="Times New Roman" w:eastAsia="Cambria" w:hAnsi="Times New Roman" w:cs="Times New Roman"/>
          <w:color w:val="auto"/>
        </w:rPr>
        <w:t xml:space="preserve">Art. 2º O Anexo da Resolução nº 143, de 23 de junho de 2017, passa a vigorar com a redação constante do Anexo desta Resolução. </w:t>
      </w:r>
    </w:p>
    <w:p w14:paraId="5C64B81C"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1EF800A3" w14:textId="77777777" w:rsidR="00716A03" w:rsidRDefault="00716A03" w:rsidP="00716A03">
      <w:pPr>
        <w:spacing w:after="0" w:line="240" w:lineRule="auto"/>
        <w:jc w:val="both"/>
        <w:rPr>
          <w:rFonts w:ascii="Times New Roman" w:eastAsia="Cambria" w:hAnsi="Times New Roman" w:cs="Times New Roman"/>
          <w:color w:val="auto"/>
        </w:rPr>
      </w:pPr>
      <w:r w:rsidRPr="00AE60F0">
        <w:rPr>
          <w:rFonts w:ascii="Times New Roman" w:eastAsia="Cambria" w:hAnsi="Times New Roman" w:cs="Times New Roman"/>
          <w:color w:val="auto"/>
        </w:rPr>
        <w:t>Art. 3º As disposições processuais estabelecidas por meio desta Resolução não retroagirão e serão aplicadas imediatamente a todos os processos ético-disciplinares em curso, respeitados os atos processuais praticados e as situações jurídicas consolidadas sob a vigência de disposições normativas anteriores.</w:t>
      </w:r>
    </w:p>
    <w:p w14:paraId="66A4993B" w14:textId="77777777" w:rsidR="000C1592" w:rsidRDefault="000C1592" w:rsidP="00716A03">
      <w:pPr>
        <w:spacing w:after="0" w:line="240" w:lineRule="auto"/>
        <w:jc w:val="both"/>
        <w:rPr>
          <w:rFonts w:ascii="Times New Roman" w:eastAsia="Cambria" w:hAnsi="Times New Roman" w:cs="Times New Roman"/>
          <w:color w:val="auto"/>
        </w:rPr>
      </w:pPr>
    </w:p>
    <w:p w14:paraId="71BF8B70" w14:textId="75EA6585" w:rsidR="000C1592" w:rsidRPr="00D03472" w:rsidRDefault="000C1592" w:rsidP="00716A03">
      <w:pPr>
        <w:spacing w:after="0" w:line="240" w:lineRule="auto"/>
        <w:jc w:val="both"/>
        <w:rPr>
          <w:rFonts w:ascii="Times New Roman" w:eastAsia="Cambria" w:hAnsi="Times New Roman" w:cs="Times New Roman"/>
          <w:color w:val="auto"/>
        </w:rPr>
      </w:pPr>
      <w:r w:rsidRPr="00D03472">
        <w:rPr>
          <w:rFonts w:ascii="Times New Roman" w:eastAsia="Cambria" w:hAnsi="Times New Roman" w:cs="Times New Roman"/>
          <w:color w:val="auto"/>
        </w:rPr>
        <w:lastRenderedPageBreak/>
        <w:t xml:space="preserve">Art. 4º </w:t>
      </w:r>
      <w:r w:rsidR="008070FA">
        <w:rPr>
          <w:rFonts w:ascii="Times New Roman" w:eastAsia="Cambria" w:hAnsi="Times New Roman" w:cs="Times New Roman"/>
          <w:color w:val="auto"/>
        </w:rPr>
        <w:t xml:space="preserve">Ficam revogadas as seguintes disposições da </w:t>
      </w:r>
      <w:r w:rsidR="00024959" w:rsidRPr="00AE60F0">
        <w:rPr>
          <w:rFonts w:ascii="Times New Roman" w:eastAsia="Cambria" w:hAnsi="Times New Roman" w:cs="Times New Roman"/>
          <w:color w:val="auto"/>
        </w:rPr>
        <w:t>Resolução CAU/BR nº 143, de 23 de junho de 2017, publicada no Diário Oficial da União, Edição nº 156, Seção 1, de 15 de agosto de 2017</w:t>
      </w:r>
      <w:r w:rsidR="00024959">
        <w:rPr>
          <w:rFonts w:ascii="Times New Roman" w:eastAsia="Cambria" w:hAnsi="Times New Roman" w:cs="Times New Roman"/>
          <w:color w:val="auto"/>
        </w:rPr>
        <w:t>:</w:t>
      </w:r>
    </w:p>
    <w:p w14:paraId="2B3D275C" w14:textId="77777777" w:rsidR="00716A03" w:rsidRPr="00D03472" w:rsidRDefault="00716A03" w:rsidP="00716A03">
      <w:pPr>
        <w:spacing w:after="0" w:line="240" w:lineRule="auto"/>
        <w:jc w:val="both"/>
        <w:rPr>
          <w:rFonts w:ascii="Times New Roman" w:eastAsia="Cambria" w:hAnsi="Times New Roman" w:cs="Times New Roman"/>
          <w:color w:val="auto"/>
        </w:rPr>
      </w:pPr>
    </w:p>
    <w:p w14:paraId="6EBA1D2E" w14:textId="3A608845" w:rsidR="00D03472" w:rsidRPr="00D03472" w:rsidRDefault="00D03472" w:rsidP="00716A03">
      <w:pPr>
        <w:spacing w:after="0" w:line="240" w:lineRule="auto"/>
        <w:jc w:val="both"/>
        <w:rPr>
          <w:rFonts w:ascii="Times New Roman" w:eastAsia="Cambria" w:hAnsi="Times New Roman" w:cs="Times New Roman"/>
          <w:color w:val="auto"/>
        </w:rPr>
      </w:pPr>
      <w:r w:rsidRPr="00D03472">
        <w:rPr>
          <w:rFonts w:ascii="Times New Roman" w:eastAsia="Cambria" w:hAnsi="Times New Roman" w:cs="Times New Roman"/>
          <w:color w:val="auto"/>
        </w:rPr>
        <w:t xml:space="preserve">I </w:t>
      </w:r>
      <w:r w:rsidR="004524F3">
        <w:rPr>
          <w:rFonts w:ascii="Times New Roman" w:eastAsia="Cambria" w:hAnsi="Times New Roman" w:cs="Times New Roman"/>
          <w:color w:val="auto"/>
        </w:rPr>
        <w:t>-</w:t>
      </w:r>
      <w:r w:rsidRPr="00D03472">
        <w:rPr>
          <w:rFonts w:ascii="Times New Roman" w:eastAsia="Cambria" w:hAnsi="Times New Roman" w:cs="Times New Roman"/>
          <w:color w:val="auto"/>
        </w:rPr>
        <w:t xml:space="preserve"> </w:t>
      </w:r>
      <w:proofErr w:type="gramStart"/>
      <w:r w:rsidR="00DC5B27">
        <w:rPr>
          <w:rFonts w:ascii="Times New Roman" w:eastAsia="Cambria" w:hAnsi="Times New Roman" w:cs="Times New Roman"/>
          <w:color w:val="auto"/>
        </w:rPr>
        <w:t>art.</w:t>
      </w:r>
      <w:proofErr w:type="gramEnd"/>
      <w:r w:rsidR="00DC5B27">
        <w:rPr>
          <w:rFonts w:ascii="Times New Roman" w:eastAsia="Cambria" w:hAnsi="Times New Roman" w:cs="Times New Roman"/>
          <w:color w:val="auto"/>
        </w:rPr>
        <w:t xml:space="preserve"> 12</w:t>
      </w:r>
      <w:r w:rsidR="00603080">
        <w:rPr>
          <w:rFonts w:ascii="Times New Roman" w:eastAsia="Cambria" w:hAnsi="Times New Roman" w:cs="Times New Roman"/>
          <w:color w:val="auto"/>
        </w:rPr>
        <w:t>, I a IV</w:t>
      </w:r>
      <w:r w:rsidR="004524F3">
        <w:rPr>
          <w:rFonts w:ascii="Times New Roman" w:eastAsia="Cambria" w:hAnsi="Times New Roman" w:cs="Times New Roman"/>
          <w:color w:val="auto"/>
        </w:rPr>
        <w:t>;</w:t>
      </w:r>
    </w:p>
    <w:p w14:paraId="6A832E3C" w14:textId="77777777" w:rsidR="00D05A04" w:rsidRDefault="00D05A04" w:rsidP="00716A03">
      <w:pPr>
        <w:spacing w:after="0" w:line="240" w:lineRule="auto"/>
        <w:jc w:val="both"/>
        <w:rPr>
          <w:rFonts w:ascii="Times New Roman" w:eastAsia="Cambria" w:hAnsi="Times New Roman" w:cs="Times New Roman"/>
          <w:color w:val="auto"/>
        </w:rPr>
      </w:pPr>
    </w:p>
    <w:p w14:paraId="5F61209D" w14:textId="07D0A629" w:rsidR="00D03472" w:rsidRDefault="00DB3929" w:rsidP="00716A03">
      <w:pPr>
        <w:spacing w:after="0" w:line="240" w:lineRule="auto"/>
        <w:jc w:val="both"/>
        <w:rPr>
          <w:rFonts w:ascii="Times New Roman" w:eastAsia="Cambria" w:hAnsi="Times New Roman" w:cs="Times New Roman"/>
          <w:color w:val="auto"/>
        </w:rPr>
      </w:pPr>
      <w:r>
        <w:rPr>
          <w:rFonts w:ascii="Times New Roman" w:eastAsia="Cambria" w:hAnsi="Times New Roman" w:cs="Times New Roman"/>
          <w:color w:val="auto"/>
        </w:rPr>
        <w:t>I</w:t>
      </w:r>
      <w:r w:rsidR="004A0CF0">
        <w:rPr>
          <w:rFonts w:ascii="Times New Roman" w:eastAsia="Cambria" w:hAnsi="Times New Roman" w:cs="Times New Roman"/>
          <w:color w:val="auto"/>
        </w:rPr>
        <w:t>I</w:t>
      </w:r>
      <w:r w:rsidRPr="00D03472">
        <w:rPr>
          <w:rFonts w:ascii="Times New Roman" w:eastAsia="Cambria" w:hAnsi="Times New Roman" w:cs="Times New Roman"/>
          <w:color w:val="auto"/>
        </w:rPr>
        <w:t xml:space="preserve"> </w:t>
      </w:r>
      <w:r>
        <w:rPr>
          <w:rFonts w:ascii="Times New Roman" w:eastAsia="Cambria" w:hAnsi="Times New Roman" w:cs="Times New Roman"/>
          <w:color w:val="auto"/>
        </w:rPr>
        <w:t>-</w:t>
      </w:r>
      <w:r w:rsidRPr="00D03472">
        <w:rPr>
          <w:rFonts w:ascii="Times New Roman" w:eastAsia="Cambria" w:hAnsi="Times New Roman" w:cs="Times New Roman"/>
          <w:color w:val="auto"/>
        </w:rPr>
        <w:t xml:space="preserve"> </w:t>
      </w:r>
      <w:proofErr w:type="gramStart"/>
      <w:r>
        <w:rPr>
          <w:rFonts w:ascii="Times New Roman" w:eastAsia="Cambria" w:hAnsi="Times New Roman" w:cs="Times New Roman"/>
          <w:color w:val="auto"/>
        </w:rPr>
        <w:t>art.</w:t>
      </w:r>
      <w:proofErr w:type="gramEnd"/>
      <w:r>
        <w:rPr>
          <w:rFonts w:ascii="Times New Roman" w:eastAsia="Cambria" w:hAnsi="Times New Roman" w:cs="Times New Roman"/>
          <w:color w:val="auto"/>
        </w:rPr>
        <w:t xml:space="preserve"> 43</w:t>
      </w:r>
      <w:r w:rsidR="00603080">
        <w:rPr>
          <w:rFonts w:ascii="Times New Roman" w:eastAsia="Cambria" w:hAnsi="Times New Roman" w:cs="Times New Roman"/>
          <w:color w:val="auto"/>
        </w:rPr>
        <w:t>, I</w:t>
      </w:r>
      <w:r>
        <w:rPr>
          <w:rFonts w:ascii="Times New Roman" w:eastAsia="Cambria" w:hAnsi="Times New Roman" w:cs="Times New Roman"/>
          <w:color w:val="auto"/>
        </w:rPr>
        <w:t>;</w:t>
      </w:r>
    </w:p>
    <w:p w14:paraId="00E43EFD" w14:textId="77777777" w:rsidR="00D05A04" w:rsidRDefault="00D05A04" w:rsidP="00DB3929">
      <w:pPr>
        <w:spacing w:after="0" w:line="240" w:lineRule="auto"/>
        <w:jc w:val="both"/>
        <w:rPr>
          <w:rFonts w:ascii="Times New Roman" w:eastAsia="Cambria" w:hAnsi="Times New Roman" w:cs="Times New Roman"/>
          <w:color w:val="auto"/>
        </w:rPr>
      </w:pPr>
    </w:p>
    <w:p w14:paraId="5C95B1AE" w14:textId="4591AE9B" w:rsidR="00DB3929" w:rsidRDefault="00DB3929" w:rsidP="00DB3929">
      <w:pPr>
        <w:spacing w:after="0" w:line="240" w:lineRule="auto"/>
        <w:jc w:val="both"/>
        <w:rPr>
          <w:rFonts w:ascii="Times New Roman" w:eastAsia="Cambria" w:hAnsi="Times New Roman" w:cs="Times New Roman"/>
          <w:color w:val="auto"/>
        </w:rPr>
      </w:pPr>
      <w:r w:rsidRPr="00D03472">
        <w:rPr>
          <w:rFonts w:ascii="Times New Roman" w:eastAsia="Cambria" w:hAnsi="Times New Roman" w:cs="Times New Roman"/>
          <w:color w:val="auto"/>
        </w:rPr>
        <w:t>I</w:t>
      </w:r>
      <w:r w:rsidR="004A0CF0">
        <w:rPr>
          <w:rFonts w:ascii="Times New Roman" w:eastAsia="Cambria" w:hAnsi="Times New Roman" w:cs="Times New Roman"/>
          <w:color w:val="auto"/>
        </w:rPr>
        <w:t>II</w:t>
      </w:r>
      <w:r w:rsidRPr="00D03472">
        <w:rPr>
          <w:rFonts w:ascii="Times New Roman" w:eastAsia="Cambria" w:hAnsi="Times New Roman" w:cs="Times New Roman"/>
          <w:color w:val="auto"/>
        </w:rPr>
        <w:t xml:space="preserve"> </w:t>
      </w:r>
      <w:r w:rsidR="00E16EB7">
        <w:rPr>
          <w:rFonts w:ascii="Times New Roman" w:eastAsia="Cambria" w:hAnsi="Times New Roman" w:cs="Times New Roman"/>
          <w:color w:val="auto"/>
        </w:rPr>
        <w:t>-</w:t>
      </w:r>
      <w:r w:rsidRPr="00D03472">
        <w:rPr>
          <w:rFonts w:ascii="Times New Roman" w:eastAsia="Cambria" w:hAnsi="Times New Roman" w:cs="Times New Roman"/>
          <w:color w:val="auto"/>
        </w:rPr>
        <w:t xml:space="preserve"> </w:t>
      </w:r>
      <w:r w:rsidR="00E16EB7">
        <w:rPr>
          <w:rFonts w:ascii="Times New Roman" w:eastAsia="Cambria" w:hAnsi="Times New Roman" w:cs="Times New Roman"/>
          <w:color w:val="auto"/>
        </w:rPr>
        <w:t>Seção VI</w:t>
      </w:r>
      <w:r w:rsidR="0039514F">
        <w:rPr>
          <w:rFonts w:ascii="Times New Roman" w:eastAsia="Cambria" w:hAnsi="Times New Roman" w:cs="Times New Roman"/>
          <w:color w:val="auto"/>
        </w:rPr>
        <w:t>,</w:t>
      </w:r>
      <w:r w:rsidR="00E16EB7">
        <w:rPr>
          <w:rFonts w:ascii="Times New Roman" w:eastAsia="Cambria" w:hAnsi="Times New Roman" w:cs="Times New Roman"/>
          <w:color w:val="auto"/>
        </w:rPr>
        <w:t xml:space="preserve"> do Capítulo </w:t>
      </w:r>
      <w:r w:rsidR="00F771B5">
        <w:rPr>
          <w:rFonts w:ascii="Times New Roman" w:eastAsia="Cambria" w:hAnsi="Times New Roman" w:cs="Times New Roman"/>
          <w:color w:val="auto"/>
        </w:rPr>
        <w:t>IV</w:t>
      </w:r>
      <w:r w:rsidR="00B0110C">
        <w:rPr>
          <w:rFonts w:ascii="Times New Roman" w:eastAsia="Cambria" w:hAnsi="Times New Roman" w:cs="Times New Roman"/>
          <w:color w:val="auto"/>
        </w:rPr>
        <w:t xml:space="preserve">, incluindo o art. </w:t>
      </w:r>
      <w:r w:rsidR="002A458E">
        <w:rPr>
          <w:rFonts w:ascii="Times New Roman" w:eastAsia="Cambria" w:hAnsi="Times New Roman" w:cs="Times New Roman"/>
          <w:color w:val="auto"/>
        </w:rPr>
        <w:t>48</w:t>
      </w:r>
      <w:r w:rsidR="00273380">
        <w:rPr>
          <w:rFonts w:ascii="Times New Roman" w:eastAsia="Cambria" w:hAnsi="Times New Roman" w:cs="Times New Roman"/>
          <w:color w:val="auto"/>
        </w:rPr>
        <w:t>,</w:t>
      </w:r>
      <w:r w:rsidR="002A458E">
        <w:rPr>
          <w:rFonts w:ascii="Times New Roman" w:eastAsia="Cambria" w:hAnsi="Times New Roman" w:cs="Times New Roman"/>
          <w:color w:val="auto"/>
        </w:rPr>
        <w:t xml:space="preserve"> e respectivos parágrafos;</w:t>
      </w:r>
    </w:p>
    <w:p w14:paraId="752F3100" w14:textId="77777777" w:rsidR="00D05A04" w:rsidRDefault="00D05A04" w:rsidP="00DB3929">
      <w:pPr>
        <w:spacing w:after="0" w:line="240" w:lineRule="auto"/>
        <w:jc w:val="both"/>
        <w:rPr>
          <w:rFonts w:ascii="Times New Roman" w:eastAsia="Cambria" w:hAnsi="Times New Roman" w:cs="Times New Roman"/>
          <w:color w:val="auto"/>
        </w:rPr>
      </w:pPr>
    </w:p>
    <w:p w14:paraId="55F0E1BF" w14:textId="4F5118BF" w:rsidR="00DB3929" w:rsidRDefault="00DB3929" w:rsidP="00DB3929">
      <w:pPr>
        <w:spacing w:after="0" w:line="240" w:lineRule="auto"/>
        <w:jc w:val="both"/>
        <w:rPr>
          <w:rFonts w:ascii="Times New Roman" w:eastAsia="Cambria" w:hAnsi="Times New Roman" w:cs="Times New Roman"/>
          <w:color w:val="auto"/>
        </w:rPr>
      </w:pPr>
      <w:r w:rsidRPr="00D03472">
        <w:rPr>
          <w:rFonts w:ascii="Times New Roman" w:eastAsia="Cambria" w:hAnsi="Times New Roman" w:cs="Times New Roman"/>
          <w:color w:val="auto"/>
        </w:rPr>
        <w:t>I</w:t>
      </w:r>
      <w:r w:rsidR="004A0CF0">
        <w:rPr>
          <w:rFonts w:ascii="Times New Roman" w:eastAsia="Cambria" w:hAnsi="Times New Roman" w:cs="Times New Roman"/>
          <w:color w:val="auto"/>
        </w:rPr>
        <w:t>V</w:t>
      </w:r>
      <w:r w:rsidRPr="00D03472">
        <w:rPr>
          <w:rFonts w:ascii="Times New Roman" w:eastAsia="Cambria" w:hAnsi="Times New Roman" w:cs="Times New Roman"/>
          <w:color w:val="auto"/>
        </w:rPr>
        <w:t xml:space="preserve"> </w:t>
      </w:r>
      <w:r w:rsidR="00F26A24">
        <w:rPr>
          <w:rFonts w:ascii="Times New Roman" w:eastAsia="Cambria" w:hAnsi="Times New Roman" w:cs="Times New Roman"/>
          <w:color w:val="auto"/>
        </w:rPr>
        <w:t>-</w:t>
      </w:r>
      <w:r w:rsidRPr="00D03472">
        <w:rPr>
          <w:rFonts w:ascii="Times New Roman" w:eastAsia="Cambria" w:hAnsi="Times New Roman" w:cs="Times New Roman"/>
          <w:color w:val="auto"/>
        </w:rPr>
        <w:t xml:space="preserve"> </w:t>
      </w:r>
      <w:r w:rsidR="00F26A24">
        <w:rPr>
          <w:rFonts w:ascii="Times New Roman" w:eastAsia="Cambria" w:hAnsi="Times New Roman" w:cs="Times New Roman"/>
          <w:color w:val="auto"/>
        </w:rPr>
        <w:t>Seção VII</w:t>
      </w:r>
      <w:r w:rsidR="0039514F">
        <w:rPr>
          <w:rFonts w:ascii="Times New Roman" w:eastAsia="Cambria" w:hAnsi="Times New Roman" w:cs="Times New Roman"/>
          <w:color w:val="auto"/>
        </w:rPr>
        <w:t>,</w:t>
      </w:r>
      <w:r w:rsidR="00F26A24">
        <w:rPr>
          <w:rFonts w:ascii="Times New Roman" w:eastAsia="Cambria" w:hAnsi="Times New Roman" w:cs="Times New Roman"/>
          <w:color w:val="auto"/>
        </w:rPr>
        <w:t xml:space="preserve"> do Capítulo IV, incluindo o art. 49</w:t>
      </w:r>
      <w:r w:rsidR="00273380">
        <w:rPr>
          <w:rFonts w:ascii="Times New Roman" w:eastAsia="Cambria" w:hAnsi="Times New Roman" w:cs="Times New Roman"/>
          <w:color w:val="auto"/>
        </w:rPr>
        <w:t>,</w:t>
      </w:r>
      <w:r w:rsidR="00F26A24">
        <w:rPr>
          <w:rFonts w:ascii="Times New Roman" w:eastAsia="Cambria" w:hAnsi="Times New Roman" w:cs="Times New Roman"/>
          <w:color w:val="auto"/>
        </w:rPr>
        <w:t xml:space="preserve"> e respectivos parágrafos;</w:t>
      </w:r>
      <w:r>
        <w:rPr>
          <w:rFonts w:ascii="Times New Roman" w:eastAsia="Cambria" w:hAnsi="Times New Roman" w:cs="Times New Roman"/>
          <w:color w:val="auto"/>
        </w:rPr>
        <w:t xml:space="preserve"> </w:t>
      </w:r>
    </w:p>
    <w:p w14:paraId="426493F4" w14:textId="77777777" w:rsidR="00D05A04" w:rsidRDefault="00D05A04" w:rsidP="00DB3929">
      <w:pPr>
        <w:spacing w:after="0" w:line="240" w:lineRule="auto"/>
        <w:jc w:val="both"/>
        <w:rPr>
          <w:rFonts w:ascii="Times New Roman" w:eastAsia="Cambria" w:hAnsi="Times New Roman" w:cs="Times New Roman"/>
          <w:color w:val="auto"/>
        </w:rPr>
      </w:pPr>
    </w:p>
    <w:p w14:paraId="634375F2" w14:textId="2E77BB98" w:rsidR="00DB3929" w:rsidRDefault="004A0CF0" w:rsidP="00DB3929">
      <w:pPr>
        <w:spacing w:after="0" w:line="240" w:lineRule="auto"/>
        <w:jc w:val="both"/>
        <w:rPr>
          <w:rFonts w:ascii="Times New Roman" w:eastAsia="Cambria" w:hAnsi="Times New Roman" w:cs="Times New Roman"/>
          <w:color w:val="auto"/>
        </w:rPr>
      </w:pPr>
      <w:r>
        <w:rPr>
          <w:rFonts w:ascii="Times New Roman" w:eastAsia="Cambria" w:hAnsi="Times New Roman" w:cs="Times New Roman"/>
          <w:color w:val="auto"/>
        </w:rPr>
        <w:t>V</w:t>
      </w:r>
      <w:r w:rsidR="00DB3929" w:rsidRPr="00D03472">
        <w:rPr>
          <w:rFonts w:ascii="Times New Roman" w:eastAsia="Cambria" w:hAnsi="Times New Roman" w:cs="Times New Roman"/>
          <w:color w:val="auto"/>
        </w:rPr>
        <w:t xml:space="preserve"> </w:t>
      </w:r>
      <w:r w:rsidR="00DB3929">
        <w:rPr>
          <w:rFonts w:ascii="Times New Roman" w:eastAsia="Cambria" w:hAnsi="Times New Roman" w:cs="Times New Roman"/>
          <w:color w:val="auto"/>
        </w:rPr>
        <w:t>-</w:t>
      </w:r>
      <w:r w:rsidR="00DB3929" w:rsidRPr="00D03472">
        <w:rPr>
          <w:rFonts w:ascii="Times New Roman" w:eastAsia="Cambria" w:hAnsi="Times New Roman" w:cs="Times New Roman"/>
          <w:color w:val="auto"/>
        </w:rPr>
        <w:t xml:space="preserve"> </w:t>
      </w:r>
      <w:proofErr w:type="gramStart"/>
      <w:r w:rsidR="009004BC">
        <w:rPr>
          <w:rFonts w:ascii="Times New Roman" w:eastAsia="Cambria" w:hAnsi="Times New Roman" w:cs="Times New Roman"/>
          <w:color w:val="auto"/>
        </w:rPr>
        <w:t>art.</w:t>
      </w:r>
      <w:proofErr w:type="gramEnd"/>
      <w:r w:rsidR="009004BC">
        <w:rPr>
          <w:rFonts w:ascii="Times New Roman" w:eastAsia="Cambria" w:hAnsi="Times New Roman" w:cs="Times New Roman"/>
          <w:color w:val="auto"/>
        </w:rPr>
        <w:t xml:space="preserve"> 50, </w:t>
      </w:r>
      <w:r w:rsidR="00622E67">
        <w:rPr>
          <w:rFonts w:ascii="Times New Roman" w:eastAsia="Cambria" w:hAnsi="Times New Roman" w:cs="Times New Roman"/>
          <w:color w:val="auto"/>
        </w:rPr>
        <w:t xml:space="preserve">§§ 8º e </w:t>
      </w:r>
      <w:r w:rsidR="007A64C3">
        <w:rPr>
          <w:rFonts w:ascii="Times New Roman" w:eastAsia="Cambria" w:hAnsi="Times New Roman" w:cs="Times New Roman"/>
          <w:color w:val="auto"/>
        </w:rPr>
        <w:t>9º;</w:t>
      </w:r>
      <w:r w:rsidR="00DB3929">
        <w:rPr>
          <w:rFonts w:ascii="Times New Roman" w:eastAsia="Cambria" w:hAnsi="Times New Roman" w:cs="Times New Roman"/>
          <w:color w:val="auto"/>
        </w:rPr>
        <w:t xml:space="preserve"> </w:t>
      </w:r>
    </w:p>
    <w:p w14:paraId="61A33DF7" w14:textId="77777777" w:rsidR="00D05A04" w:rsidRDefault="00D05A04" w:rsidP="00DB3929">
      <w:pPr>
        <w:spacing w:after="0" w:line="240" w:lineRule="auto"/>
        <w:jc w:val="both"/>
        <w:rPr>
          <w:rFonts w:ascii="Times New Roman" w:eastAsia="Cambria" w:hAnsi="Times New Roman" w:cs="Times New Roman"/>
          <w:color w:val="auto"/>
        </w:rPr>
      </w:pPr>
    </w:p>
    <w:p w14:paraId="2F626A6B" w14:textId="278CDA66" w:rsidR="00DB3929" w:rsidRDefault="004A0CF0" w:rsidP="00DB3929">
      <w:pPr>
        <w:spacing w:after="0" w:line="240" w:lineRule="auto"/>
        <w:jc w:val="both"/>
        <w:rPr>
          <w:rFonts w:ascii="Times New Roman" w:eastAsia="Cambria" w:hAnsi="Times New Roman" w:cs="Times New Roman"/>
          <w:color w:val="auto"/>
        </w:rPr>
      </w:pPr>
      <w:r>
        <w:rPr>
          <w:rFonts w:ascii="Times New Roman" w:eastAsia="Cambria" w:hAnsi="Times New Roman" w:cs="Times New Roman"/>
          <w:color w:val="auto"/>
        </w:rPr>
        <w:t>V</w:t>
      </w:r>
      <w:r w:rsidR="00DB3929" w:rsidRPr="00D03472">
        <w:rPr>
          <w:rFonts w:ascii="Times New Roman" w:eastAsia="Cambria" w:hAnsi="Times New Roman" w:cs="Times New Roman"/>
          <w:color w:val="auto"/>
        </w:rPr>
        <w:t xml:space="preserve">I </w:t>
      </w:r>
      <w:r w:rsidR="00943531">
        <w:rPr>
          <w:rFonts w:ascii="Times New Roman" w:eastAsia="Cambria" w:hAnsi="Times New Roman" w:cs="Times New Roman"/>
          <w:color w:val="auto"/>
        </w:rPr>
        <w:t>-</w:t>
      </w:r>
      <w:r w:rsidR="00DB3929" w:rsidRPr="00D03472">
        <w:rPr>
          <w:rFonts w:ascii="Times New Roman" w:eastAsia="Cambria" w:hAnsi="Times New Roman" w:cs="Times New Roman"/>
          <w:color w:val="auto"/>
        </w:rPr>
        <w:t xml:space="preserve"> </w:t>
      </w:r>
      <w:proofErr w:type="gramStart"/>
      <w:r w:rsidR="00A52BBE">
        <w:rPr>
          <w:rFonts w:ascii="Times New Roman" w:eastAsia="Cambria" w:hAnsi="Times New Roman" w:cs="Times New Roman"/>
          <w:color w:val="auto"/>
        </w:rPr>
        <w:t>art.</w:t>
      </w:r>
      <w:proofErr w:type="gramEnd"/>
      <w:r w:rsidR="00A52BBE">
        <w:rPr>
          <w:rFonts w:ascii="Times New Roman" w:eastAsia="Cambria" w:hAnsi="Times New Roman" w:cs="Times New Roman"/>
          <w:color w:val="auto"/>
        </w:rPr>
        <w:t xml:space="preserve"> </w:t>
      </w:r>
      <w:r w:rsidR="00ED5651">
        <w:rPr>
          <w:rFonts w:ascii="Times New Roman" w:eastAsia="Cambria" w:hAnsi="Times New Roman" w:cs="Times New Roman"/>
          <w:color w:val="auto"/>
        </w:rPr>
        <w:t>69</w:t>
      </w:r>
      <w:r w:rsidR="009004BC">
        <w:rPr>
          <w:rFonts w:ascii="Times New Roman" w:eastAsia="Cambria" w:hAnsi="Times New Roman" w:cs="Times New Roman"/>
          <w:color w:val="auto"/>
        </w:rPr>
        <w:t>, parágrafo único</w:t>
      </w:r>
      <w:r w:rsidR="00ED5651">
        <w:rPr>
          <w:rFonts w:ascii="Times New Roman" w:eastAsia="Cambria" w:hAnsi="Times New Roman" w:cs="Times New Roman"/>
          <w:color w:val="auto"/>
        </w:rPr>
        <w:t>;</w:t>
      </w:r>
      <w:r w:rsidR="00DB3929">
        <w:rPr>
          <w:rFonts w:ascii="Times New Roman" w:eastAsia="Cambria" w:hAnsi="Times New Roman" w:cs="Times New Roman"/>
          <w:color w:val="auto"/>
        </w:rPr>
        <w:t xml:space="preserve"> </w:t>
      </w:r>
    </w:p>
    <w:p w14:paraId="146FB322" w14:textId="77777777" w:rsidR="00D05A04" w:rsidRDefault="00D05A04" w:rsidP="00DB3929">
      <w:pPr>
        <w:spacing w:after="0" w:line="240" w:lineRule="auto"/>
        <w:jc w:val="both"/>
        <w:rPr>
          <w:rFonts w:ascii="Times New Roman" w:eastAsia="Cambria" w:hAnsi="Times New Roman" w:cs="Times New Roman"/>
          <w:color w:val="auto"/>
        </w:rPr>
      </w:pPr>
    </w:p>
    <w:p w14:paraId="5AA776BC" w14:textId="4E8D0E70" w:rsidR="00DB3929" w:rsidRDefault="004A0CF0" w:rsidP="00DB3929">
      <w:pPr>
        <w:spacing w:after="0" w:line="240" w:lineRule="auto"/>
        <w:jc w:val="both"/>
        <w:rPr>
          <w:rFonts w:ascii="Times New Roman" w:eastAsia="Cambria" w:hAnsi="Times New Roman" w:cs="Times New Roman"/>
          <w:color w:val="auto"/>
        </w:rPr>
      </w:pPr>
      <w:r>
        <w:rPr>
          <w:rFonts w:ascii="Times New Roman" w:eastAsia="Cambria" w:hAnsi="Times New Roman" w:cs="Times New Roman"/>
          <w:color w:val="auto"/>
        </w:rPr>
        <w:t>VI</w:t>
      </w:r>
      <w:r w:rsidR="00DB3929" w:rsidRPr="00D03472">
        <w:rPr>
          <w:rFonts w:ascii="Times New Roman" w:eastAsia="Cambria" w:hAnsi="Times New Roman" w:cs="Times New Roman"/>
          <w:color w:val="auto"/>
        </w:rPr>
        <w:t xml:space="preserve">I </w:t>
      </w:r>
      <w:r w:rsidR="00887616">
        <w:rPr>
          <w:rFonts w:ascii="Times New Roman" w:eastAsia="Cambria" w:hAnsi="Times New Roman" w:cs="Times New Roman"/>
          <w:color w:val="auto"/>
        </w:rPr>
        <w:t>-</w:t>
      </w:r>
      <w:r w:rsidR="00DB3929" w:rsidRPr="00D03472">
        <w:rPr>
          <w:rFonts w:ascii="Times New Roman" w:eastAsia="Cambria" w:hAnsi="Times New Roman" w:cs="Times New Roman"/>
          <w:color w:val="auto"/>
        </w:rPr>
        <w:t xml:space="preserve"> </w:t>
      </w:r>
      <w:r w:rsidR="00887616">
        <w:rPr>
          <w:rFonts w:ascii="Times New Roman" w:eastAsia="Cambria" w:hAnsi="Times New Roman" w:cs="Times New Roman"/>
          <w:color w:val="auto"/>
        </w:rPr>
        <w:t>art. 70</w:t>
      </w:r>
      <w:r w:rsidR="009004BC">
        <w:rPr>
          <w:rFonts w:ascii="Times New Roman" w:eastAsia="Cambria" w:hAnsi="Times New Roman" w:cs="Times New Roman"/>
          <w:color w:val="auto"/>
        </w:rPr>
        <w:t>, §§ 1º, 2º e 4º</w:t>
      </w:r>
      <w:r w:rsidR="00887616">
        <w:rPr>
          <w:rFonts w:ascii="Times New Roman" w:eastAsia="Cambria" w:hAnsi="Times New Roman" w:cs="Times New Roman"/>
          <w:color w:val="auto"/>
        </w:rPr>
        <w:t>;</w:t>
      </w:r>
    </w:p>
    <w:p w14:paraId="28B351BE" w14:textId="77777777" w:rsidR="00D05A04" w:rsidRDefault="00D05A04" w:rsidP="00DB3929">
      <w:pPr>
        <w:spacing w:after="0" w:line="240" w:lineRule="auto"/>
        <w:jc w:val="both"/>
        <w:rPr>
          <w:rFonts w:ascii="Times New Roman" w:eastAsia="Cambria" w:hAnsi="Times New Roman" w:cs="Times New Roman"/>
          <w:color w:val="auto"/>
        </w:rPr>
      </w:pPr>
    </w:p>
    <w:p w14:paraId="1DEC3C7E" w14:textId="1C37EE07" w:rsidR="00DB3929" w:rsidRDefault="004A0CF0" w:rsidP="00DB3929">
      <w:pPr>
        <w:spacing w:after="0" w:line="240" w:lineRule="auto"/>
        <w:jc w:val="both"/>
        <w:rPr>
          <w:rFonts w:ascii="Times New Roman" w:eastAsia="Cambria" w:hAnsi="Times New Roman" w:cs="Times New Roman"/>
          <w:color w:val="auto"/>
        </w:rPr>
      </w:pPr>
      <w:r>
        <w:rPr>
          <w:rFonts w:ascii="Times New Roman" w:eastAsia="Cambria" w:hAnsi="Times New Roman" w:cs="Times New Roman"/>
          <w:color w:val="auto"/>
        </w:rPr>
        <w:t>VII</w:t>
      </w:r>
      <w:r w:rsidR="00DB3929" w:rsidRPr="00D03472">
        <w:rPr>
          <w:rFonts w:ascii="Times New Roman" w:eastAsia="Cambria" w:hAnsi="Times New Roman" w:cs="Times New Roman"/>
          <w:color w:val="auto"/>
        </w:rPr>
        <w:t xml:space="preserve">I </w:t>
      </w:r>
      <w:r w:rsidR="0079766E">
        <w:rPr>
          <w:rFonts w:ascii="Times New Roman" w:eastAsia="Cambria" w:hAnsi="Times New Roman" w:cs="Times New Roman"/>
          <w:color w:val="auto"/>
        </w:rPr>
        <w:t>-</w:t>
      </w:r>
      <w:r w:rsidR="00DB3929" w:rsidRPr="00D03472">
        <w:rPr>
          <w:rFonts w:ascii="Times New Roman" w:eastAsia="Cambria" w:hAnsi="Times New Roman" w:cs="Times New Roman"/>
          <w:color w:val="auto"/>
        </w:rPr>
        <w:t xml:space="preserve"> </w:t>
      </w:r>
      <w:r w:rsidR="00DA778E">
        <w:rPr>
          <w:rFonts w:ascii="Times New Roman" w:eastAsia="Cambria" w:hAnsi="Times New Roman" w:cs="Times New Roman"/>
          <w:color w:val="auto"/>
        </w:rPr>
        <w:t>art. 72</w:t>
      </w:r>
      <w:r w:rsidR="009004BC">
        <w:rPr>
          <w:rFonts w:ascii="Times New Roman" w:eastAsia="Cambria" w:hAnsi="Times New Roman" w:cs="Times New Roman"/>
          <w:color w:val="auto"/>
        </w:rPr>
        <w:t>, I a IV, VI, VII, IX a XI</w:t>
      </w:r>
      <w:r w:rsidR="00DA778E">
        <w:rPr>
          <w:rFonts w:ascii="Times New Roman" w:eastAsia="Cambria" w:hAnsi="Times New Roman" w:cs="Times New Roman"/>
          <w:color w:val="auto"/>
        </w:rPr>
        <w:t>;</w:t>
      </w:r>
    </w:p>
    <w:p w14:paraId="61EBB358" w14:textId="77777777" w:rsidR="00D05A04" w:rsidRDefault="00D05A04" w:rsidP="00DB3929">
      <w:pPr>
        <w:spacing w:after="0" w:line="240" w:lineRule="auto"/>
        <w:jc w:val="both"/>
        <w:rPr>
          <w:rFonts w:ascii="Times New Roman" w:eastAsia="Cambria" w:hAnsi="Times New Roman" w:cs="Times New Roman"/>
          <w:color w:val="auto"/>
        </w:rPr>
      </w:pPr>
    </w:p>
    <w:p w14:paraId="7DA8767D" w14:textId="61B40751" w:rsidR="00DB3929" w:rsidRDefault="00DB3929" w:rsidP="00DB3929">
      <w:pPr>
        <w:spacing w:after="0" w:line="240" w:lineRule="auto"/>
        <w:jc w:val="both"/>
        <w:rPr>
          <w:rFonts w:ascii="Times New Roman" w:eastAsia="Cambria" w:hAnsi="Times New Roman" w:cs="Times New Roman"/>
          <w:color w:val="auto"/>
        </w:rPr>
      </w:pPr>
      <w:r w:rsidRPr="00D03472">
        <w:rPr>
          <w:rFonts w:ascii="Times New Roman" w:eastAsia="Cambria" w:hAnsi="Times New Roman" w:cs="Times New Roman"/>
          <w:color w:val="auto"/>
        </w:rPr>
        <w:t>I</w:t>
      </w:r>
      <w:r w:rsidR="004A0CF0">
        <w:rPr>
          <w:rFonts w:ascii="Times New Roman" w:eastAsia="Cambria" w:hAnsi="Times New Roman" w:cs="Times New Roman"/>
          <w:color w:val="auto"/>
        </w:rPr>
        <w:t>X</w:t>
      </w:r>
      <w:r w:rsidRPr="00D03472">
        <w:rPr>
          <w:rFonts w:ascii="Times New Roman" w:eastAsia="Cambria" w:hAnsi="Times New Roman" w:cs="Times New Roman"/>
          <w:color w:val="auto"/>
        </w:rPr>
        <w:t xml:space="preserve"> </w:t>
      </w:r>
      <w:r w:rsidR="00EC4691">
        <w:rPr>
          <w:rFonts w:ascii="Times New Roman" w:eastAsia="Cambria" w:hAnsi="Times New Roman" w:cs="Times New Roman"/>
          <w:color w:val="auto"/>
        </w:rPr>
        <w:t>-</w:t>
      </w:r>
      <w:r w:rsidRPr="00D03472">
        <w:rPr>
          <w:rFonts w:ascii="Times New Roman" w:eastAsia="Cambria" w:hAnsi="Times New Roman" w:cs="Times New Roman"/>
          <w:color w:val="auto"/>
        </w:rPr>
        <w:t xml:space="preserve"> </w:t>
      </w:r>
      <w:proofErr w:type="gramStart"/>
      <w:r w:rsidR="00A60831">
        <w:rPr>
          <w:rFonts w:ascii="Times New Roman" w:eastAsia="Cambria" w:hAnsi="Times New Roman" w:cs="Times New Roman"/>
          <w:color w:val="auto"/>
        </w:rPr>
        <w:t>art.</w:t>
      </w:r>
      <w:proofErr w:type="gramEnd"/>
      <w:r w:rsidR="00A60831">
        <w:rPr>
          <w:rFonts w:ascii="Times New Roman" w:eastAsia="Cambria" w:hAnsi="Times New Roman" w:cs="Times New Roman"/>
          <w:color w:val="auto"/>
        </w:rPr>
        <w:t xml:space="preserve"> 72</w:t>
      </w:r>
      <w:r w:rsidR="00B46DD1">
        <w:rPr>
          <w:rFonts w:ascii="Times New Roman" w:eastAsia="Cambria" w:hAnsi="Times New Roman" w:cs="Times New Roman"/>
          <w:color w:val="auto"/>
        </w:rPr>
        <w:t>, parágrafo único,</w:t>
      </w:r>
      <w:r w:rsidR="00B46DD1" w:rsidRPr="00B46DD1">
        <w:rPr>
          <w:rFonts w:ascii="Times New Roman" w:eastAsia="Cambria" w:hAnsi="Times New Roman" w:cs="Times New Roman"/>
          <w:color w:val="auto"/>
        </w:rPr>
        <w:t xml:space="preserve"> </w:t>
      </w:r>
      <w:r w:rsidR="00B46DD1">
        <w:rPr>
          <w:rFonts w:ascii="Times New Roman" w:eastAsia="Cambria" w:hAnsi="Times New Roman" w:cs="Times New Roman"/>
          <w:color w:val="auto"/>
        </w:rPr>
        <w:t>I a IV, VI e VIII</w:t>
      </w:r>
      <w:r w:rsidR="0096261D">
        <w:rPr>
          <w:rFonts w:ascii="Times New Roman" w:eastAsia="Cambria" w:hAnsi="Times New Roman" w:cs="Times New Roman"/>
          <w:color w:val="auto"/>
        </w:rPr>
        <w:t>;</w:t>
      </w:r>
    </w:p>
    <w:p w14:paraId="44F6C950" w14:textId="77777777" w:rsidR="00D05A04" w:rsidRDefault="00D05A04" w:rsidP="00DB3929">
      <w:pPr>
        <w:spacing w:after="0" w:line="240" w:lineRule="auto"/>
        <w:jc w:val="both"/>
        <w:rPr>
          <w:rFonts w:ascii="Times New Roman" w:eastAsia="Cambria" w:hAnsi="Times New Roman" w:cs="Times New Roman"/>
          <w:color w:val="auto"/>
        </w:rPr>
      </w:pPr>
    </w:p>
    <w:p w14:paraId="54CAAE19" w14:textId="67F19FFF" w:rsidR="00DB3929" w:rsidRDefault="004A0CF0" w:rsidP="00DB3929">
      <w:pPr>
        <w:spacing w:after="0" w:line="240" w:lineRule="auto"/>
        <w:jc w:val="both"/>
        <w:rPr>
          <w:rFonts w:ascii="Times New Roman" w:eastAsia="Cambria" w:hAnsi="Times New Roman" w:cs="Times New Roman"/>
          <w:color w:val="auto"/>
        </w:rPr>
      </w:pPr>
      <w:r>
        <w:rPr>
          <w:rFonts w:ascii="Times New Roman" w:eastAsia="Cambria" w:hAnsi="Times New Roman" w:cs="Times New Roman"/>
          <w:color w:val="auto"/>
        </w:rPr>
        <w:t>X</w:t>
      </w:r>
      <w:r w:rsidR="00DB3929" w:rsidRPr="00D03472">
        <w:rPr>
          <w:rFonts w:ascii="Times New Roman" w:eastAsia="Cambria" w:hAnsi="Times New Roman" w:cs="Times New Roman"/>
          <w:color w:val="auto"/>
        </w:rPr>
        <w:t xml:space="preserve"> </w:t>
      </w:r>
      <w:r w:rsidR="00DB3929">
        <w:rPr>
          <w:rFonts w:ascii="Times New Roman" w:eastAsia="Cambria" w:hAnsi="Times New Roman" w:cs="Times New Roman"/>
          <w:color w:val="auto"/>
        </w:rPr>
        <w:t>-</w:t>
      </w:r>
      <w:r w:rsidR="00DB3929" w:rsidRPr="00D03472">
        <w:rPr>
          <w:rFonts w:ascii="Times New Roman" w:eastAsia="Cambria" w:hAnsi="Times New Roman" w:cs="Times New Roman"/>
          <w:color w:val="auto"/>
        </w:rPr>
        <w:t xml:space="preserve"> </w:t>
      </w:r>
      <w:proofErr w:type="gramStart"/>
      <w:r w:rsidR="00B91DAA">
        <w:rPr>
          <w:rFonts w:ascii="Times New Roman" w:eastAsia="Cambria" w:hAnsi="Times New Roman" w:cs="Times New Roman"/>
          <w:color w:val="auto"/>
        </w:rPr>
        <w:t>art.</w:t>
      </w:r>
      <w:proofErr w:type="gramEnd"/>
      <w:r w:rsidR="00B91DAA">
        <w:rPr>
          <w:rFonts w:ascii="Times New Roman" w:eastAsia="Cambria" w:hAnsi="Times New Roman" w:cs="Times New Roman"/>
          <w:color w:val="auto"/>
        </w:rPr>
        <w:t xml:space="preserve"> 73</w:t>
      </w:r>
      <w:r w:rsidR="00150028">
        <w:rPr>
          <w:rFonts w:ascii="Times New Roman" w:eastAsia="Cambria" w:hAnsi="Times New Roman" w:cs="Times New Roman"/>
          <w:color w:val="auto"/>
        </w:rPr>
        <w:t>, parágrafo único</w:t>
      </w:r>
      <w:r w:rsidR="00B91DAA">
        <w:rPr>
          <w:rFonts w:ascii="Times New Roman" w:eastAsia="Cambria" w:hAnsi="Times New Roman" w:cs="Times New Roman"/>
          <w:color w:val="auto"/>
        </w:rPr>
        <w:t>;</w:t>
      </w:r>
    </w:p>
    <w:p w14:paraId="703F1450" w14:textId="77777777" w:rsidR="00D05A04" w:rsidRDefault="00D05A04" w:rsidP="00DB3929">
      <w:pPr>
        <w:spacing w:after="0" w:line="240" w:lineRule="auto"/>
        <w:jc w:val="both"/>
        <w:rPr>
          <w:rFonts w:ascii="Times New Roman" w:eastAsia="Cambria" w:hAnsi="Times New Roman" w:cs="Times New Roman"/>
          <w:color w:val="auto"/>
        </w:rPr>
      </w:pPr>
    </w:p>
    <w:p w14:paraId="1CAFCDE7" w14:textId="4A95CF50" w:rsidR="00DB3929" w:rsidRDefault="004A0CF0" w:rsidP="00DB3929">
      <w:pPr>
        <w:spacing w:after="0" w:line="240" w:lineRule="auto"/>
        <w:jc w:val="both"/>
        <w:rPr>
          <w:rFonts w:ascii="Times New Roman" w:eastAsia="Cambria" w:hAnsi="Times New Roman" w:cs="Times New Roman"/>
          <w:color w:val="auto"/>
        </w:rPr>
      </w:pPr>
      <w:r>
        <w:rPr>
          <w:rFonts w:ascii="Times New Roman" w:eastAsia="Cambria" w:hAnsi="Times New Roman" w:cs="Times New Roman"/>
          <w:color w:val="auto"/>
        </w:rPr>
        <w:t>X</w:t>
      </w:r>
      <w:r w:rsidR="00DB3929" w:rsidRPr="00D03472">
        <w:rPr>
          <w:rFonts w:ascii="Times New Roman" w:eastAsia="Cambria" w:hAnsi="Times New Roman" w:cs="Times New Roman"/>
          <w:color w:val="auto"/>
        </w:rPr>
        <w:t xml:space="preserve">I </w:t>
      </w:r>
      <w:r w:rsidR="00D94869">
        <w:rPr>
          <w:rFonts w:ascii="Times New Roman" w:eastAsia="Cambria" w:hAnsi="Times New Roman" w:cs="Times New Roman"/>
          <w:color w:val="auto"/>
        </w:rPr>
        <w:t>-</w:t>
      </w:r>
      <w:r w:rsidR="00DB3929" w:rsidRPr="00D03472">
        <w:rPr>
          <w:rFonts w:ascii="Times New Roman" w:eastAsia="Cambria" w:hAnsi="Times New Roman" w:cs="Times New Roman"/>
          <w:color w:val="auto"/>
        </w:rPr>
        <w:t xml:space="preserve"> </w:t>
      </w:r>
      <w:r w:rsidR="00B91DAA">
        <w:rPr>
          <w:rFonts w:ascii="Times New Roman" w:eastAsia="Cambria" w:hAnsi="Times New Roman" w:cs="Times New Roman"/>
          <w:color w:val="auto"/>
        </w:rPr>
        <w:t>Subseção V</w:t>
      </w:r>
      <w:r w:rsidR="0039514F">
        <w:rPr>
          <w:rFonts w:ascii="Times New Roman" w:eastAsia="Cambria" w:hAnsi="Times New Roman" w:cs="Times New Roman"/>
          <w:color w:val="auto"/>
        </w:rPr>
        <w:t>,</w:t>
      </w:r>
      <w:r w:rsidR="00617282">
        <w:rPr>
          <w:rFonts w:ascii="Times New Roman" w:eastAsia="Cambria" w:hAnsi="Times New Roman" w:cs="Times New Roman"/>
          <w:color w:val="auto"/>
        </w:rPr>
        <w:t xml:space="preserve"> da Seção II</w:t>
      </w:r>
      <w:r w:rsidR="0039514F">
        <w:rPr>
          <w:rFonts w:ascii="Times New Roman" w:eastAsia="Cambria" w:hAnsi="Times New Roman" w:cs="Times New Roman"/>
          <w:color w:val="auto"/>
        </w:rPr>
        <w:t>,</w:t>
      </w:r>
      <w:r w:rsidR="00617282">
        <w:rPr>
          <w:rFonts w:ascii="Times New Roman" w:eastAsia="Cambria" w:hAnsi="Times New Roman" w:cs="Times New Roman"/>
          <w:color w:val="auto"/>
        </w:rPr>
        <w:t xml:space="preserve"> do Capítulo VII</w:t>
      </w:r>
      <w:r w:rsidR="00BD2E98">
        <w:rPr>
          <w:rFonts w:ascii="Times New Roman" w:eastAsia="Cambria" w:hAnsi="Times New Roman" w:cs="Times New Roman"/>
          <w:color w:val="auto"/>
        </w:rPr>
        <w:t xml:space="preserve">, incluindo os </w:t>
      </w:r>
      <w:proofErr w:type="spellStart"/>
      <w:r w:rsidR="00BD2E98">
        <w:rPr>
          <w:rFonts w:ascii="Times New Roman" w:eastAsia="Cambria" w:hAnsi="Times New Roman" w:cs="Times New Roman"/>
          <w:color w:val="auto"/>
        </w:rPr>
        <w:t>arts</w:t>
      </w:r>
      <w:proofErr w:type="spellEnd"/>
      <w:r w:rsidR="00BD2E98">
        <w:rPr>
          <w:rFonts w:ascii="Times New Roman" w:eastAsia="Cambria" w:hAnsi="Times New Roman" w:cs="Times New Roman"/>
          <w:color w:val="auto"/>
        </w:rPr>
        <w:t>. 75 e 76</w:t>
      </w:r>
      <w:r w:rsidR="00273380">
        <w:rPr>
          <w:rFonts w:ascii="Times New Roman" w:eastAsia="Cambria" w:hAnsi="Times New Roman" w:cs="Times New Roman"/>
          <w:color w:val="auto"/>
        </w:rPr>
        <w:t>, e respectivos parágrafos;</w:t>
      </w:r>
    </w:p>
    <w:p w14:paraId="48375D1F" w14:textId="77777777" w:rsidR="00D05A04" w:rsidRDefault="00D05A04" w:rsidP="00DB3929">
      <w:pPr>
        <w:spacing w:after="0" w:line="240" w:lineRule="auto"/>
        <w:jc w:val="both"/>
        <w:rPr>
          <w:rFonts w:ascii="Times New Roman" w:eastAsia="Cambria" w:hAnsi="Times New Roman" w:cs="Times New Roman"/>
          <w:color w:val="auto"/>
        </w:rPr>
      </w:pPr>
    </w:p>
    <w:p w14:paraId="1F2985E6" w14:textId="3EFB429D" w:rsidR="00DB3929" w:rsidRDefault="004A0CF0" w:rsidP="00DB3929">
      <w:pPr>
        <w:spacing w:after="0" w:line="240" w:lineRule="auto"/>
        <w:jc w:val="both"/>
        <w:rPr>
          <w:rFonts w:ascii="Times New Roman" w:eastAsia="Cambria" w:hAnsi="Times New Roman" w:cs="Times New Roman"/>
          <w:color w:val="auto"/>
        </w:rPr>
      </w:pPr>
      <w:r>
        <w:rPr>
          <w:rFonts w:ascii="Times New Roman" w:eastAsia="Cambria" w:hAnsi="Times New Roman" w:cs="Times New Roman"/>
          <w:color w:val="auto"/>
        </w:rPr>
        <w:t>X</w:t>
      </w:r>
      <w:r w:rsidR="00961E60">
        <w:rPr>
          <w:rFonts w:ascii="Times New Roman" w:eastAsia="Cambria" w:hAnsi="Times New Roman" w:cs="Times New Roman"/>
          <w:color w:val="auto"/>
        </w:rPr>
        <w:t>I</w:t>
      </w:r>
      <w:r w:rsidR="00DB3929" w:rsidRPr="00D03472">
        <w:rPr>
          <w:rFonts w:ascii="Times New Roman" w:eastAsia="Cambria" w:hAnsi="Times New Roman" w:cs="Times New Roman"/>
          <w:color w:val="auto"/>
        </w:rPr>
        <w:t xml:space="preserve">I </w:t>
      </w:r>
      <w:r w:rsidR="00DB3929">
        <w:rPr>
          <w:rFonts w:ascii="Times New Roman" w:eastAsia="Cambria" w:hAnsi="Times New Roman" w:cs="Times New Roman"/>
          <w:color w:val="auto"/>
        </w:rPr>
        <w:t>-</w:t>
      </w:r>
      <w:r w:rsidR="00DB3929" w:rsidRPr="00D03472">
        <w:rPr>
          <w:rFonts w:ascii="Times New Roman" w:eastAsia="Cambria" w:hAnsi="Times New Roman" w:cs="Times New Roman"/>
          <w:color w:val="auto"/>
        </w:rPr>
        <w:t xml:space="preserve"> </w:t>
      </w:r>
      <w:r w:rsidR="00A95191">
        <w:rPr>
          <w:rFonts w:ascii="Times New Roman" w:eastAsia="Cambria" w:hAnsi="Times New Roman" w:cs="Times New Roman"/>
          <w:color w:val="auto"/>
        </w:rPr>
        <w:t>art. 78</w:t>
      </w:r>
      <w:r w:rsidR="00150028">
        <w:rPr>
          <w:rFonts w:ascii="Times New Roman" w:eastAsia="Cambria" w:hAnsi="Times New Roman" w:cs="Times New Roman"/>
          <w:color w:val="auto"/>
        </w:rPr>
        <w:t>, § 1º</w:t>
      </w:r>
      <w:r w:rsidR="00A95191">
        <w:rPr>
          <w:rFonts w:ascii="Times New Roman" w:eastAsia="Cambria" w:hAnsi="Times New Roman" w:cs="Times New Roman"/>
          <w:color w:val="auto"/>
        </w:rPr>
        <w:t>;</w:t>
      </w:r>
    </w:p>
    <w:p w14:paraId="00C2AF79" w14:textId="77777777" w:rsidR="00D05A04" w:rsidRDefault="00D05A04" w:rsidP="00DB3929">
      <w:pPr>
        <w:spacing w:after="0" w:line="240" w:lineRule="auto"/>
        <w:jc w:val="both"/>
        <w:rPr>
          <w:rFonts w:ascii="Times New Roman" w:eastAsia="Cambria" w:hAnsi="Times New Roman" w:cs="Times New Roman"/>
          <w:color w:val="auto"/>
        </w:rPr>
      </w:pPr>
    </w:p>
    <w:p w14:paraId="4680A712" w14:textId="0EFC512C" w:rsidR="00DB3929" w:rsidRDefault="004A0CF0" w:rsidP="00DB3929">
      <w:pPr>
        <w:spacing w:after="0" w:line="240" w:lineRule="auto"/>
        <w:jc w:val="both"/>
        <w:rPr>
          <w:rFonts w:ascii="Times New Roman" w:eastAsia="Cambria" w:hAnsi="Times New Roman" w:cs="Times New Roman"/>
          <w:color w:val="auto"/>
        </w:rPr>
      </w:pPr>
      <w:r>
        <w:rPr>
          <w:rFonts w:ascii="Times New Roman" w:eastAsia="Cambria" w:hAnsi="Times New Roman" w:cs="Times New Roman"/>
          <w:color w:val="auto"/>
        </w:rPr>
        <w:t>XI</w:t>
      </w:r>
      <w:r w:rsidR="00961E60">
        <w:rPr>
          <w:rFonts w:ascii="Times New Roman" w:eastAsia="Cambria" w:hAnsi="Times New Roman" w:cs="Times New Roman"/>
          <w:color w:val="auto"/>
        </w:rPr>
        <w:t>I</w:t>
      </w:r>
      <w:r w:rsidR="00DB3929" w:rsidRPr="00D03472">
        <w:rPr>
          <w:rFonts w:ascii="Times New Roman" w:eastAsia="Cambria" w:hAnsi="Times New Roman" w:cs="Times New Roman"/>
          <w:color w:val="auto"/>
        </w:rPr>
        <w:t xml:space="preserve">I </w:t>
      </w:r>
      <w:r w:rsidR="00DB3929">
        <w:rPr>
          <w:rFonts w:ascii="Times New Roman" w:eastAsia="Cambria" w:hAnsi="Times New Roman" w:cs="Times New Roman"/>
          <w:color w:val="auto"/>
        </w:rPr>
        <w:t>-</w:t>
      </w:r>
      <w:r w:rsidR="00DB3929" w:rsidRPr="00D03472">
        <w:rPr>
          <w:rFonts w:ascii="Times New Roman" w:eastAsia="Cambria" w:hAnsi="Times New Roman" w:cs="Times New Roman"/>
          <w:color w:val="auto"/>
        </w:rPr>
        <w:t xml:space="preserve"> </w:t>
      </w:r>
      <w:r w:rsidR="00A95191">
        <w:rPr>
          <w:rFonts w:ascii="Times New Roman" w:eastAsia="Cambria" w:hAnsi="Times New Roman" w:cs="Times New Roman"/>
          <w:color w:val="auto"/>
        </w:rPr>
        <w:t>art. 79</w:t>
      </w:r>
      <w:r w:rsidR="00150028">
        <w:rPr>
          <w:rFonts w:ascii="Times New Roman" w:eastAsia="Cambria" w:hAnsi="Times New Roman" w:cs="Times New Roman"/>
          <w:color w:val="auto"/>
        </w:rPr>
        <w:t>, parágrafo único</w:t>
      </w:r>
      <w:r w:rsidR="00A95191">
        <w:rPr>
          <w:rFonts w:ascii="Times New Roman" w:eastAsia="Cambria" w:hAnsi="Times New Roman" w:cs="Times New Roman"/>
          <w:color w:val="auto"/>
        </w:rPr>
        <w:t>;</w:t>
      </w:r>
    </w:p>
    <w:p w14:paraId="6DEEDCA4" w14:textId="77777777" w:rsidR="00D05A04" w:rsidRDefault="00D05A04" w:rsidP="00DB3929">
      <w:pPr>
        <w:spacing w:after="0" w:line="240" w:lineRule="auto"/>
        <w:jc w:val="both"/>
        <w:rPr>
          <w:rFonts w:ascii="Times New Roman" w:eastAsia="Cambria" w:hAnsi="Times New Roman" w:cs="Times New Roman"/>
          <w:color w:val="auto"/>
        </w:rPr>
      </w:pPr>
    </w:p>
    <w:p w14:paraId="5F926B23" w14:textId="47D2680F" w:rsidR="00DB3929" w:rsidRDefault="00961E60" w:rsidP="00DB3929">
      <w:pPr>
        <w:spacing w:after="0" w:line="240" w:lineRule="auto"/>
        <w:jc w:val="both"/>
        <w:rPr>
          <w:rFonts w:ascii="Times New Roman" w:eastAsia="Cambria" w:hAnsi="Times New Roman" w:cs="Times New Roman"/>
          <w:color w:val="auto"/>
        </w:rPr>
      </w:pPr>
      <w:r>
        <w:rPr>
          <w:rFonts w:ascii="Times New Roman" w:eastAsia="Cambria" w:hAnsi="Times New Roman" w:cs="Times New Roman"/>
          <w:color w:val="auto"/>
        </w:rPr>
        <w:t>XIV</w:t>
      </w:r>
      <w:r w:rsidR="00DB3929" w:rsidRPr="00D03472">
        <w:rPr>
          <w:rFonts w:ascii="Times New Roman" w:eastAsia="Cambria" w:hAnsi="Times New Roman" w:cs="Times New Roman"/>
          <w:color w:val="auto"/>
        </w:rPr>
        <w:t xml:space="preserve"> </w:t>
      </w:r>
      <w:r w:rsidR="00DB3929">
        <w:rPr>
          <w:rFonts w:ascii="Times New Roman" w:eastAsia="Cambria" w:hAnsi="Times New Roman" w:cs="Times New Roman"/>
          <w:color w:val="auto"/>
        </w:rPr>
        <w:t>-</w:t>
      </w:r>
      <w:r w:rsidR="00DB3929" w:rsidRPr="00D03472">
        <w:rPr>
          <w:rFonts w:ascii="Times New Roman" w:eastAsia="Cambria" w:hAnsi="Times New Roman" w:cs="Times New Roman"/>
          <w:color w:val="auto"/>
        </w:rPr>
        <w:t xml:space="preserve"> </w:t>
      </w:r>
      <w:r w:rsidR="005B7560">
        <w:rPr>
          <w:rFonts w:ascii="Times New Roman" w:eastAsia="Cambria" w:hAnsi="Times New Roman" w:cs="Times New Roman"/>
          <w:color w:val="auto"/>
        </w:rPr>
        <w:t>art. 80</w:t>
      </w:r>
      <w:r w:rsidR="00150028">
        <w:rPr>
          <w:rFonts w:ascii="Times New Roman" w:eastAsia="Cambria" w:hAnsi="Times New Roman" w:cs="Times New Roman"/>
          <w:color w:val="auto"/>
        </w:rPr>
        <w:t>, §1º</w:t>
      </w:r>
      <w:r w:rsidR="005B7560">
        <w:rPr>
          <w:rFonts w:ascii="Times New Roman" w:eastAsia="Cambria" w:hAnsi="Times New Roman" w:cs="Times New Roman"/>
          <w:color w:val="auto"/>
        </w:rPr>
        <w:t>;</w:t>
      </w:r>
    </w:p>
    <w:p w14:paraId="5797390B" w14:textId="77777777" w:rsidR="00D05A04" w:rsidRDefault="00D05A04" w:rsidP="005B7560">
      <w:pPr>
        <w:spacing w:after="0" w:line="240" w:lineRule="auto"/>
        <w:jc w:val="both"/>
        <w:rPr>
          <w:rFonts w:ascii="Times New Roman" w:eastAsia="Cambria" w:hAnsi="Times New Roman" w:cs="Times New Roman"/>
          <w:color w:val="auto"/>
        </w:rPr>
      </w:pPr>
    </w:p>
    <w:p w14:paraId="75E9D185" w14:textId="7F937909" w:rsidR="005B7560" w:rsidRDefault="00961E60" w:rsidP="005B7560">
      <w:pPr>
        <w:spacing w:after="0" w:line="240" w:lineRule="auto"/>
        <w:jc w:val="both"/>
        <w:rPr>
          <w:rFonts w:ascii="Times New Roman" w:eastAsia="Cambria" w:hAnsi="Times New Roman" w:cs="Times New Roman"/>
          <w:color w:val="auto"/>
        </w:rPr>
      </w:pPr>
      <w:r>
        <w:rPr>
          <w:rFonts w:ascii="Times New Roman" w:eastAsia="Cambria" w:hAnsi="Times New Roman" w:cs="Times New Roman"/>
          <w:color w:val="auto"/>
        </w:rPr>
        <w:t>XV</w:t>
      </w:r>
      <w:r w:rsidR="005B7560" w:rsidRPr="00D03472">
        <w:rPr>
          <w:rFonts w:ascii="Times New Roman" w:eastAsia="Cambria" w:hAnsi="Times New Roman" w:cs="Times New Roman"/>
          <w:color w:val="auto"/>
        </w:rPr>
        <w:t xml:space="preserve"> </w:t>
      </w:r>
      <w:r w:rsidR="005B7560">
        <w:rPr>
          <w:rFonts w:ascii="Times New Roman" w:eastAsia="Cambria" w:hAnsi="Times New Roman" w:cs="Times New Roman"/>
          <w:color w:val="auto"/>
        </w:rPr>
        <w:t>-</w:t>
      </w:r>
      <w:r w:rsidR="005B7560" w:rsidRPr="00D03472">
        <w:rPr>
          <w:rFonts w:ascii="Times New Roman" w:eastAsia="Cambria" w:hAnsi="Times New Roman" w:cs="Times New Roman"/>
          <w:color w:val="auto"/>
        </w:rPr>
        <w:t xml:space="preserve"> </w:t>
      </w:r>
      <w:proofErr w:type="gramStart"/>
      <w:r w:rsidR="005B7560">
        <w:rPr>
          <w:rFonts w:ascii="Times New Roman" w:eastAsia="Cambria" w:hAnsi="Times New Roman" w:cs="Times New Roman"/>
          <w:color w:val="auto"/>
        </w:rPr>
        <w:t>art.</w:t>
      </w:r>
      <w:proofErr w:type="gramEnd"/>
      <w:r w:rsidR="005B7560">
        <w:rPr>
          <w:rFonts w:ascii="Times New Roman" w:eastAsia="Cambria" w:hAnsi="Times New Roman" w:cs="Times New Roman"/>
          <w:color w:val="auto"/>
        </w:rPr>
        <w:t xml:space="preserve"> </w:t>
      </w:r>
      <w:r w:rsidR="00031BF3">
        <w:rPr>
          <w:rFonts w:ascii="Times New Roman" w:eastAsia="Cambria" w:hAnsi="Times New Roman" w:cs="Times New Roman"/>
          <w:color w:val="auto"/>
        </w:rPr>
        <w:t>81</w:t>
      </w:r>
      <w:r w:rsidR="00150028">
        <w:rPr>
          <w:rFonts w:ascii="Times New Roman" w:eastAsia="Cambria" w:hAnsi="Times New Roman" w:cs="Times New Roman"/>
          <w:color w:val="auto"/>
        </w:rPr>
        <w:t>, parágrafo único</w:t>
      </w:r>
      <w:r w:rsidR="005B7560">
        <w:rPr>
          <w:rFonts w:ascii="Times New Roman" w:eastAsia="Cambria" w:hAnsi="Times New Roman" w:cs="Times New Roman"/>
          <w:color w:val="auto"/>
        </w:rPr>
        <w:t>;</w:t>
      </w:r>
    </w:p>
    <w:p w14:paraId="07301206" w14:textId="77777777" w:rsidR="00D05A04" w:rsidRDefault="00D05A04" w:rsidP="00031BF3">
      <w:pPr>
        <w:spacing w:after="0" w:line="240" w:lineRule="auto"/>
        <w:jc w:val="both"/>
        <w:rPr>
          <w:rFonts w:ascii="Times New Roman" w:eastAsia="Cambria" w:hAnsi="Times New Roman" w:cs="Times New Roman"/>
          <w:color w:val="auto"/>
        </w:rPr>
      </w:pPr>
    </w:p>
    <w:p w14:paraId="3AA43018" w14:textId="5F742EB0" w:rsidR="00031BF3" w:rsidRDefault="00961E60" w:rsidP="00031BF3">
      <w:pPr>
        <w:spacing w:after="0" w:line="240" w:lineRule="auto"/>
        <w:jc w:val="both"/>
        <w:rPr>
          <w:rFonts w:ascii="Times New Roman" w:eastAsia="Cambria" w:hAnsi="Times New Roman" w:cs="Times New Roman"/>
          <w:color w:val="auto"/>
        </w:rPr>
      </w:pPr>
      <w:r>
        <w:rPr>
          <w:rFonts w:ascii="Times New Roman" w:eastAsia="Cambria" w:hAnsi="Times New Roman" w:cs="Times New Roman"/>
          <w:color w:val="auto"/>
        </w:rPr>
        <w:t>XVI</w:t>
      </w:r>
      <w:r w:rsidR="00031BF3" w:rsidRPr="00D03472">
        <w:rPr>
          <w:rFonts w:ascii="Times New Roman" w:eastAsia="Cambria" w:hAnsi="Times New Roman" w:cs="Times New Roman"/>
          <w:color w:val="auto"/>
        </w:rPr>
        <w:t xml:space="preserve"> </w:t>
      </w:r>
      <w:r w:rsidR="00031BF3">
        <w:rPr>
          <w:rFonts w:ascii="Times New Roman" w:eastAsia="Cambria" w:hAnsi="Times New Roman" w:cs="Times New Roman"/>
          <w:color w:val="auto"/>
        </w:rPr>
        <w:t>-</w:t>
      </w:r>
      <w:r w:rsidR="00031BF3" w:rsidRPr="00D03472">
        <w:rPr>
          <w:rFonts w:ascii="Times New Roman" w:eastAsia="Cambria" w:hAnsi="Times New Roman" w:cs="Times New Roman"/>
          <w:color w:val="auto"/>
        </w:rPr>
        <w:t xml:space="preserve"> </w:t>
      </w:r>
      <w:r w:rsidR="00031BF3">
        <w:rPr>
          <w:rFonts w:ascii="Times New Roman" w:eastAsia="Cambria" w:hAnsi="Times New Roman" w:cs="Times New Roman"/>
          <w:color w:val="auto"/>
        </w:rPr>
        <w:t>art. 82</w:t>
      </w:r>
      <w:r w:rsidR="00150028">
        <w:rPr>
          <w:rFonts w:ascii="Times New Roman" w:eastAsia="Cambria" w:hAnsi="Times New Roman" w:cs="Times New Roman"/>
          <w:color w:val="auto"/>
        </w:rPr>
        <w:t>, §1º</w:t>
      </w:r>
      <w:r w:rsidR="00031BF3">
        <w:rPr>
          <w:rFonts w:ascii="Times New Roman" w:eastAsia="Cambria" w:hAnsi="Times New Roman" w:cs="Times New Roman"/>
          <w:color w:val="auto"/>
        </w:rPr>
        <w:t>;</w:t>
      </w:r>
    </w:p>
    <w:p w14:paraId="02A9C328" w14:textId="77777777" w:rsidR="00D05A04" w:rsidRDefault="00D05A04" w:rsidP="00BD6218">
      <w:pPr>
        <w:spacing w:after="0" w:line="240" w:lineRule="auto"/>
        <w:jc w:val="both"/>
        <w:rPr>
          <w:rFonts w:ascii="Times New Roman" w:eastAsia="Cambria" w:hAnsi="Times New Roman" w:cs="Times New Roman"/>
          <w:color w:val="auto"/>
        </w:rPr>
      </w:pPr>
    </w:p>
    <w:p w14:paraId="18EA0AE5" w14:textId="5A301BDD" w:rsidR="00BF3921" w:rsidRDefault="00961E60" w:rsidP="00BD6218">
      <w:pPr>
        <w:spacing w:after="0" w:line="240" w:lineRule="auto"/>
        <w:jc w:val="both"/>
        <w:rPr>
          <w:rFonts w:ascii="Times New Roman" w:eastAsia="Cambria" w:hAnsi="Times New Roman" w:cs="Times New Roman"/>
          <w:color w:val="auto"/>
        </w:rPr>
      </w:pPr>
      <w:r>
        <w:rPr>
          <w:rFonts w:ascii="Times New Roman" w:eastAsia="Cambria" w:hAnsi="Times New Roman" w:cs="Times New Roman"/>
          <w:color w:val="auto"/>
        </w:rPr>
        <w:t>XVII</w:t>
      </w:r>
      <w:r w:rsidR="00BD6218" w:rsidRPr="00D03472">
        <w:rPr>
          <w:rFonts w:ascii="Times New Roman" w:eastAsia="Cambria" w:hAnsi="Times New Roman" w:cs="Times New Roman"/>
          <w:color w:val="auto"/>
        </w:rPr>
        <w:t xml:space="preserve"> </w:t>
      </w:r>
      <w:r w:rsidR="00BD6218">
        <w:rPr>
          <w:rFonts w:ascii="Times New Roman" w:eastAsia="Cambria" w:hAnsi="Times New Roman" w:cs="Times New Roman"/>
          <w:color w:val="auto"/>
        </w:rPr>
        <w:t>-</w:t>
      </w:r>
      <w:r w:rsidR="00BD6218" w:rsidRPr="00D03472">
        <w:rPr>
          <w:rFonts w:ascii="Times New Roman" w:eastAsia="Cambria" w:hAnsi="Times New Roman" w:cs="Times New Roman"/>
          <w:color w:val="auto"/>
        </w:rPr>
        <w:t xml:space="preserve"> </w:t>
      </w:r>
      <w:r w:rsidR="00BD6218">
        <w:rPr>
          <w:rFonts w:ascii="Times New Roman" w:eastAsia="Cambria" w:hAnsi="Times New Roman" w:cs="Times New Roman"/>
          <w:color w:val="auto"/>
        </w:rPr>
        <w:t>art. 84</w:t>
      </w:r>
      <w:r w:rsidR="00150028">
        <w:rPr>
          <w:rFonts w:ascii="Times New Roman" w:eastAsia="Cambria" w:hAnsi="Times New Roman" w:cs="Times New Roman"/>
          <w:color w:val="auto"/>
        </w:rPr>
        <w:t>, parágrafo único</w:t>
      </w:r>
      <w:r w:rsidR="00BD6218">
        <w:rPr>
          <w:rFonts w:ascii="Times New Roman" w:eastAsia="Cambria" w:hAnsi="Times New Roman" w:cs="Times New Roman"/>
          <w:color w:val="auto"/>
        </w:rPr>
        <w:t>;</w:t>
      </w:r>
    </w:p>
    <w:p w14:paraId="217098CC" w14:textId="77777777" w:rsidR="00D05A04" w:rsidRDefault="00D05A04" w:rsidP="00BF3921">
      <w:pPr>
        <w:spacing w:after="0" w:line="240" w:lineRule="auto"/>
        <w:jc w:val="both"/>
        <w:rPr>
          <w:rFonts w:ascii="Times New Roman" w:eastAsia="Cambria" w:hAnsi="Times New Roman" w:cs="Times New Roman"/>
          <w:color w:val="auto"/>
        </w:rPr>
      </w:pPr>
    </w:p>
    <w:p w14:paraId="42281197" w14:textId="45B08F27" w:rsidR="00BF3921" w:rsidRDefault="00961E60" w:rsidP="00BF3921">
      <w:pPr>
        <w:spacing w:after="0" w:line="240" w:lineRule="auto"/>
        <w:jc w:val="both"/>
        <w:rPr>
          <w:rFonts w:ascii="Times New Roman" w:eastAsia="Cambria" w:hAnsi="Times New Roman" w:cs="Times New Roman"/>
          <w:color w:val="auto"/>
        </w:rPr>
      </w:pPr>
      <w:r>
        <w:rPr>
          <w:rFonts w:ascii="Times New Roman" w:eastAsia="Cambria" w:hAnsi="Times New Roman" w:cs="Times New Roman"/>
          <w:color w:val="auto"/>
        </w:rPr>
        <w:t>XVII</w:t>
      </w:r>
      <w:r w:rsidR="00BF3921" w:rsidRPr="00D03472">
        <w:rPr>
          <w:rFonts w:ascii="Times New Roman" w:eastAsia="Cambria" w:hAnsi="Times New Roman" w:cs="Times New Roman"/>
          <w:color w:val="auto"/>
        </w:rPr>
        <w:t xml:space="preserve">I </w:t>
      </w:r>
      <w:r w:rsidR="00BF3921">
        <w:rPr>
          <w:rFonts w:ascii="Times New Roman" w:eastAsia="Cambria" w:hAnsi="Times New Roman" w:cs="Times New Roman"/>
          <w:color w:val="auto"/>
        </w:rPr>
        <w:t>-</w:t>
      </w:r>
      <w:r w:rsidR="00BF3921" w:rsidRPr="00D03472">
        <w:rPr>
          <w:rFonts w:ascii="Times New Roman" w:eastAsia="Cambria" w:hAnsi="Times New Roman" w:cs="Times New Roman"/>
          <w:color w:val="auto"/>
        </w:rPr>
        <w:t xml:space="preserve"> </w:t>
      </w:r>
      <w:r w:rsidR="00BF3921">
        <w:rPr>
          <w:rFonts w:ascii="Times New Roman" w:eastAsia="Cambria" w:hAnsi="Times New Roman" w:cs="Times New Roman"/>
          <w:color w:val="auto"/>
        </w:rPr>
        <w:t>art. 87</w:t>
      </w:r>
      <w:r w:rsidR="00150028">
        <w:rPr>
          <w:rFonts w:ascii="Times New Roman" w:eastAsia="Cambria" w:hAnsi="Times New Roman" w:cs="Times New Roman"/>
          <w:color w:val="auto"/>
        </w:rPr>
        <w:t>, parágrafo único</w:t>
      </w:r>
      <w:r w:rsidR="00BF3921">
        <w:rPr>
          <w:rFonts w:ascii="Times New Roman" w:eastAsia="Cambria" w:hAnsi="Times New Roman" w:cs="Times New Roman"/>
          <w:color w:val="auto"/>
        </w:rPr>
        <w:t>;</w:t>
      </w:r>
    </w:p>
    <w:p w14:paraId="3433A190" w14:textId="77777777" w:rsidR="00D05A04" w:rsidRDefault="00D05A04" w:rsidP="0036440B">
      <w:pPr>
        <w:spacing w:after="0" w:line="240" w:lineRule="auto"/>
        <w:jc w:val="both"/>
        <w:rPr>
          <w:rFonts w:ascii="Times New Roman" w:eastAsia="Cambria" w:hAnsi="Times New Roman" w:cs="Times New Roman"/>
          <w:color w:val="auto"/>
        </w:rPr>
      </w:pPr>
    </w:p>
    <w:p w14:paraId="5F9955EF" w14:textId="77A29B7A" w:rsidR="0036440B" w:rsidRDefault="00961E60" w:rsidP="0036440B">
      <w:pPr>
        <w:spacing w:after="0" w:line="240" w:lineRule="auto"/>
        <w:jc w:val="both"/>
        <w:rPr>
          <w:rFonts w:ascii="Times New Roman" w:eastAsia="Cambria" w:hAnsi="Times New Roman" w:cs="Times New Roman"/>
          <w:color w:val="auto"/>
        </w:rPr>
      </w:pPr>
      <w:r>
        <w:rPr>
          <w:rFonts w:ascii="Times New Roman" w:eastAsia="Cambria" w:hAnsi="Times New Roman" w:cs="Times New Roman"/>
          <w:color w:val="auto"/>
        </w:rPr>
        <w:t>XIX</w:t>
      </w:r>
      <w:r w:rsidR="0036440B" w:rsidRPr="00D03472">
        <w:rPr>
          <w:rFonts w:ascii="Times New Roman" w:eastAsia="Cambria" w:hAnsi="Times New Roman" w:cs="Times New Roman"/>
          <w:color w:val="auto"/>
        </w:rPr>
        <w:t xml:space="preserve"> </w:t>
      </w:r>
      <w:r w:rsidR="0036440B">
        <w:rPr>
          <w:rFonts w:ascii="Times New Roman" w:eastAsia="Cambria" w:hAnsi="Times New Roman" w:cs="Times New Roman"/>
          <w:color w:val="auto"/>
        </w:rPr>
        <w:t>-</w:t>
      </w:r>
      <w:r w:rsidR="0036440B" w:rsidRPr="00D03472">
        <w:rPr>
          <w:rFonts w:ascii="Times New Roman" w:eastAsia="Cambria" w:hAnsi="Times New Roman" w:cs="Times New Roman"/>
          <w:color w:val="auto"/>
        </w:rPr>
        <w:t xml:space="preserve"> </w:t>
      </w:r>
      <w:r w:rsidR="0036440B">
        <w:rPr>
          <w:rFonts w:ascii="Times New Roman" w:eastAsia="Cambria" w:hAnsi="Times New Roman" w:cs="Times New Roman"/>
          <w:color w:val="auto"/>
        </w:rPr>
        <w:t>art. 89;</w:t>
      </w:r>
    </w:p>
    <w:p w14:paraId="4D0CC04E" w14:textId="77777777" w:rsidR="00D05A04" w:rsidRDefault="00D05A04" w:rsidP="00BD6218">
      <w:pPr>
        <w:spacing w:after="0" w:line="240" w:lineRule="auto"/>
        <w:jc w:val="both"/>
        <w:rPr>
          <w:rFonts w:ascii="Times New Roman" w:eastAsia="Cambria" w:hAnsi="Times New Roman" w:cs="Times New Roman"/>
          <w:color w:val="auto"/>
        </w:rPr>
      </w:pPr>
    </w:p>
    <w:p w14:paraId="5E5D7395" w14:textId="3BC9F019" w:rsidR="00BF3921" w:rsidRDefault="00961E60" w:rsidP="00BD6218">
      <w:pPr>
        <w:spacing w:after="0" w:line="240" w:lineRule="auto"/>
        <w:jc w:val="both"/>
        <w:rPr>
          <w:rFonts w:ascii="Times New Roman" w:eastAsia="Cambria" w:hAnsi="Times New Roman" w:cs="Times New Roman"/>
          <w:color w:val="auto"/>
        </w:rPr>
      </w:pPr>
      <w:r>
        <w:rPr>
          <w:rFonts w:ascii="Times New Roman" w:eastAsia="Cambria" w:hAnsi="Times New Roman" w:cs="Times New Roman"/>
          <w:color w:val="auto"/>
        </w:rPr>
        <w:t>XX</w:t>
      </w:r>
      <w:r w:rsidR="0036440B" w:rsidRPr="00D03472">
        <w:rPr>
          <w:rFonts w:ascii="Times New Roman" w:eastAsia="Cambria" w:hAnsi="Times New Roman" w:cs="Times New Roman"/>
          <w:color w:val="auto"/>
        </w:rPr>
        <w:t xml:space="preserve"> </w:t>
      </w:r>
      <w:r w:rsidR="0036440B">
        <w:rPr>
          <w:rFonts w:ascii="Times New Roman" w:eastAsia="Cambria" w:hAnsi="Times New Roman" w:cs="Times New Roman"/>
          <w:color w:val="auto"/>
        </w:rPr>
        <w:t>-</w:t>
      </w:r>
      <w:r w:rsidR="0036440B" w:rsidRPr="00D03472">
        <w:rPr>
          <w:rFonts w:ascii="Times New Roman" w:eastAsia="Cambria" w:hAnsi="Times New Roman" w:cs="Times New Roman"/>
          <w:color w:val="auto"/>
        </w:rPr>
        <w:t xml:space="preserve"> </w:t>
      </w:r>
      <w:proofErr w:type="gramStart"/>
      <w:r w:rsidR="0036440B">
        <w:rPr>
          <w:rFonts w:ascii="Times New Roman" w:eastAsia="Cambria" w:hAnsi="Times New Roman" w:cs="Times New Roman"/>
          <w:color w:val="auto"/>
        </w:rPr>
        <w:t>art.</w:t>
      </w:r>
      <w:proofErr w:type="gramEnd"/>
      <w:r w:rsidR="0036440B">
        <w:rPr>
          <w:rFonts w:ascii="Times New Roman" w:eastAsia="Cambria" w:hAnsi="Times New Roman" w:cs="Times New Roman"/>
          <w:color w:val="auto"/>
        </w:rPr>
        <w:t xml:space="preserve"> 90</w:t>
      </w:r>
      <w:r w:rsidR="00150028">
        <w:rPr>
          <w:rFonts w:ascii="Times New Roman" w:eastAsia="Cambria" w:hAnsi="Times New Roman" w:cs="Times New Roman"/>
          <w:color w:val="auto"/>
        </w:rPr>
        <w:t>, parágrafo único</w:t>
      </w:r>
      <w:r w:rsidR="002D218C">
        <w:rPr>
          <w:rFonts w:ascii="Times New Roman" w:eastAsia="Cambria" w:hAnsi="Times New Roman" w:cs="Times New Roman"/>
          <w:color w:val="auto"/>
        </w:rPr>
        <w:t>.</w:t>
      </w:r>
    </w:p>
    <w:p w14:paraId="5F295E32" w14:textId="77777777" w:rsidR="00DB3929" w:rsidRPr="00D03472" w:rsidRDefault="00DB3929" w:rsidP="00716A03">
      <w:pPr>
        <w:spacing w:after="0" w:line="240" w:lineRule="auto"/>
        <w:jc w:val="both"/>
        <w:rPr>
          <w:rFonts w:ascii="Times New Roman" w:eastAsia="Cambria" w:hAnsi="Times New Roman" w:cs="Times New Roman"/>
          <w:color w:val="auto"/>
        </w:rPr>
      </w:pPr>
    </w:p>
    <w:p w14:paraId="641BCC76" w14:textId="2A4B6CF4" w:rsidR="00716A03" w:rsidRPr="00D03472" w:rsidRDefault="00716A03" w:rsidP="00716A03">
      <w:pPr>
        <w:spacing w:after="0" w:line="240" w:lineRule="auto"/>
        <w:jc w:val="both"/>
        <w:rPr>
          <w:rFonts w:ascii="Times New Roman" w:eastAsia="Cambria" w:hAnsi="Times New Roman" w:cs="Times New Roman"/>
          <w:color w:val="auto"/>
        </w:rPr>
      </w:pPr>
      <w:r w:rsidRPr="00D03472">
        <w:rPr>
          <w:rFonts w:ascii="Times New Roman" w:eastAsia="Cambria" w:hAnsi="Times New Roman" w:cs="Times New Roman"/>
          <w:color w:val="auto"/>
        </w:rPr>
        <w:t>Art</w:t>
      </w:r>
      <w:r w:rsidRPr="00AE60F0">
        <w:rPr>
          <w:rFonts w:ascii="Times New Roman" w:eastAsia="Cambria" w:hAnsi="Times New Roman" w:cs="Times New Roman"/>
          <w:color w:val="auto"/>
        </w:rPr>
        <w:t xml:space="preserve">. </w:t>
      </w:r>
      <w:r w:rsidR="000C1592">
        <w:rPr>
          <w:rFonts w:ascii="Times New Roman" w:eastAsia="Cambria" w:hAnsi="Times New Roman" w:cs="Times New Roman"/>
          <w:color w:val="auto"/>
        </w:rPr>
        <w:t>5</w:t>
      </w:r>
      <w:r w:rsidRPr="00AE60F0">
        <w:rPr>
          <w:rFonts w:ascii="Times New Roman" w:eastAsia="Cambria" w:hAnsi="Times New Roman" w:cs="Times New Roman"/>
          <w:color w:val="auto"/>
        </w:rPr>
        <w:t>º Esta Resolução entra em vigor após 90 (noventa) dias contados de sua publicação.</w:t>
      </w:r>
    </w:p>
    <w:p w14:paraId="197FB51E" w14:textId="77777777" w:rsidR="00716A03" w:rsidRPr="00AE60F0" w:rsidRDefault="00716A03" w:rsidP="00716A03">
      <w:pPr>
        <w:spacing w:after="0" w:line="240" w:lineRule="auto"/>
        <w:jc w:val="both"/>
        <w:rPr>
          <w:rFonts w:ascii="Times New Roman" w:eastAsia="Cambria" w:hAnsi="Times New Roman" w:cs="Times New Roman"/>
          <w:b/>
          <w:color w:val="auto"/>
        </w:rPr>
      </w:pPr>
    </w:p>
    <w:p w14:paraId="5354091A" w14:textId="77777777" w:rsidR="00716A03" w:rsidRPr="00AE60F0" w:rsidRDefault="00716A03" w:rsidP="00716A03">
      <w:pPr>
        <w:spacing w:after="0" w:line="240" w:lineRule="auto"/>
        <w:jc w:val="center"/>
        <w:rPr>
          <w:rFonts w:ascii="Times New Roman" w:eastAsia="Cambria" w:hAnsi="Times New Roman" w:cs="Times New Roman"/>
          <w:b/>
          <w:color w:val="auto"/>
        </w:rPr>
      </w:pPr>
    </w:p>
    <w:p w14:paraId="59EE160B" w14:textId="72AC280A"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 xml:space="preserve">Brasília, </w:t>
      </w:r>
      <w:r w:rsidR="009503E4">
        <w:rPr>
          <w:rFonts w:ascii="Times New Roman" w:eastAsia="Cambria" w:hAnsi="Times New Roman" w:cs="Times New Roman"/>
          <w:color w:val="auto"/>
        </w:rPr>
        <w:t>23</w:t>
      </w:r>
      <w:r w:rsidRPr="00AE60F0">
        <w:rPr>
          <w:rFonts w:ascii="Times New Roman" w:eastAsia="Cambria" w:hAnsi="Times New Roman" w:cs="Times New Roman"/>
          <w:color w:val="auto"/>
        </w:rPr>
        <w:t xml:space="preserve"> de </w:t>
      </w:r>
      <w:r w:rsidR="009503E4">
        <w:rPr>
          <w:rFonts w:ascii="Times New Roman" w:eastAsia="Cambria" w:hAnsi="Times New Roman" w:cs="Times New Roman"/>
          <w:color w:val="auto"/>
        </w:rPr>
        <w:t xml:space="preserve">setembro </w:t>
      </w:r>
      <w:r w:rsidRPr="00AE60F0">
        <w:rPr>
          <w:rFonts w:ascii="Times New Roman" w:eastAsia="Cambria" w:hAnsi="Times New Roman" w:cs="Times New Roman"/>
          <w:color w:val="auto"/>
        </w:rPr>
        <w:t xml:space="preserve">de </w:t>
      </w:r>
      <w:r w:rsidR="00B16C1A">
        <w:rPr>
          <w:rFonts w:ascii="Times New Roman" w:eastAsia="Cambria" w:hAnsi="Times New Roman" w:cs="Times New Roman"/>
          <w:color w:val="auto"/>
        </w:rPr>
        <w:t>2022</w:t>
      </w:r>
      <w:r w:rsidR="00D80CDC">
        <w:rPr>
          <w:rFonts w:ascii="Times New Roman" w:eastAsia="Cambria" w:hAnsi="Times New Roman" w:cs="Times New Roman"/>
          <w:color w:val="auto"/>
        </w:rPr>
        <w:t>.</w:t>
      </w:r>
    </w:p>
    <w:p w14:paraId="1DD0778B" w14:textId="77777777" w:rsidR="00716A03" w:rsidRPr="00AE60F0" w:rsidRDefault="00716A03" w:rsidP="00716A03">
      <w:pPr>
        <w:spacing w:after="0" w:line="240" w:lineRule="auto"/>
        <w:jc w:val="center"/>
        <w:rPr>
          <w:rFonts w:ascii="Times New Roman" w:eastAsia="Cambria" w:hAnsi="Times New Roman" w:cs="Times New Roman"/>
          <w:b/>
          <w:color w:val="auto"/>
        </w:rPr>
      </w:pPr>
    </w:p>
    <w:p w14:paraId="6186D747" w14:textId="77777777" w:rsidR="00716A03" w:rsidRPr="00AE60F0" w:rsidRDefault="00716A03" w:rsidP="00716A03">
      <w:pPr>
        <w:spacing w:after="0" w:line="240" w:lineRule="auto"/>
        <w:jc w:val="center"/>
        <w:rPr>
          <w:rFonts w:ascii="Times New Roman" w:eastAsia="Cambria" w:hAnsi="Times New Roman" w:cs="Times New Roman"/>
          <w:b/>
          <w:color w:val="auto"/>
        </w:rPr>
      </w:pPr>
    </w:p>
    <w:p w14:paraId="0CFD9916" w14:textId="77777777" w:rsidR="00716A03" w:rsidRPr="00070943" w:rsidRDefault="00716A03" w:rsidP="00716A03">
      <w:pPr>
        <w:spacing w:after="0" w:line="240" w:lineRule="auto"/>
        <w:jc w:val="center"/>
        <w:rPr>
          <w:rFonts w:ascii="Times New Roman" w:eastAsia="Cambria" w:hAnsi="Times New Roman" w:cs="Times New Roman"/>
          <w:b/>
          <w:color w:val="auto"/>
        </w:rPr>
      </w:pPr>
      <w:r w:rsidRPr="00070943">
        <w:rPr>
          <w:rFonts w:ascii="Times New Roman" w:eastAsia="Cambria" w:hAnsi="Times New Roman" w:cs="Times New Roman"/>
          <w:b/>
          <w:color w:val="auto"/>
        </w:rPr>
        <w:t>NADIA SOMEKH</w:t>
      </w:r>
    </w:p>
    <w:p w14:paraId="59A7335F" w14:textId="073547F2" w:rsidR="00C77BE0" w:rsidRPr="00AE60F0" w:rsidRDefault="00716A03" w:rsidP="00C77BE0">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color w:val="auto"/>
        </w:rPr>
        <w:t>Presidente do CAU/BR</w:t>
      </w:r>
    </w:p>
    <w:p w14:paraId="174CCB97" w14:textId="77777777" w:rsidR="004E5320" w:rsidRPr="00AE60F0" w:rsidRDefault="004E5320" w:rsidP="00C77BE0">
      <w:pPr>
        <w:spacing w:after="0" w:line="240" w:lineRule="auto"/>
        <w:jc w:val="center"/>
        <w:rPr>
          <w:rFonts w:ascii="Times New Roman" w:eastAsia="Cambria" w:hAnsi="Times New Roman" w:cs="Times New Roman"/>
          <w:color w:val="auto"/>
        </w:rPr>
      </w:pPr>
    </w:p>
    <w:p w14:paraId="0BA76259" w14:textId="77777777" w:rsidR="002F63C2" w:rsidRDefault="002F63C2">
      <w:pPr>
        <w:rPr>
          <w:rFonts w:ascii="Times New Roman" w:eastAsia="Calibri" w:hAnsi="Times New Roman" w:cs="Times New Roman"/>
          <w:b/>
          <w:bCs/>
          <w:color w:val="000000"/>
        </w:rPr>
      </w:pPr>
      <w:r>
        <w:rPr>
          <w:rFonts w:ascii="Times New Roman" w:eastAsia="Calibri" w:hAnsi="Times New Roman" w:cs="Times New Roman"/>
          <w:b/>
          <w:bCs/>
          <w:color w:val="000000"/>
        </w:rPr>
        <w:br w:type="page"/>
      </w:r>
    </w:p>
    <w:p w14:paraId="59F1E726" w14:textId="08318946" w:rsidR="00554571" w:rsidRDefault="00716A03" w:rsidP="00554571">
      <w:pPr>
        <w:autoSpaceDE w:val="0"/>
        <w:autoSpaceDN w:val="0"/>
        <w:spacing w:after="0" w:line="240" w:lineRule="auto"/>
        <w:jc w:val="center"/>
        <w:rPr>
          <w:rFonts w:ascii="Times New Roman" w:eastAsia="Calibri" w:hAnsi="Times New Roman" w:cs="Times New Roman"/>
          <w:b/>
          <w:color w:val="000000"/>
        </w:rPr>
      </w:pPr>
      <w:r w:rsidRPr="00D177FB">
        <w:rPr>
          <w:rFonts w:ascii="Times New Roman" w:eastAsia="Calibri" w:hAnsi="Times New Roman" w:cs="Times New Roman"/>
          <w:b/>
          <w:bCs/>
          <w:color w:val="000000"/>
        </w:rPr>
        <w:lastRenderedPageBreak/>
        <w:t xml:space="preserve">ANEXO DA </w:t>
      </w:r>
      <w:r w:rsidR="00554571" w:rsidRPr="00D177FB">
        <w:rPr>
          <w:rFonts w:ascii="Times New Roman" w:eastAsia="Calibri" w:hAnsi="Times New Roman" w:cs="Times New Roman"/>
          <w:b/>
          <w:color w:val="auto"/>
        </w:rPr>
        <w:t xml:space="preserve">RESOLUÇÃO N° </w:t>
      </w:r>
      <w:r w:rsidR="009503E4" w:rsidRPr="00D177FB">
        <w:rPr>
          <w:rFonts w:ascii="Times New Roman" w:eastAsia="Calibri" w:hAnsi="Times New Roman" w:cs="Times New Roman"/>
          <w:b/>
          <w:color w:val="auto"/>
        </w:rPr>
        <w:t>224</w:t>
      </w:r>
      <w:r w:rsidR="00554571" w:rsidRPr="00D177FB">
        <w:rPr>
          <w:rFonts w:ascii="Times New Roman" w:eastAsia="Calibri" w:hAnsi="Times New Roman" w:cs="Times New Roman"/>
          <w:b/>
          <w:color w:val="auto"/>
        </w:rPr>
        <w:t xml:space="preserve">, DE </w:t>
      </w:r>
      <w:r w:rsidR="009503E4" w:rsidRPr="00D177FB">
        <w:rPr>
          <w:rFonts w:ascii="Times New Roman" w:eastAsia="Calibri" w:hAnsi="Times New Roman" w:cs="Times New Roman"/>
          <w:b/>
          <w:color w:val="auto"/>
        </w:rPr>
        <w:t>23</w:t>
      </w:r>
      <w:r w:rsidR="00554571" w:rsidRPr="00D177FB">
        <w:rPr>
          <w:rFonts w:ascii="Times New Roman" w:eastAsia="Calibri" w:hAnsi="Times New Roman" w:cs="Times New Roman"/>
          <w:b/>
          <w:color w:val="auto"/>
        </w:rPr>
        <w:t xml:space="preserve"> DE </w:t>
      </w:r>
      <w:r w:rsidR="009503E4" w:rsidRPr="00D177FB">
        <w:rPr>
          <w:rFonts w:ascii="Times New Roman" w:eastAsia="Calibri" w:hAnsi="Times New Roman" w:cs="Times New Roman"/>
          <w:b/>
          <w:color w:val="auto"/>
        </w:rPr>
        <w:t>SETEMBRO</w:t>
      </w:r>
      <w:r w:rsidR="00554571" w:rsidRPr="00D177FB">
        <w:rPr>
          <w:rFonts w:ascii="Times New Roman" w:eastAsia="Calibri" w:hAnsi="Times New Roman" w:cs="Times New Roman"/>
          <w:b/>
          <w:color w:val="auto"/>
        </w:rPr>
        <w:t xml:space="preserve"> DE 2022</w:t>
      </w:r>
    </w:p>
    <w:p w14:paraId="33CEB9B4" w14:textId="77777777" w:rsidR="00554571" w:rsidRDefault="00554571" w:rsidP="00716A03">
      <w:pPr>
        <w:autoSpaceDE w:val="0"/>
        <w:autoSpaceDN w:val="0"/>
        <w:spacing w:after="0" w:line="240" w:lineRule="auto"/>
        <w:jc w:val="center"/>
        <w:rPr>
          <w:rFonts w:ascii="Times New Roman" w:eastAsia="Calibri" w:hAnsi="Times New Roman" w:cs="Times New Roman"/>
          <w:b/>
          <w:color w:val="000000"/>
        </w:rPr>
      </w:pPr>
    </w:p>
    <w:p w14:paraId="0C5E6452" w14:textId="58AFE9D4" w:rsidR="002A3FAA" w:rsidRPr="00AE60F0" w:rsidRDefault="00F75756" w:rsidP="00716A03">
      <w:pPr>
        <w:autoSpaceDE w:val="0"/>
        <w:autoSpaceDN w:val="0"/>
        <w:spacing w:after="0" w:line="240" w:lineRule="auto"/>
        <w:jc w:val="center"/>
        <w:rPr>
          <w:rFonts w:ascii="Times New Roman" w:eastAsia="Calibri" w:hAnsi="Times New Roman" w:cs="Times New Roman"/>
          <w:b/>
          <w:color w:val="000000"/>
        </w:rPr>
      </w:pPr>
      <w:r>
        <w:rPr>
          <w:rFonts w:ascii="Times New Roman" w:eastAsia="Calibri" w:hAnsi="Times New Roman" w:cs="Times New Roman"/>
          <w:b/>
          <w:color w:val="000000"/>
        </w:rPr>
        <w:t>“</w:t>
      </w:r>
      <w:r w:rsidRPr="00F75756">
        <w:rPr>
          <w:rFonts w:ascii="Times New Roman" w:eastAsia="Calibri" w:hAnsi="Times New Roman" w:cs="Times New Roman"/>
          <w:b/>
          <w:color w:val="000000"/>
        </w:rPr>
        <w:t>ANEXO DA RESOLUÇÃO N°143, DE 23 DE JUNHO DE 2017</w:t>
      </w:r>
      <w:r w:rsidRPr="00F75756">
        <w:rPr>
          <w:rFonts w:ascii="Times New Roman" w:eastAsia="Calibri" w:hAnsi="Times New Roman" w:cs="Times New Roman"/>
          <w:b/>
          <w:color w:val="000000"/>
        </w:rPr>
        <w:cr/>
      </w:r>
    </w:p>
    <w:p w14:paraId="468D6132"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b/>
          <w:color w:val="auto"/>
        </w:rPr>
        <w:t xml:space="preserve">CRITÉRIOS PARA APLICAÇÃO DE SANÇÕES ÉTICO-DISCIPLINARES POR INFRAÇÃO ÀS REGRAS DO CÓDIGO DE ÉTICA E DISCIPLINA DO CAU/BR, APROVADO NA FORMA DO ANEXO À RESOLUÇÃO CAU/BR N° 52, DE 6 DE SETEMBRO DE 2013 </w:t>
      </w:r>
    </w:p>
    <w:p w14:paraId="38D6A11B" w14:textId="77777777" w:rsidR="00716A03" w:rsidRPr="00AE60F0" w:rsidRDefault="00716A03" w:rsidP="00716A03">
      <w:pPr>
        <w:spacing w:after="0" w:line="240" w:lineRule="auto"/>
        <w:jc w:val="center"/>
        <w:rPr>
          <w:rFonts w:ascii="Times New Roman" w:eastAsia="Cambria" w:hAnsi="Times New Roman" w:cs="Times New Roman"/>
          <w:b/>
          <w:color w:val="auto"/>
        </w:rPr>
      </w:pPr>
    </w:p>
    <w:p w14:paraId="1CEF5430"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color w:val="auto"/>
        </w:rPr>
        <w:t>CAPÍTULO I</w:t>
      </w:r>
    </w:p>
    <w:p w14:paraId="247D84F0" w14:textId="77777777" w:rsidR="00716A03" w:rsidRPr="00AE60F0" w:rsidRDefault="00716A03" w:rsidP="00716A03">
      <w:pPr>
        <w:spacing w:after="0" w:line="240" w:lineRule="auto"/>
        <w:jc w:val="center"/>
        <w:rPr>
          <w:rFonts w:ascii="Times New Roman" w:eastAsia="Cambria" w:hAnsi="Times New Roman" w:cs="Times New Roman"/>
          <w:bCs/>
          <w:color w:val="auto"/>
        </w:rPr>
      </w:pPr>
      <w:r w:rsidRPr="00AE60F0">
        <w:rPr>
          <w:rFonts w:ascii="Times New Roman" w:eastAsia="Cambria" w:hAnsi="Times New Roman" w:cs="Times New Roman"/>
          <w:bCs/>
          <w:color w:val="auto"/>
        </w:rPr>
        <w:t>CRITÉRIOS PARA DETERMINAÇÃO DO GRAU DA INFRAÇÃO</w:t>
      </w:r>
    </w:p>
    <w:p w14:paraId="7E61BA4F" w14:textId="77777777" w:rsidR="00716A03" w:rsidRPr="00AE60F0" w:rsidRDefault="00716A03" w:rsidP="00716A03">
      <w:pPr>
        <w:spacing w:after="0" w:line="240" w:lineRule="auto"/>
        <w:jc w:val="center"/>
        <w:rPr>
          <w:rFonts w:ascii="Times New Roman" w:eastAsia="Cambria" w:hAnsi="Times New Roman" w:cs="Times New Roman"/>
          <w:color w:val="auto"/>
        </w:rPr>
      </w:pPr>
    </w:p>
    <w:tbl>
      <w:tblPr>
        <w:tblStyle w:val="Tabelacomgrade"/>
        <w:tblW w:w="0" w:type="auto"/>
        <w:jc w:val="center"/>
        <w:tblLook w:val="04A0" w:firstRow="1" w:lastRow="0" w:firstColumn="1" w:lastColumn="0" w:noHBand="0" w:noVBand="1"/>
      </w:tblPr>
      <w:tblGrid>
        <w:gridCol w:w="1668"/>
        <w:gridCol w:w="4819"/>
        <w:gridCol w:w="1701"/>
      </w:tblGrid>
      <w:tr w:rsidR="00716A03" w:rsidRPr="00AE60F0" w14:paraId="2B3A168A" w14:textId="77777777" w:rsidTr="00F642A8">
        <w:trPr>
          <w:jc w:val="center"/>
        </w:trPr>
        <w:tc>
          <w:tcPr>
            <w:tcW w:w="1668" w:type="dxa"/>
            <w:vAlign w:val="center"/>
          </w:tcPr>
          <w:p w14:paraId="063561B6" w14:textId="77777777" w:rsidR="00716A03" w:rsidRPr="00AE60F0" w:rsidRDefault="00716A03" w:rsidP="00716A03">
            <w:pPr>
              <w:jc w:val="center"/>
              <w:rPr>
                <w:rFonts w:ascii="Times New Roman" w:hAnsi="Times New Roman"/>
              </w:rPr>
            </w:pPr>
            <w:r w:rsidRPr="00AE60F0">
              <w:rPr>
                <w:rFonts w:ascii="Times New Roman" w:hAnsi="Times New Roman"/>
              </w:rPr>
              <w:t>GRAU DA INFRAÇÃO</w:t>
            </w:r>
          </w:p>
        </w:tc>
        <w:tc>
          <w:tcPr>
            <w:tcW w:w="4819" w:type="dxa"/>
            <w:vAlign w:val="center"/>
          </w:tcPr>
          <w:p w14:paraId="48F24414" w14:textId="77777777" w:rsidR="00716A03" w:rsidRPr="00AE60F0" w:rsidRDefault="00716A03" w:rsidP="00716A03">
            <w:pPr>
              <w:jc w:val="center"/>
              <w:rPr>
                <w:rFonts w:ascii="Times New Roman" w:hAnsi="Times New Roman"/>
              </w:rPr>
            </w:pPr>
            <w:r w:rsidRPr="00AE60F0">
              <w:rPr>
                <w:rFonts w:ascii="Times New Roman" w:hAnsi="Times New Roman"/>
              </w:rPr>
              <w:t>CRITÉRIOS</w:t>
            </w:r>
          </w:p>
        </w:tc>
        <w:tc>
          <w:tcPr>
            <w:tcW w:w="1701" w:type="dxa"/>
            <w:vAlign w:val="center"/>
          </w:tcPr>
          <w:p w14:paraId="112A9F9D" w14:textId="77777777" w:rsidR="00716A03" w:rsidRPr="00AE60F0" w:rsidRDefault="00716A03" w:rsidP="00716A03">
            <w:pPr>
              <w:jc w:val="center"/>
              <w:rPr>
                <w:rFonts w:ascii="Times New Roman" w:hAnsi="Times New Roman"/>
              </w:rPr>
            </w:pPr>
            <w:r w:rsidRPr="00AE60F0">
              <w:rPr>
                <w:rFonts w:ascii="Times New Roman" w:hAnsi="Times New Roman"/>
              </w:rPr>
              <w:t>NÍVEIS DE GRAVIDADE ADMITIDOS</w:t>
            </w:r>
          </w:p>
        </w:tc>
      </w:tr>
      <w:tr w:rsidR="00716A03" w:rsidRPr="00AE60F0" w14:paraId="1F67D8C4" w14:textId="77777777" w:rsidTr="006034D7">
        <w:trPr>
          <w:trHeight w:val="1104"/>
          <w:jc w:val="center"/>
        </w:trPr>
        <w:tc>
          <w:tcPr>
            <w:tcW w:w="1668" w:type="dxa"/>
            <w:vAlign w:val="center"/>
          </w:tcPr>
          <w:p w14:paraId="6E7F7110" w14:textId="77777777" w:rsidR="00716A03" w:rsidRPr="00AE60F0" w:rsidRDefault="00716A03" w:rsidP="00716A03">
            <w:pPr>
              <w:jc w:val="center"/>
              <w:rPr>
                <w:rFonts w:ascii="Times New Roman" w:hAnsi="Times New Roman"/>
                <w:b w:val="0"/>
                <w:bCs/>
              </w:rPr>
            </w:pPr>
            <w:r w:rsidRPr="00AE60F0">
              <w:rPr>
                <w:rFonts w:ascii="Times New Roman" w:hAnsi="Times New Roman"/>
                <w:b w:val="0"/>
                <w:bCs/>
              </w:rPr>
              <w:t>LEVE</w:t>
            </w:r>
          </w:p>
        </w:tc>
        <w:tc>
          <w:tcPr>
            <w:tcW w:w="4819" w:type="dxa"/>
            <w:vAlign w:val="center"/>
          </w:tcPr>
          <w:p w14:paraId="2A217736" w14:textId="77777777" w:rsidR="00716A03" w:rsidRPr="00AE60F0" w:rsidRDefault="00716A03" w:rsidP="00716A03">
            <w:pPr>
              <w:jc w:val="both"/>
              <w:rPr>
                <w:rFonts w:ascii="Times New Roman" w:hAnsi="Times New Roman"/>
                <w:b w:val="0"/>
                <w:bCs/>
              </w:rPr>
            </w:pPr>
            <w:r w:rsidRPr="00AE60F0">
              <w:rPr>
                <w:rFonts w:ascii="Times New Roman" w:hAnsi="Times New Roman"/>
                <w:b w:val="0"/>
                <w:bCs/>
              </w:rPr>
              <w:t>Baixa reprovabilidade da conduta, inexistência de danos à integridade física ou moral das pessoas, ou eventuais danos materiais são reversíveis em pouco tempo e com poucos recursos.</w:t>
            </w:r>
          </w:p>
        </w:tc>
        <w:tc>
          <w:tcPr>
            <w:tcW w:w="1701" w:type="dxa"/>
            <w:vAlign w:val="center"/>
          </w:tcPr>
          <w:p w14:paraId="60E72AF5" w14:textId="77777777" w:rsidR="00716A03" w:rsidRPr="00AE60F0" w:rsidRDefault="00716A03" w:rsidP="00716A03">
            <w:pPr>
              <w:jc w:val="center"/>
              <w:rPr>
                <w:rFonts w:ascii="Times New Roman" w:hAnsi="Times New Roman"/>
                <w:b w:val="0"/>
                <w:bCs/>
              </w:rPr>
            </w:pPr>
            <w:r w:rsidRPr="00AE60F0">
              <w:rPr>
                <w:rFonts w:ascii="Times New Roman" w:hAnsi="Times New Roman"/>
                <w:b w:val="0"/>
                <w:bCs/>
              </w:rPr>
              <w:t>1 ou 2</w:t>
            </w:r>
          </w:p>
        </w:tc>
      </w:tr>
      <w:tr w:rsidR="00716A03" w:rsidRPr="00AE60F0" w14:paraId="1C8ECF32" w14:textId="77777777" w:rsidTr="006034D7">
        <w:trPr>
          <w:trHeight w:val="837"/>
          <w:jc w:val="center"/>
        </w:trPr>
        <w:tc>
          <w:tcPr>
            <w:tcW w:w="1668" w:type="dxa"/>
            <w:vAlign w:val="center"/>
          </w:tcPr>
          <w:p w14:paraId="6DF38FEC" w14:textId="77777777" w:rsidR="00716A03" w:rsidRPr="00AE60F0" w:rsidRDefault="00716A03" w:rsidP="00716A03">
            <w:pPr>
              <w:jc w:val="center"/>
              <w:rPr>
                <w:rFonts w:ascii="Times New Roman" w:hAnsi="Times New Roman"/>
                <w:b w:val="0"/>
                <w:bCs/>
              </w:rPr>
            </w:pPr>
            <w:r w:rsidRPr="00AE60F0">
              <w:rPr>
                <w:rFonts w:ascii="Times New Roman" w:hAnsi="Times New Roman"/>
                <w:b w:val="0"/>
                <w:bCs/>
              </w:rPr>
              <w:t>MÉDIO</w:t>
            </w:r>
          </w:p>
        </w:tc>
        <w:tc>
          <w:tcPr>
            <w:tcW w:w="4819" w:type="dxa"/>
            <w:vAlign w:val="center"/>
          </w:tcPr>
          <w:p w14:paraId="33E53DD5" w14:textId="77777777" w:rsidR="00716A03" w:rsidRPr="00AE60F0" w:rsidRDefault="00716A03" w:rsidP="00716A03">
            <w:pPr>
              <w:jc w:val="both"/>
              <w:rPr>
                <w:rFonts w:ascii="Times New Roman" w:hAnsi="Times New Roman"/>
                <w:b w:val="0"/>
                <w:bCs/>
              </w:rPr>
            </w:pPr>
            <w:r w:rsidRPr="00AE60F0">
              <w:rPr>
                <w:rFonts w:ascii="Times New Roman" w:hAnsi="Times New Roman"/>
                <w:b w:val="0"/>
                <w:bCs/>
              </w:rPr>
              <w:t>Conduta reprovável, existência de danos à integridade moral das pessoas, ou eventuais danos materiais são reversíveis em tempo e com recursos consideráveis.</w:t>
            </w:r>
          </w:p>
        </w:tc>
        <w:tc>
          <w:tcPr>
            <w:tcW w:w="1701" w:type="dxa"/>
            <w:vAlign w:val="center"/>
          </w:tcPr>
          <w:p w14:paraId="7C81D9D6" w14:textId="77777777" w:rsidR="00716A03" w:rsidRPr="00AE60F0" w:rsidRDefault="00716A03" w:rsidP="00716A03">
            <w:pPr>
              <w:jc w:val="center"/>
              <w:rPr>
                <w:rFonts w:ascii="Times New Roman" w:hAnsi="Times New Roman"/>
                <w:b w:val="0"/>
                <w:bCs/>
              </w:rPr>
            </w:pPr>
            <w:r w:rsidRPr="00AE60F0">
              <w:rPr>
                <w:rFonts w:ascii="Times New Roman" w:hAnsi="Times New Roman"/>
                <w:b w:val="0"/>
                <w:bCs/>
              </w:rPr>
              <w:t>3 ou 4</w:t>
            </w:r>
          </w:p>
        </w:tc>
      </w:tr>
      <w:tr w:rsidR="00716A03" w:rsidRPr="00AE60F0" w14:paraId="489828B4" w14:textId="77777777" w:rsidTr="006034D7">
        <w:trPr>
          <w:trHeight w:val="990"/>
          <w:jc w:val="center"/>
        </w:trPr>
        <w:tc>
          <w:tcPr>
            <w:tcW w:w="1668" w:type="dxa"/>
            <w:vAlign w:val="center"/>
          </w:tcPr>
          <w:p w14:paraId="2DAF6CBC" w14:textId="77777777" w:rsidR="00716A03" w:rsidRPr="00AE60F0" w:rsidRDefault="00716A03" w:rsidP="00716A03">
            <w:pPr>
              <w:jc w:val="center"/>
              <w:rPr>
                <w:rFonts w:ascii="Times New Roman" w:hAnsi="Times New Roman"/>
                <w:b w:val="0"/>
                <w:bCs/>
              </w:rPr>
            </w:pPr>
            <w:r w:rsidRPr="00AE60F0">
              <w:rPr>
                <w:rFonts w:ascii="Times New Roman" w:hAnsi="Times New Roman"/>
                <w:b w:val="0"/>
                <w:bCs/>
              </w:rPr>
              <w:t>GRAVE</w:t>
            </w:r>
          </w:p>
        </w:tc>
        <w:tc>
          <w:tcPr>
            <w:tcW w:w="4819" w:type="dxa"/>
            <w:vAlign w:val="center"/>
          </w:tcPr>
          <w:p w14:paraId="3DEB2B49" w14:textId="77777777" w:rsidR="00716A03" w:rsidRPr="00AE60F0" w:rsidRDefault="00716A03" w:rsidP="00716A03">
            <w:pPr>
              <w:jc w:val="both"/>
              <w:rPr>
                <w:rFonts w:ascii="Times New Roman" w:hAnsi="Times New Roman"/>
                <w:b w:val="0"/>
                <w:bCs/>
              </w:rPr>
            </w:pPr>
            <w:r w:rsidRPr="00AE60F0">
              <w:rPr>
                <w:rFonts w:ascii="Times New Roman" w:hAnsi="Times New Roman"/>
                <w:b w:val="0"/>
                <w:bCs/>
              </w:rPr>
              <w:t>Conduta muito reprovável, existência de danos à integridade física das pessoas, ou eventuais danos materiais são irreversíveis ou reversíveis com alto custo.</w:t>
            </w:r>
          </w:p>
        </w:tc>
        <w:tc>
          <w:tcPr>
            <w:tcW w:w="1701" w:type="dxa"/>
            <w:vAlign w:val="center"/>
          </w:tcPr>
          <w:p w14:paraId="01E851D6" w14:textId="77777777" w:rsidR="00716A03" w:rsidRPr="00AE60F0" w:rsidRDefault="00716A03" w:rsidP="00716A03">
            <w:pPr>
              <w:jc w:val="center"/>
              <w:rPr>
                <w:rFonts w:ascii="Times New Roman" w:hAnsi="Times New Roman"/>
                <w:b w:val="0"/>
                <w:bCs/>
              </w:rPr>
            </w:pPr>
            <w:r w:rsidRPr="00AE60F0">
              <w:rPr>
                <w:rFonts w:ascii="Times New Roman" w:hAnsi="Times New Roman"/>
                <w:b w:val="0"/>
                <w:bCs/>
              </w:rPr>
              <w:t>5 ou 6</w:t>
            </w:r>
          </w:p>
        </w:tc>
      </w:tr>
    </w:tbl>
    <w:p w14:paraId="105E5072" w14:textId="77777777" w:rsidR="00716A03" w:rsidRPr="00AE60F0" w:rsidRDefault="00716A03" w:rsidP="00716A03">
      <w:pPr>
        <w:spacing w:after="0" w:line="240" w:lineRule="auto"/>
        <w:jc w:val="center"/>
        <w:rPr>
          <w:rFonts w:ascii="Times New Roman" w:eastAsia="Cambria" w:hAnsi="Times New Roman" w:cs="Times New Roman"/>
          <w:color w:val="auto"/>
        </w:rPr>
      </w:pPr>
    </w:p>
    <w:p w14:paraId="0D40E1BC"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color w:val="auto"/>
        </w:rPr>
        <w:t>CAPÍTULO II</w:t>
      </w:r>
    </w:p>
    <w:p w14:paraId="0D20A53E"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color w:val="auto"/>
        </w:rPr>
        <w:t xml:space="preserve">NÍVEIS DE GRAVIDADE </w:t>
      </w:r>
    </w:p>
    <w:p w14:paraId="386FFAFD" w14:textId="77777777" w:rsidR="00716A03" w:rsidRPr="00AE60F0" w:rsidRDefault="00716A03" w:rsidP="00716A03">
      <w:pPr>
        <w:spacing w:after="0" w:line="240" w:lineRule="auto"/>
        <w:jc w:val="both"/>
        <w:rPr>
          <w:rFonts w:ascii="Times New Roman" w:eastAsia="Cambria" w:hAnsi="Times New Roman" w:cs="Times New Roman"/>
          <w:b/>
          <w:color w:val="auto"/>
        </w:rPr>
      </w:pPr>
    </w:p>
    <w:tbl>
      <w:tblPr>
        <w:tblStyle w:val="Tabelacomgrade"/>
        <w:tblW w:w="0" w:type="auto"/>
        <w:jc w:val="center"/>
        <w:tblLook w:val="04A0" w:firstRow="1" w:lastRow="0" w:firstColumn="1" w:lastColumn="0" w:noHBand="0" w:noVBand="1"/>
      </w:tblPr>
      <w:tblGrid>
        <w:gridCol w:w="1573"/>
        <w:gridCol w:w="3355"/>
        <w:gridCol w:w="2835"/>
      </w:tblGrid>
      <w:tr w:rsidR="00716A03" w:rsidRPr="00AE60F0" w14:paraId="6FC7070A" w14:textId="77777777" w:rsidTr="00F642A8">
        <w:trPr>
          <w:jc w:val="center"/>
        </w:trPr>
        <w:tc>
          <w:tcPr>
            <w:tcW w:w="1573" w:type="dxa"/>
            <w:vMerge w:val="restart"/>
            <w:vAlign w:val="center"/>
          </w:tcPr>
          <w:p w14:paraId="3AFC8FFB" w14:textId="77777777" w:rsidR="00716A03" w:rsidRPr="00AE60F0" w:rsidRDefault="00716A03" w:rsidP="00716A03">
            <w:pPr>
              <w:jc w:val="center"/>
              <w:rPr>
                <w:rFonts w:ascii="Times New Roman" w:hAnsi="Times New Roman"/>
                <w:bCs/>
              </w:rPr>
            </w:pPr>
            <w:r w:rsidRPr="00AE60F0">
              <w:rPr>
                <w:rFonts w:ascii="Times New Roman" w:hAnsi="Times New Roman"/>
                <w:bCs/>
              </w:rPr>
              <w:t>NÍVEL DE GRAVIDADE</w:t>
            </w:r>
          </w:p>
        </w:tc>
        <w:tc>
          <w:tcPr>
            <w:tcW w:w="6190" w:type="dxa"/>
            <w:gridSpan w:val="2"/>
            <w:vAlign w:val="center"/>
          </w:tcPr>
          <w:p w14:paraId="062C6262" w14:textId="77777777" w:rsidR="00716A03" w:rsidRPr="00AE60F0" w:rsidRDefault="00716A03" w:rsidP="00716A03">
            <w:pPr>
              <w:jc w:val="center"/>
              <w:rPr>
                <w:rFonts w:ascii="Times New Roman" w:hAnsi="Times New Roman"/>
                <w:bCs/>
              </w:rPr>
            </w:pPr>
            <w:r w:rsidRPr="00AE60F0">
              <w:rPr>
                <w:rFonts w:ascii="Times New Roman" w:hAnsi="Times New Roman"/>
                <w:bCs/>
              </w:rPr>
              <w:t>SANÇÕES ÉTICO-DISCIPLINARES APLICÁVEIS</w:t>
            </w:r>
          </w:p>
        </w:tc>
      </w:tr>
      <w:tr w:rsidR="00716A03" w:rsidRPr="00AE60F0" w14:paraId="32741A49" w14:textId="77777777" w:rsidTr="00F642A8">
        <w:trPr>
          <w:jc w:val="center"/>
        </w:trPr>
        <w:tc>
          <w:tcPr>
            <w:tcW w:w="1573" w:type="dxa"/>
            <w:vMerge/>
            <w:vAlign w:val="center"/>
          </w:tcPr>
          <w:p w14:paraId="416608BD" w14:textId="77777777" w:rsidR="00716A03" w:rsidRPr="00AE60F0" w:rsidRDefault="00716A03" w:rsidP="00716A03">
            <w:pPr>
              <w:jc w:val="center"/>
              <w:rPr>
                <w:rFonts w:ascii="Times New Roman" w:hAnsi="Times New Roman"/>
                <w:bCs/>
              </w:rPr>
            </w:pPr>
          </w:p>
        </w:tc>
        <w:tc>
          <w:tcPr>
            <w:tcW w:w="3355" w:type="dxa"/>
            <w:vAlign w:val="center"/>
          </w:tcPr>
          <w:p w14:paraId="026A091D" w14:textId="77777777" w:rsidR="00716A03" w:rsidRPr="00AE60F0" w:rsidRDefault="00716A03" w:rsidP="00716A03">
            <w:pPr>
              <w:jc w:val="center"/>
              <w:rPr>
                <w:rFonts w:ascii="Times New Roman" w:hAnsi="Times New Roman"/>
                <w:bCs/>
              </w:rPr>
            </w:pPr>
            <w:r w:rsidRPr="00AE60F0">
              <w:rPr>
                <w:rFonts w:ascii="Times New Roman" w:hAnsi="Times New Roman"/>
                <w:bCs/>
              </w:rPr>
              <w:t>PRINCIPAL</w:t>
            </w:r>
          </w:p>
          <w:p w14:paraId="38EC57D5" w14:textId="77777777" w:rsidR="00716A03" w:rsidRPr="00AE60F0" w:rsidRDefault="00716A03" w:rsidP="00716A03">
            <w:pPr>
              <w:jc w:val="center"/>
              <w:rPr>
                <w:rFonts w:ascii="Times New Roman" w:hAnsi="Times New Roman"/>
                <w:bCs/>
              </w:rPr>
            </w:pPr>
            <w:r w:rsidRPr="00AE60F0">
              <w:rPr>
                <w:rFonts w:ascii="Times New Roman" w:hAnsi="Times New Roman"/>
                <w:bCs/>
              </w:rPr>
              <w:t>(OBRIGATÓRIA)</w:t>
            </w:r>
          </w:p>
        </w:tc>
        <w:tc>
          <w:tcPr>
            <w:tcW w:w="2835" w:type="dxa"/>
            <w:vAlign w:val="center"/>
          </w:tcPr>
          <w:p w14:paraId="5DF245FE" w14:textId="77777777" w:rsidR="00716A03" w:rsidRPr="00AE60F0" w:rsidRDefault="00716A03" w:rsidP="00716A03">
            <w:pPr>
              <w:jc w:val="center"/>
              <w:rPr>
                <w:rFonts w:ascii="Times New Roman" w:hAnsi="Times New Roman"/>
                <w:bCs/>
              </w:rPr>
            </w:pPr>
            <w:r w:rsidRPr="00AE60F0">
              <w:rPr>
                <w:rFonts w:ascii="Times New Roman" w:hAnsi="Times New Roman"/>
                <w:bCs/>
              </w:rPr>
              <w:t>ACESSÓRIA (FACULTATIVA)</w:t>
            </w:r>
          </w:p>
        </w:tc>
      </w:tr>
      <w:tr w:rsidR="00716A03" w:rsidRPr="00AE60F0" w14:paraId="6A8AF5E0" w14:textId="77777777" w:rsidTr="00644A85">
        <w:trPr>
          <w:trHeight w:val="439"/>
          <w:jc w:val="center"/>
        </w:trPr>
        <w:tc>
          <w:tcPr>
            <w:tcW w:w="1573" w:type="dxa"/>
            <w:vAlign w:val="center"/>
          </w:tcPr>
          <w:p w14:paraId="2B212369" w14:textId="77777777" w:rsidR="00716A03" w:rsidRPr="00AE60F0" w:rsidRDefault="00716A03" w:rsidP="00716A03">
            <w:pPr>
              <w:jc w:val="center"/>
              <w:rPr>
                <w:rFonts w:ascii="Times New Roman" w:hAnsi="Times New Roman"/>
                <w:b w:val="0"/>
              </w:rPr>
            </w:pPr>
            <w:r w:rsidRPr="00AE60F0">
              <w:rPr>
                <w:rFonts w:ascii="Times New Roman" w:hAnsi="Times New Roman"/>
                <w:b w:val="0"/>
              </w:rPr>
              <w:t>1</w:t>
            </w:r>
          </w:p>
        </w:tc>
        <w:tc>
          <w:tcPr>
            <w:tcW w:w="3355" w:type="dxa"/>
            <w:vAlign w:val="center"/>
          </w:tcPr>
          <w:p w14:paraId="31583229" w14:textId="77777777" w:rsidR="00716A03" w:rsidRPr="00AE60F0" w:rsidRDefault="00716A03" w:rsidP="00716A03">
            <w:pPr>
              <w:jc w:val="both"/>
              <w:rPr>
                <w:rFonts w:ascii="Times New Roman" w:hAnsi="Times New Roman"/>
                <w:b w:val="0"/>
              </w:rPr>
            </w:pPr>
            <w:r w:rsidRPr="00AE60F0">
              <w:rPr>
                <w:rFonts w:ascii="Times New Roman" w:hAnsi="Times New Roman"/>
                <w:b w:val="0"/>
              </w:rPr>
              <w:t>Advertência reservada</w:t>
            </w:r>
          </w:p>
        </w:tc>
        <w:tc>
          <w:tcPr>
            <w:tcW w:w="2835" w:type="dxa"/>
            <w:vAlign w:val="center"/>
          </w:tcPr>
          <w:p w14:paraId="1F891F85" w14:textId="77777777" w:rsidR="00716A03" w:rsidRPr="00AE60F0" w:rsidRDefault="00716A03" w:rsidP="00716A03">
            <w:pPr>
              <w:jc w:val="center"/>
              <w:rPr>
                <w:rFonts w:ascii="Times New Roman" w:hAnsi="Times New Roman"/>
                <w:b w:val="0"/>
              </w:rPr>
            </w:pPr>
            <w:r w:rsidRPr="00AE60F0">
              <w:rPr>
                <w:rFonts w:ascii="Times New Roman" w:hAnsi="Times New Roman"/>
                <w:b w:val="0"/>
              </w:rPr>
              <w:t>-</w:t>
            </w:r>
          </w:p>
        </w:tc>
      </w:tr>
      <w:tr w:rsidR="00716A03" w:rsidRPr="00AE60F0" w14:paraId="6BE9756D" w14:textId="77777777" w:rsidTr="00644A85">
        <w:trPr>
          <w:trHeight w:val="418"/>
          <w:jc w:val="center"/>
        </w:trPr>
        <w:tc>
          <w:tcPr>
            <w:tcW w:w="1573" w:type="dxa"/>
            <w:vAlign w:val="center"/>
          </w:tcPr>
          <w:p w14:paraId="700773EE" w14:textId="77777777" w:rsidR="00716A03" w:rsidRPr="00AE60F0" w:rsidRDefault="00716A03" w:rsidP="00716A03">
            <w:pPr>
              <w:jc w:val="center"/>
              <w:rPr>
                <w:rFonts w:ascii="Times New Roman" w:hAnsi="Times New Roman"/>
                <w:b w:val="0"/>
              </w:rPr>
            </w:pPr>
            <w:r w:rsidRPr="00AE60F0">
              <w:rPr>
                <w:rFonts w:ascii="Times New Roman" w:hAnsi="Times New Roman"/>
                <w:b w:val="0"/>
              </w:rPr>
              <w:t>2</w:t>
            </w:r>
          </w:p>
        </w:tc>
        <w:tc>
          <w:tcPr>
            <w:tcW w:w="3355" w:type="dxa"/>
            <w:vAlign w:val="center"/>
          </w:tcPr>
          <w:p w14:paraId="68F75E54" w14:textId="77777777" w:rsidR="00716A03" w:rsidRPr="00AE60F0" w:rsidRDefault="00716A03" w:rsidP="00716A03">
            <w:pPr>
              <w:jc w:val="both"/>
              <w:rPr>
                <w:rFonts w:ascii="Times New Roman" w:hAnsi="Times New Roman"/>
                <w:b w:val="0"/>
              </w:rPr>
            </w:pPr>
            <w:r w:rsidRPr="00AE60F0">
              <w:rPr>
                <w:rFonts w:ascii="Times New Roman" w:hAnsi="Times New Roman"/>
                <w:b w:val="0"/>
              </w:rPr>
              <w:t>Advertência reservada ou pública</w:t>
            </w:r>
          </w:p>
        </w:tc>
        <w:tc>
          <w:tcPr>
            <w:tcW w:w="2835" w:type="dxa"/>
            <w:vAlign w:val="center"/>
          </w:tcPr>
          <w:p w14:paraId="74EAB9DE" w14:textId="77777777" w:rsidR="00716A03" w:rsidRPr="00AE60F0" w:rsidRDefault="00716A03" w:rsidP="00716A03">
            <w:pPr>
              <w:jc w:val="center"/>
              <w:rPr>
                <w:rFonts w:ascii="Times New Roman" w:hAnsi="Times New Roman"/>
                <w:b w:val="0"/>
              </w:rPr>
            </w:pPr>
            <w:r w:rsidRPr="00AE60F0">
              <w:rPr>
                <w:rFonts w:ascii="Times New Roman" w:hAnsi="Times New Roman"/>
                <w:b w:val="0"/>
              </w:rPr>
              <w:t>Multa entre 1 a 2 anuidades</w:t>
            </w:r>
          </w:p>
        </w:tc>
      </w:tr>
      <w:tr w:rsidR="00716A03" w:rsidRPr="00AE60F0" w14:paraId="296F26AB" w14:textId="77777777" w:rsidTr="00644A85">
        <w:trPr>
          <w:trHeight w:val="423"/>
          <w:jc w:val="center"/>
        </w:trPr>
        <w:tc>
          <w:tcPr>
            <w:tcW w:w="1573" w:type="dxa"/>
            <w:vAlign w:val="center"/>
          </w:tcPr>
          <w:p w14:paraId="764AD97F" w14:textId="77777777" w:rsidR="00716A03" w:rsidRPr="00AE60F0" w:rsidRDefault="00716A03" w:rsidP="00716A03">
            <w:pPr>
              <w:jc w:val="center"/>
              <w:rPr>
                <w:rFonts w:ascii="Times New Roman" w:hAnsi="Times New Roman"/>
                <w:b w:val="0"/>
              </w:rPr>
            </w:pPr>
            <w:r w:rsidRPr="00AE60F0">
              <w:rPr>
                <w:rFonts w:ascii="Times New Roman" w:hAnsi="Times New Roman"/>
                <w:b w:val="0"/>
              </w:rPr>
              <w:t>3</w:t>
            </w:r>
          </w:p>
        </w:tc>
        <w:tc>
          <w:tcPr>
            <w:tcW w:w="3355" w:type="dxa"/>
            <w:vAlign w:val="center"/>
          </w:tcPr>
          <w:p w14:paraId="3086C391" w14:textId="77777777" w:rsidR="00716A03" w:rsidRPr="00AE60F0" w:rsidRDefault="00716A03" w:rsidP="00716A03">
            <w:pPr>
              <w:jc w:val="both"/>
              <w:rPr>
                <w:rFonts w:ascii="Times New Roman" w:hAnsi="Times New Roman"/>
                <w:b w:val="0"/>
              </w:rPr>
            </w:pPr>
            <w:r w:rsidRPr="00AE60F0">
              <w:rPr>
                <w:rFonts w:ascii="Times New Roman" w:hAnsi="Times New Roman"/>
                <w:b w:val="0"/>
              </w:rPr>
              <w:t>Advertência pública</w:t>
            </w:r>
          </w:p>
        </w:tc>
        <w:tc>
          <w:tcPr>
            <w:tcW w:w="2835" w:type="dxa"/>
            <w:vAlign w:val="center"/>
          </w:tcPr>
          <w:p w14:paraId="3D0950D7" w14:textId="77777777" w:rsidR="00716A03" w:rsidRPr="00AE60F0" w:rsidRDefault="00716A03" w:rsidP="00716A03">
            <w:pPr>
              <w:jc w:val="center"/>
              <w:rPr>
                <w:rFonts w:ascii="Times New Roman" w:hAnsi="Times New Roman"/>
                <w:b w:val="0"/>
              </w:rPr>
            </w:pPr>
            <w:r w:rsidRPr="00AE60F0">
              <w:rPr>
                <w:rFonts w:ascii="Times New Roman" w:hAnsi="Times New Roman"/>
                <w:b w:val="0"/>
              </w:rPr>
              <w:t>Multa entre 2 a 3 anuidades</w:t>
            </w:r>
          </w:p>
        </w:tc>
      </w:tr>
      <w:tr w:rsidR="00716A03" w:rsidRPr="00AE60F0" w14:paraId="338C6384" w14:textId="77777777" w:rsidTr="00644A85">
        <w:trPr>
          <w:trHeight w:val="565"/>
          <w:jc w:val="center"/>
        </w:trPr>
        <w:tc>
          <w:tcPr>
            <w:tcW w:w="1573" w:type="dxa"/>
            <w:vAlign w:val="center"/>
          </w:tcPr>
          <w:p w14:paraId="282B2A71" w14:textId="77777777" w:rsidR="00716A03" w:rsidRPr="00AE60F0" w:rsidRDefault="00716A03" w:rsidP="00716A03">
            <w:pPr>
              <w:jc w:val="center"/>
              <w:rPr>
                <w:rFonts w:ascii="Times New Roman" w:hAnsi="Times New Roman"/>
                <w:b w:val="0"/>
              </w:rPr>
            </w:pPr>
            <w:r w:rsidRPr="00AE60F0">
              <w:rPr>
                <w:rFonts w:ascii="Times New Roman" w:hAnsi="Times New Roman"/>
                <w:b w:val="0"/>
              </w:rPr>
              <w:t>4</w:t>
            </w:r>
          </w:p>
        </w:tc>
        <w:tc>
          <w:tcPr>
            <w:tcW w:w="3355" w:type="dxa"/>
            <w:vAlign w:val="center"/>
          </w:tcPr>
          <w:p w14:paraId="1B07ECFF" w14:textId="77777777" w:rsidR="00716A03" w:rsidRPr="00AE60F0" w:rsidRDefault="00716A03" w:rsidP="00716A03">
            <w:pPr>
              <w:jc w:val="both"/>
              <w:rPr>
                <w:rFonts w:ascii="Times New Roman" w:hAnsi="Times New Roman"/>
                <w:b w:val="0"/>
              </w:rPr>
            </w:pPr>
            <w:r w:rsidRPr="00AE60F0">
              <w:rPr>
                <w:rFonts w:ascii="Times New Roman" w:hAnsi="Times New Roman"/>
                <w:b w:val="0"/>
              </w:rPr>
              <w:t>Suspensão entre 30 e 180 dias do exercício da profissão</w:t>
            </w:r>
          </w:p>
        </w:tc>
        <w:tc>
          <w:tcPr>
            <w:tcW w:w="2835" w:type="dxa"/>
            <w:vAlign w:val="center"/>
          </w:tcPr>
          <w:p w14:paraId="1A1BB21B" w14:textId="77777777" w:rsidR="00716A03" w:rsidRPr="00AE60F0" w:rsidRDefault="00716A03" w:rsidP="00716A03">
            <w:pPr>
              <w:jc w:val="center"/>
              <w:rPr>
                <w:rFonts w:ascii="Times New Roman" w:hAnsi="Times New Roman"/>
                <w:b w:val="0"/>
              </w:rPr>
            </w:pPr>
            <w:r w:rsidRPr="00AE60F0">
              <w:rPr>
                <w:rFonts w:ascii="Times New Roman" w:hAnsi="Times New Roman"/>
                <w:b w:val="0"/>
              </w:rPr>
              <w:t>Multa entre 3 a 5anuidades</w:t>
            </w:r>
          </w:p>
        </w:tc>
      </w:tr>
      <w:tr w:rsidR="00716A03" w:rsidRPr="00AE60F0" w14:paraId="5B91DAE2" w14:textId="77777777" w:rsidTr="00F642A8">
        <w:trPr>
          <w:jc w:val="center"/>
        </w:trPr>
        <w:tc>
          <w:tcPr>
            <w:tcW w:w="1573" w:type="dxa"/>
            <w:vAlign w:val="center"/>
          </w:tcPr>
          <w:p w14:paraId="2BD29127" w14:textId="77777777" w:rsidR="00716A03" w:rsidRPr="00AE60F0" w:rsidRDefault="00716A03" w:rsidP="00716A03">
            <w:pPr>
              <w:jc w:val="center"/>
              <w:rPr>
                <w:rFonts w:ascii="Times New Roman" w:hAnsi="Times New Roman"/>
                <w:b w:val="0"/>
              </w:rPr>
            </w:pPr>
            <w:r w:rsidRPr="00AE60F0">
              <w:rPr>
                <w:rFonts w:ascii="Times New Roman" w:hAnsi="Times New Roman"/>
                <w:b w:val="0"/>
              </w:rPr>
              <w:t>5</w:t>
            </w:r>
          </w:p>
        </w:tc>
        <w:tc>
          <w:tcPr>
            <w:tcW w:w="3355" w:type="dxa"/>
            <w:vAlign w:val="center"/>
          </w:tcPr>
          <w:p w14:paraId="4817429C" w14:textId="77777777" w:rsidR="00716A03" w:rsidRPr="00AE60F0" w:rsidRDefault="00716A03" w:rsidP="00716A03">
            <w:pPr>
              <w:jc w:val="both"/>
              <w:rPr>
                <w:rFonts w:ascii="Times New Roman" w:hAnsi="Times New Roman"/>
                <w:b w:val="0"/>
              </w:rPr>
            </w:pPr>
            <w:r w:rsidRPr="00AE60F0">
              <w:rPr>
                <w:rFonts w:ascii="Times New Roman" w:hAnsi="Times New Roman"/>
                <w:b w:val="0"/>
              </w:rPr>
              <w:t>Suspensão entre 180 dias e 1 ano do exercício da profissão</w:t>
            </w:r>
          </w:p>
        </w:tc>
        <w:tc>
          <w:tcPr>
            <w:tcW w:w="2835" w:type="dxa"/>
            <w:vAlign w:val="center"/>
          </w:tcPr>
          <w:p w14:paraId="3F63326A" w14:textId="77777777" w:rsidR="00716A03" w:rsidRPr="00AE60F0" w:rsidRDefault="00716A03" w:rsidP="00716A03">
            <w:pPr>
              <w:jc w:val="center"/>
              <w:rPr>
                <w:rFonts w:ascii="Times New Roman" w:hAnsi="Times New Roman"/>
                <w:b w:val="0"/>
              </w:rPr>
            </w:pPr>
            <w:r w:rsidRPr="00AE60F0">
              <w:rPr>
                <w:rFonts w:ascii="Times New Roman" w:hAnsi="Times New Roman"/>
                <w:b w:val="0"/>
              </w:rPr>
              <w:t>Multa entre 5 a 8 anuidades</w:t>
            </w:r>
          </w:p>
        </w:tc>
      </w:tr>
      <w:tr w:rsidR="00716A03" w:rsidRPr="00AE60F0" w14:paraId="6F9E74E6" w14:textId="77777777" w:rsidTr="00644A85">
        <w:trPr>
          <w:trHeight w:val="359"/>
          <w:jc w:val="center"/>
        </w:trPr>
        <w:tc>
          <w:tcPr>
            <w:tcW w:w="1573" w:type="dxa"/>
            <w:vAlign w:val="center"/>
          </w:tcPr>
          <w:p w14:paraId="0586E9CB" w14:textId="77777777" w:rsidR="00716A03" w:rsidRPr="00AE60F0" w:rsidRDefault="00716A03" w:rsidP="00716A03">
            <w:pPr>
              <w:jc w:val="center"/>
              <w:rPr>
                <w:rFonts w:ascii="Times New Roman" w:hAnsi="Times New Roman"/>
                <w:b w:val="0"/>
              </w:rPr>
            </w:pPr>
            <w:r w:rsidRPr="00AE60F0">
              <w:rPr>
                <w:rFonts w:ascii="Times New Roman" w:hAnsi="Times New Roman"/>
                <w:b w:val="0"/>
              </w:rPr>
              <w:t>6</w:t>
            </w:r>
          </w:p>
        </w:tc>
        <w:tc>
          <w:tcPr>
            <w:tcW w:w="3355" w:type="dxa"/>
            <w:vAlign w:val="center"/>
          </w:tcPr>
          <w:p w14:paraId="23C3D47C" w14:textId="77777777" w:rsidR="00716A03" w:rsidRPr="00AE60F0" w:rsidRDefault="00716A03" w:rsidP="00716A03">
            <w:pPr>
              <w:jc w:val="both"/>
              <w:rPr>
                <w:rFonts w:ascii="Times New Roman" w:hAnsi="Times New Roman"/>
                <w:b w:val="0"/>
              </w:rPr>
            </w:pPr>
            <w:r w:rsidRPr="00AE60F0">
              <w:rPr>
                <w:rFonts w:ascii="Times New Roman" w:hAnsi="Times New Roman"/>
                <w:b w:val="0"/>
              </w:rPr>
              <w:t>Cancelamento do registro</w:t>
            </w:r>
          </w:p>
        </w:tc>
        <w:tc>
          <w:tcPr>
            <w:tcW w:w="2835" w:type="dxa"/>
            <w:vAlign w:val="center"/>
          </w:tcPr>
          <w:p w14:paraId="2ABB5451" w14:textId="77777777" w:rsidR="00716A03" w:rsidRPr="00AE60F0" w:rsidRDefault="00716A03" w:rsidP="00716A03">
            <w:pPr>
              <w:jc w:val="center"/>
              <w:rPr>
                <w:rFonts w:ascii="Times New Roman" w:hAnsi="Times New Roman"/>
                <w:b w:val="0"/>
              </w:rPr>
            </w:pPr>
            <w:r w:rsidRPr="00AE60F0">
              <w:rPr>
                <w:rFonts w:ascii="Times New Roman" w:hAnsi="Times New Roman"/>
                <w:b w:val="0"/>
              </w:rPr>
              <w:t>Multa entre 8 a 10 anuidades</w:t>
            </w:r>
          </w:p>
        </w:tc>
      </w:tr>
    </w:tbl>
    <w:p w14:paraId="6E8E05B1" w14:textId="77777777" w:rsidR="00371CD7" w:rsidRDefault="00371CD7" w:rsidP="00716A03">
      <w:pPr>
        <w:spacing w:after="0" w:line="240" w:lineRule="auto"/>
        <w:jc w:val="center"/>
        <w:rPr>
          <w:rFonts w:ascii="Times New Roman" w:eastAsia="Cambria" w:hAnsi="Times New Roman" w:cs="Times New Roman"/>
          <w:color w:val="auto"/>
        </w:rPr>
      </w:pPr>
    </w:p>
    <w:p w14:paraId="3110FF62" w14:textId="3C0A348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color w:val="auto"/>
        </w:rPr>
        <w:t>CAPÍTULO II</w:t>
      </w:r>
      <w:r w:rsidR="00993D67">
        <w:rPr>
          <w:rFonts w:ascii="Times New Roman" w:eastAsia="Cambria" w:hAnsi="Times New Roman" w:cs="Times New Roman"/>
          <w:color w:val="auto"/>
        </w:rPr>
        <w:t>I</w:t>
      </w:r>
    </w:p>
    <w:p w14:paraId="74221057"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color w:val="auto"/>
        </w:rPr>
        <w:t xml:space="preserve">NÍVEIS DE GRAVIDADE ESTABELECIDOS PARA CADA REGRA DO CÓDIGO DE ÉTICA E DISCIPLINA DO CAU/BR </w:t>
      </w:r>
    </w:p>
    <w:p w14:paraId="59D9CD38" w14:textId="77777777" w:rsidR="00716A03" w:rsidRPr="00AE60F0" w:rsidRDefault="00716A03" w:rsidP="00716A03">
      <w:pPr>
        <w:spacing w:after="0" w:line="240" w:lineRule="auto"/>
        <w:jc w:val="center"/>
        <w:rPr>
          <w:rFonts w:ascii="Times New Roman" w:eastAsia="Cambria" w:hAnsi="Times New Roman" w:cs="Times New Roman"/>
          <w:color w:val="aut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5812"/>
        <w:gridCol w:w="1134"/>
      </w:tblGrid>
      <w:tr w:rsidR="00716A03" w:rsidRPr="00AE60F0" w14:paraId="65ECC5A3" w14:textId="77777777" w:rsidTr="00F642A8">
        <w:trPr>
          <w:trHeight w:val="56"/>
        </w:trPr>
        <w:tc>
          <w:tcPr>
            <w:tcW w:w="9214" w:type="dxa"/>
            <w:gridSpan w:val="4"/>
            <w:shd w:val="clear" w:color="auto" w:fill="auto"/>
            <w:vAlign w:val="center"/>
          </w:tcPr>
          <w:p w14:paraId="13A2C1AD"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b/>
                <w:color w:val="auto"/>
                <w:sz w:val="20"/>
                <w:szCs w:val="20"/>
              </w:rPr>
              <w:t>1. OBRIGAÇÕES GERAIS</w:t>
            </w:r>
          </w:p>
        </w:tc>
      </w:tr>
      <w:tr w:rsidR="00716A03" w:rsidRPr="00AE60F0" w14:paraId="3A513176" w14:textId="77777777" w:rsidTr="00F642A8">
        <w:tc>
          <w:tcPr>
            <w:tcW w:w="851" w:type="dxa"/>
            <w:shd w:val="clear" w:color="auto" w:fill="auto"/>
            <w:vAlign w:val="center"/>
          </w:tcPr>
          <w:p w14:paraId="4766FC78"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Regra</w:t>
            </w:r>
          </w:p>
        </w:tc>
        <w:tc>
          <w:tcPr>
            <w:tcW w:w="1417" w:type="dxa"/>
            <w:shd w:val="clear" w:color="auto" w:fill="auto"/>
            <w:vAlign w:val="center"/>
          </w:tcPr>
          <w:p w14:paraId="54F063E8"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Referências no art. 18 da Lei nº 12.378/10</w:t>
            </w:r>
          </w:p>
        </w:tc>
        <w:tc>
          <w:tcPr>
            <w:tcW w:w="5812" w:type="dxa"/>
            <w:shd w:val="clear" w:color="auto" w:fill="auto"/>
            <w:vAlign w:val="center"/>
          </w:tcPr>
          <w:p w14:paraId="25358CBB"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Descrição da Regra</w:t>
            </w:r>
          </w:p>
        </w:tc>
        <w:tc>
          <w:tcPr>
            <w:tcW w:w="1134" w:type="dxa"/>
            <w:shd w:val="clear" w:color="auto" w:fill="auto"/>
            <w:vAlign w:val="center"/>
          </w:tcPr>
          <w:p w14:paraId="1264A66C"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Níveis de gravidade</w:t>
            </w:r>
          </w:p>
        </w:tc>
      </w:tr>
      <w:tr w:rsidR="00716A03" w:rsidRPr="00AE60F0" w14:paraId="1FFE5290" w14:textId="77777777" w:rsidTr="00F642A8">
        <w:tc>
          <w:tcPr>
            <w:tcW w:w="851" w:type="dxa"/>
            <w:shd w:val="clear" w:color="auto" w:fill="auto"/>
            <w:vAlign w:val="center"/>
          </w:tcPr>
          <w:p w14:paraId="57E3467F" w14:textId="77777777" w:rsidR="00716A03" w:rsidRPr="00AE60F0" w:rsidRDefault="00716A03" w:rsidP="00716A03">
            <w:pPr>
              <w:spacing w:after="0" w:line="240" w:lineRule="auto"/>
              <w:jc w:val="center"/>
              <w:rPr>
                <w:rFonts w:ascii="Times New Roman" w:eastAsia="Cambria" w:hAnsi="Times New Roman" w:cs="Times New Roman"/>
                <w:color w:val="auto"/>
                <w:sz w:val="20"/>
                <w:szCs w:val="20"/>
              </w:rPr>
            </w:pPr>
            <w:r w:rsidRPr="00AE60F0">
              <w:rPr>
                <w:rFonts w:ascii="Times New Roman" w:eastAsia="Cambria" w:hAnsi="Times New Roman" w:cs="Times New Roman"/>
                <w:color w:val="auto"/>
                <w:sz w:val="20"/>
                <w:szCs w:val="20"/>
              </w:rPr>
              <w:t>1.2.1.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44CAE"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Incisos IV e X</w:t>
            </w:r>
          </w:p>
        </w:tc>
        <w:tc>
          <w:tcPr>
            <w:tcW w:w="5812" w:type="dxa"/>
            <w:shd w:val="clear" w:color="auto" w:fill="auto"/>
            <w:vAlign w:val="center"/>
          </w:tcPr>
          <w:p w14:paraId="36CE812F"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 xml:space="preserve">O arquiteto e urbanista deve responsabilizar-se pelas tarefas ou trabalhos executados por seus auxiliares, equipes, ou sociedades profissionais que </w:t>
            </w:r>
            <w:r w:rsidRPr="00AE60F0">
              <w:rPr>
                <w:rFonts w:ascii="Times New Roman" w:eastAsia="Cambria" w:hAnsi="Times New Roman" w:cs="Times New Roman"/>
                <w:bCs/>
                <w:color w:val="auto"/>
                <w:sz w:val="18"/>
                <w:szCs w:val="18"/>
              </w:rPr>
              <w:lastRenderedPageBreak/>
              <w:t>estiverem sob sua administração ou direção, e assegurar que atuem em conformidade com os melhores métodos e técnicas.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3EB6FA"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lastRenderedPageBreak/>
              <w:t>2 a 6</w:t>
            </w:r>
          </w:p>
        </w:tc>
      </w:tr>
      <w:tr w:rsidR="00716A03" w:rsidRPr="00AE60F0" w14:paraId="43CB5554" w14:textId="77777777" w:rsidTr="00F642A8">
        <w:tc>
          <w:tcPr>
            <w:tcW w:w="851" w:type="dxa"/>
            <w:shd w:val="clear" w:color="auto" w:fill="auto"/>
            <w:vAlign w:val="center"/>
          </w:tcPr>
          <w:p w14:paraId="7AB22B8F" w14:textId="77777777" w:rsidR="00716A03" w:rsidRPr="00AE60F0" w:rsidRDefault="00716A03" w:rsidP="00716A03">
            <w:pPr>
              <w:spacing w:after="0" w:line="240" w:lineRule="auto"/>
              <w:jc w:val="center"/>
              <w:rPr>
                <w:rFonts w:ascii="Times New Roman" w:eastAsia="Cambria" w:hAnsi="Times New Roman" w:cs="Times New Roman"/>
                <w:color w:val="auto"/>
                <w:sz w:val="20"/>
                <w:szCs w:val="20"/>
              </w:rPr>
            </w:pPr>
            <w:r w:rsidRPr="00AE60F0">
              <w:rPr>
                <w:rFonts w:ascii="Times New Roman" w:eastAsia="Cambria" w:hAnsi="Times New Roman" w:cs="Times New Roman"/>
                <w:color w:val="auto"/>
                <w:sz w:val="20"/>
                <w:szCs w:val="20"/>
              </w:rPr>
              <w:t>1.2.2.</w:t>
            </w:r>
          </w:p>
        </w:tc>
        <w:tc>
          <w:tcPr>
            <w:tcW w:w="1417" w:type="dxa"/>
            <w:tcBorders>
              <w:top w:val="nil"/>
              <w:left w:val="single" w:sz="4" w:space="0" w:color="auto"/>
              <w:bottom w:val="single" w:sz="4" w:space="0" w:color="auto"/>
              <w:right w:val="single" w:sz="4" w:space="0" w:color="auto"/>
            </w:tcBorders>
            <w:shd w:val="clear" w:color="auto" w:fill="auto"/>
            <w:vAlign w:val="center"/>
          </w:tcPr>
          <w:p w14:paraId="203E1792"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IX</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091AF104"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exercer, manter e defender a autonomia própria da profissão liberal, orientando suas decisões profissionais pela prevalência das suas considerações artísticas, técnicas e científicas sobre quaisquer outras.</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9CEA09"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1</w:t>
            </w:r>
          </w:p>
        </w:tc>
      </w:tr>
      <w:tr w:rsidR="00716A03" w:rsidRPr="00AE60F0" w14:paraId="2C4ED170" w14:textId="77777777" w:rsidTr="00F642A8">
        <w:tc>
          <w:tcPr>
            <w:tcW w:w="851" w:type="dxa"/>
            <w:shd w:val="clear" w:color="auto" w:fill="auto"/>
            <w:vAlign w:val="center"/>
          </w:tcPr>
          <w:p w14:paraId="6A954D3B" w14:textId="77777777" w:rsidR="00716A03" w:rsidRPr="00AE60F0" w:rsidRDefault="00716A03" w:rsidP="00716A03">
            <w:pPr>
              <w:spacing w:after="0" w:line="240" w:lineRule="auto"/>
              <w:jc w:val="center"/>
              <w:rPr>
                <w:rFonts w:ascii="Times New Roman" w:eastAsia="Cambria" w:hAnsi="Times New Roman" w:cs="Times New Roman"/>
                <w:color w:val="auto"/>
                <w:sz w:val="20"/>
                <w:szCs w:val="20"/>
              </w:rPr>
            </w:pPr>
            <w:r w:rsidRPr="00AE60F0">
              <w:rPr>
                <w:rFonts w:ascii="Times New Roman" w:eastAsia="Cambria" w:hAnsi="Times New Roman" w:cs="Times New Roman"/>
                <w:color w:val="auto"/>
                <w:sz w:val="20"/>
                <w:szCs w:val="20"/>
              </w:rPr>
              <w:t>1.2.3.</w:t>
            </w:r>
          </w:p>
        </w:tc>
        <w:tc>
          <w:tcPr>
            <w:tcW w:w="1417" w:type="dxa"/>
            <w:tcBorders>
              <w:top w:val="nil"/>
              <w:left w:val="single" w:sz="4" w:space="0" w:color="auto"/>
              <w:bottom w:val="nil"/>
              <w:right w:val="single" w:sz="4" w:space="0" w:color="auto"/>
            </w:tcBorders>
            <w:shd w:val="clear" w:color="auto" w:fill="auto"/>
            <w:vAlign w:val="center"/>
          </w:tcPr>
          <w:p w14:paraId="7CC0C8D7"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IX</w:t>
            </w:r>
          </w:p>
        </w:tc>
        <w:tc>
          <w:tcPr>
            <w:tcW w:w="5812" w:type="dxa"/>
            <w:tcBorders>
              <w:top w:val="nil"/>
              <w:left w:val="single" w:sz="4" w:space="0" w:color="auto"/>
              <w:bottom w:val="nil"/>
              <w:right w:val="single" w:sz="4" w:space="0" w:color="auto"/>
            </w:tcBorders>
            <w:shd w:val="clear" w:color="000000" w:fill="FFFFFF"/>
            <w:vAlign w:val="center"/>
          </w:tcPr>
          <w:p w14:paraId="0AE5DC57"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defender sua opinião, em qualquer campo da atuação profissional, fundamentando-a na observância do princípio da melhor qualidade, e rejeitando injunções, coerções, imposições, exigências ou pressões contrárias às suas convicções profissionais que possam comprometer os valores técnicos, éticos e a qualidade estética do seu trabalho.</w:t>
            </w:r>
          </w:p>
        </w:tc>
        <w:tc>
          <w:tcPr>
            <w:tcW w:w="1134" w:type="dxa"/>
            <w:tcBorders>
              <w:top w:val="nil"/>
              <w:left w:val="single" w:sz="4" w:space="0" w:color="auto"/>
              <w:bottom w:val="nil"/>
              <w:right w:val="single" w:sz="4" w:space="0" w:color="auto"/>
            </w:tcBorders>
            <w:shd w:val="clear" w:color="auto" w:fill="auto"/>
            <w:vAlign w:val="center"/>
          </w:tcPr>
          <w:p w14:paraId="2F42AF60"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1</w:t>
            </w:r>
          </w:p>
        </w:tc>
      </w:tr>
      <w:tr w:rsidR="00716A03" w:rsidRPr="00AE60F0" w14:paraId="696EA845" w14:textId="77777777" w:rsidTr="00F642A8">
        <w:tc>
          <w:tcPr>
            <w:tcW w:w="851" w:type="dxa"/>
            <w:shd w:val="clear" w:color="auto" w:fill="auto"/>
            <w:vAlign w:val="center"/>
          </w:tcPr>
          <w:p w14:paraId="66C58E2D" w14:textId="77777777" w:rsidR="00716A03" w:rsidRPr="00AE60F0" w:rsidRDefault="00716A03" w:rsidP="00716A03">
            <w:pPr>
              <w:spacing w:after="0" w:line="240" w:lineRule="auto"/>
              <w:jc w:val="center"/>
              <w:rPr>
                <w:rFonts w:ascii="Times New Roman" w:eastAsia="Cambria" w:hAnsi="Times New Roman" w:cs="Times New Roman"/>
                <w:color w:val="auto"/>
                <w:sz w:val="20"/>
                <w:szCs w:val="20"/>
              </w:rPr>
            </w:pPr>
            <w:r w:rsidRPr="00AE60F0">
              <w:rPr>
                <w:rFonts w:ascii="Times New Roman" w:eastAsia="Cambria" w:hAnsi="Times New Roman" w:cs="Times New Roman"/>
                <w:color w:val="auto"/>
                <w:sz w:val="20"/>
                <w:szCs w:val="20"/>
              </w:rPr>
              <w:t>1.2.4.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420B"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Incisos I a XII</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59AE76D6"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recusar relações de trabalho firmadas em pressupostos não condizentes com os termos deste Código.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11DD97"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 a 6</w:t>
            </w:r>
          </w:p>
        </w:tc>
      </w:tr>
      <w:tr w:rsidR="00716A03" w:rsidRPr="00AE60F0" w14:paraId="0366310A" w14:textId="77777777" w:rsidTr="00F642A8">
        <w:tc>
          <w:tcPr>
            <w:tcW w:w="851" w:type="dxa"/>
            <w:shd w:val="clear" w:color="auto" w:fill="auto"/>
            <w:vAlign w:val="center"/>
          </w:tcPr>
          <w:p w14:paraId="553A44AB" w14:textId="77777777" w:rsidR="00716A03" w:rsidRPr="00AE60F0" w:rsidRDefault="00716A03" w:rsidP="00716A03">
            <w:pPr>
              <w:spacing w:after="0" w:line="240" w:lineRule="auto"/>
              <w:jc w:val="center"/>
              <w:rPr>
                <w:rFonts w:ascii="Times New Roman" w:eastAsia="Cambria" w:hAnsi="Times New Roman" w:cs="Times New Roman"/>
                <w:color w:val="auto"/>
                <w:sz w:val="20"/>
                <w:szCs w:val="20"/>
              </w:rPr>
            </w:pPr>
            <w:r w:rsidRPr="00AE60F0">
              <w:rPr>
                <w:rFonts w:ascii="Times New Roman" w:eastAsia="Cambria" w:hAnsi="Times New Roman" w:cs="Times New Roman"/>
                <w:color w:val="auto"/>
                <w:sz w:val="20"/>
                <w:szCs w:val="20"/>
              </w:rPr>
              <w:t>1.2.5.</w:t>
            </w:r>
          </w:p>
        </w:tc>
        <w:tc>
          <w:tcPr>
            <w:tcW w:w="1417" w:type="dxa"/>
            <w:tcBorders>
              <w:top w:val="nil"/>
              <w:left w:val="single" w:sz="4" w:space="0" w:color="auto"/>
              <w:bottom w:val="nil"/>
              <w:right w:val="single" w:sz="4" w:space="0" w:color="auto"/>
            </w:tcBorders>
            <w:shd w:val="clear" w:color="auto" w:fill="auto"/>
            <w:vAlign w:val="center"/>
          </w:tcPr>
          <w:p w14:paraId="376939A6"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IX</w:t>
            </w:r>
          </w:p>
        </w:tc>
        <w:tc>
          <w:tcPr>
            <w:tcW w:w="5812" w:type="dxa"/>
            <w:tcBorders>
              <w:top w:val="nil"/>
              <w:left w:val="single" w:sz="4" w:space="0" w:color="auto"/>
              <w:bottom w:val="nil"/>
              <w:right w:val="single" w:sz="4" w:space="0" w:color="auto"/>
            </w:tcBorders>
            <w:shd w:val="clear" w:color="000000" w:fill="FFFFFF"/>
            <w:vAlign w:val="center"/>
          </w:tcPr>
          <w:p w14:paraId="5AD573DD"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considerar-se impedido de assumir responsabilidades profissionais que extrapolem os limites de suas atribuições, habilidades e competências, em seus respectivos campos de atuação.</w:t>
            </w:r>
          </w:p>
        </w:tc>
        <w:tc>
          <w:tcPr>
            <w:tcW w:w="1134" w:type="dxa"/>
            <w:tcBorders>
              <w:top w:val="nil"/>
              <w:left w:val="single" w:sz="4" w:space="0" w:color="auto"/>
              <w:bottom w:val="nil"/>
              <w:right w:val="single" w:sz="4" w:space="0" w:color="auto"/>
            </w:tcBorders>
            <w:shd w:val="clear" w:color="auto" w:fill="auto"/>
            <w:vAlign w:val="center"/>
          </w:tcPr>
          <w:p w14:paraId="49CAC7F7"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 a 4</w:t>
            </w:r>
          </w:p>
        </w:tc>
      </w:tr>
      <w:tr w:rsidR="00716A03" w:rsidRPr="00AE60F0" w14:paraId="268CBCF8" w14:textId="77777777" w:rsidTr="00F642A8">
        <w:tc>
          <w:tcPr>
            <w:tcW w:w="851" w:type="dxa"/>
            <w:shd w:val="clear" w:color="auto" w:fill="auto"/>
            <w:vAlign w:val="center"/>
          </w:tcPr>
          <w:p w14:paraId="02740C1A" w14:textId="77777777" w:rsidR="00716A03" w:rsidRPr="00AE60F0" w:rsidRDefault="00716A03" w:rsidP="00716A03">
            <w:pPr>
              <w:spacing w:after="0" w:line="240" w:lineRule="auto"/>
              <w:jc w:val="center"/>
              <w:rPr>
                <w:rFonts w:ascii="Times New Roman" w:eastAsia="Cambria" w:hAnsi="Times New Roman" w:cs="Times New Roman"/>
                <w:color w:val="auto"/>
                <w:sz w:val="20"/>
                <w:szCs w:val="20"/>
              </w:rPr>
            </w:pPr>
            <w:r w:rsidRPr="00AE60F0">
              <w:rPr>
                <w:rFonts w:ascii="Times New Roman" w:eastAsia="Cambria" w:hAnsi="Times New Roman" w:cs="Times New Roman"/>
                <w:color w:val="auto"/>
                <w:sz w:val="20"/>
                <w:szCs w:val="20"/>
              </w:rPr>
              <w:t>1.2.6.</w:t>
            </w:r>
          </w:p>
        </w:tc>
        <w:tc>
          <w:tcPr>
            <w:tcW w:w="1417" w:type="dxa"/>
            <w:tcBorders>
              <w:top w:val="single" w:sz="4" w:space="0" w:color="auto"/>
              <w:left w:val="single" w:sz="4" w:space="0" w:color="auto"/>
              <w:bottom w:val="nil"/>
              <w:right w:val="single" w:sz="4" w:space="0" w:color="auto"/>
            </w:tcBorders>
            <w:shd w:val="clear" w:color="auto" w:fill="auto"/>
            <w:vAlign w:val="center"/>
          </w:tcPr>
          <w:p w14:paraId="3900EF27"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 Não há</w:t>
            </w:r>
          </w:p>
        </w:tc>
        <w:tc>
          <w:tcPr>
            <w:tcW w:w="5812" w:type="dxa"/>
            <w:tcBorders>
              <w:top w:val="single" w:sz="4" w:space="0" w:color="auto"/>
              <w:left w:val="single" w:sz="4" w:space="0" w:color="auto"/>
              <w:bottom w:val="nil"/>
              <w:right w:val="single" w:sz="4" w:space="0" w:color="auto"/>
            </w:tcBorders>
            <w:shd w:val="clear" w:color="000000" w:fill="FFFFFF"/>
            <w:vAlign w:val="center"/>
          </w:tcPr>
          <w:p w14:paraId="73E37D5D"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responsável por atividade docente das disciplinas de Arquitetura e Urbanismo deve, além de deter conhecimento específico sobre o conteúdo a ser ministrado, ter executado atividades profissionais referentes às respectivas disciplinas.</w:t>
            </w:r>
          </w:p>
        </w:tc>
        <w:tc>
          <w:tcPr>
            <w:tcW w:w="1134" w:type="dxa"/>
            <w:tcBorders>
              <w:top w:val="single" w:sz="4" w:space="0" w:color="auto"/>
              <w:left w:val="single" w:sz="4" w:space="0" w:color="auto"/>
              <w:bottom w:val="nil"/>
              <w:right w:val="single" w:sz="4" w:space="0" w:color="auto"/>
            </w:tcBorders>
            <w:shd w:val="clear" w:color="auto" w:fill="auto"/>
            <w:vAlign w:val="center"/>
          </w:tcPr>
          <w:p w14:paraId="794D5397"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1</w:t>
            </w:r>
          </w:p>
        </w:tc>
      </w:tr>
      <w:tr w:rsidR="00716A03" w:rsidRPr="00AE60F0" w14:paraId="578F5BB4" w14:textId="77777777" w:rsidTr="00F642A8">
        <w:trPr>
          <w:trHeight w:val="56"/>
        </w:trPr>
        <w:tc>
          <w:tcPr>
            <w:tcW w:w="9214" w:type="dxa"/>
            <w:gridSpan w:val="4"/>
            <w:tcBorders>
              <w:bottom w:val="single" w:sz="4" w:space="0" w:color="auto"/>
            </w:tcBorders>
            <w:shd w:val="clear" w:color="auto" w:fill="auto"/>
            <w:vAlign w:val="center"/>
          </w:tcPr>
          <w:p w14:paraId="003A4C57"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b/>
                <w:color w:val="auto"/>
                <w:sz w:val="20"/>
                <w:szCs w:val="20"/>
              </w:rPr>
              <w:t>2. OBRIGAÇÕES PARA COM O INTERESSE PÚBLICO</w:t>
            </w:r>
          </w:p>
        </w:tc>
      </w:tr>
      <w:tr w:rsidR="00716A03" w:rsidRPr="00AE60F0" w14:paraId="72FA261A" w14:textId="77777777" w:rsidTr="00F642A8">
        <w:tc>
          <w:tcPr>
            <w:tcW w:w="851" w:type="dxa"/>
            <w:shd w:val="clear" w:color="auto" w:fill="auto"/>
            <w:vAlign w:val="center"/>
          </w:tcPr>
          <w:p w14:paraId="31BDE7C7"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Regra</w:t>
            </w:r>
          </w:p>
        </w:tc>
        <w:tc>
          <w:tcPr>
            <w:tcW w:w="1417" w:type="dxa"/>
            <w:shd w:val="clear" w:color="auto" w:fill="auto"/>
            <w:vAlign w:val="center"/>
          </w:tcPr>
          <w:p w14:paraId="5D7187EC"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Referências no art. 18 da Lei nº 12.378/10</w:t>
            </w:r>
          </w:p>
        </w:tc>
        <w:tc>
          <w:tcPr>
            <w:tcW w:w="5812" w:type="dxa"/>
            <w:shd w:val="clear" w:color="auto" w:fill="auto"/>
            <w:vAlign w:val="center"/>
          </w:tcPr>
          <w:p w14:paraId="67783F46"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Descrição da Regra</w:t>
            </w:r>
          </w:p>
        </w:tc>
        <w:tc>
          <w:tcPr>
            <w:tcW w:w="1134" w:type="dxa"/>
            <w:shd w:val="clear" w:color="auto" w:fill="auto"/>
            <w:vAlign w:val="center"/>
          </w:tcPr>
          <w:p w14:paraId="0B2058C5"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Níveis de gravidade</w:t>
            </w:r>
          </w:p>
        </w:tc>
      </w:tr>
      <w:tr w:rsidR="00716A03" w:rsidRPr="00AE60F0" w14:paraId="62DF140F" w14:textId="77777777" w:rsidTr="00F642A8">
        <w:tc>
          <w:tcPr>
            <w:tcW w:w="851" w:type="dxa"/>
            <w:shd w:val="clear" w:color="auto" w:fill="auto"/>
            <w:vAlign w:val="center"/>
          </w:tcPr>
          <w:p w14:paraId="0194978E"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86C979"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IX</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19EC0B37"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considerar o impacto social e ambiental de suas atividades profissionais na execução de obras sob sua responsabilidade.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6FD46"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 a 6</w:t>
            </w:r>
          </w:p>
        </w:tc>
      </w:tr>
      <w:tr w:rsidR="00716A03" w:rsidRPr="00AE60F0" w14:paraId="317AADD3" w14:textId="77777777" w:rsidTr="00F642A8">
        <w:tc>
          <w:tcPr>
            <w:tcW w:w="851" w:type="dxa"/>
            <w:shd w:val="clear" w:color="auto" w:fill="auto"/>
            <w:vAlign w:val="center"/>
          </w:tcPr>
          <w:p w14:paraId="2311750B"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2.2.2.</w:t>
            </w:r>
          </w:p>
        </w:tc>
        <w:tc>
          <w:tcPr>
            <w:tcW w:w="1417" w:type="dxa"/>
            <w:tcBorders>
              <w:top w:val="nil"/>
              <w:left w:val="single" w:sz="4" w:space="0" w:color="auto"/>
              <w:bottom w:val="single" w:sz="4" w:space="0" w:color="auto"/>
              <w:right w:val="single" w:sz="4" w:space="0" w:color="auto"/>
            </w:tcBorders>
            <w:shd w:val="clear" w:color="auto" w:fill="auto"/>
            <w:vAlign w:val="center"/>
          </w:tcPr>
          <w:p w14:paraId="6FC3E88E"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49BD8D51"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respeitar os valores e a herança natural e cultural da comunidade na qual esteja prestando seus serviços profissionais.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07E32E7A"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1</w:t>
            </w:r>
          </w:p>
        </w:tc>
      </w:tr>
      <w:tr w:rsidR="00716A03" w:rsidRPr="00AE60F0" w14:paraId="6E0084D2" w14:textId="77777777" w:rsidTr="00F642A8">
        <w:tc>
          <w:tcPr>
            <w:tcW w:w="851" w:type="dxa"/>
            <w:shd w:val="clear" w:color="auto" w:fill="auto"/>
            <w:vAlign w:val="center"/>
          </w:tcPr>
          <w:p w14:paraId="4A6B57A3"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2.2.3.</w:t>
            </w:r>
          </w:p>
        </w:tc>
        <w:tc>
          <w:tcPr>
            <w:tcW w:w="1417" w:type="dxa"/>
            <w:tcBorders>
              <w:top w:val="nil"/>
              <w:left w:val="single" w:sz="4" w:space="0" w:color="auto"/>
              <w:bottom w:val="single" w:sz="4" w:space="0" w:color="auto"/>
              <w:right w:val="single" w:sz="4" w:space="0" w:color="auto"/>
            </w:tcBorders>
            <w:shd w:val="clear" w:color="auto" w:fill="auto"/>
            <w:vAlign w:val="center"/>
          </w:tcPr>
          <w:p w14:paraId="130DD5D8"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14D179D7"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no exercício das atividades profissionais, zelar pela conservação e preservação do patrimônio público.</w:t>
            </w:r>
          </w:p>
        </w:tc>
        <w:tc>
          <w:tcPr>
            <w:tcW w:w="1134" w:type="dxa"/>
            <w:tcBorders>
              <w:top w:val="nil"/>
              <w:left w:val="single" w:sz="4" w:space="0" w:color="auto"/>
              <w:bottom w:val="single" w:sz="4" w:space="0" w:color="auto"/>
              <w:right w:val="single" w:sz="4" w:space="0" w:color="auto"/>
            </w:tcBorders>
            <w:shd w:val="clear" w:color="auto" w:fill="auto"/>
            <w:vAlign w:val="center"/>
          </w:tcPr>
          <w:p w14:paraId="433BF3B0"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 a 6</w:t>
            </w:r>
          </w:p>
        </w:tc>
      </w:tr>
      <w:tr w:rsidR="00716A03" w:rsidRPr="00AE60F0" w14:paraId="66396E2E" w14:textId="77777777" w:rsidTr="00F642A8">
        <w:tc>
          <w:tcPr>
            <w:tcW w:w="851" w:type="dxa"/>
            <w:shd w:val="clear" w:color="auto" w:fill="auto"/>
            <w:vAlign w:val="center"/>
          </w:tcPr>
          <w:p w14:paraId="24F45CFC"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2.2.4.</w:t>
            </w:r>
          </w:p>
        </w:tc>
        <w:tc>
          <w:tcPr>
            <w:tcW w:w="1417" w:type="dxa"/>
            <w:tcBorders>
              <w:top w:val="nil"/>
              <w:left w:val="single" w:sz="4" w:space="0" w:color="auto"/>
              <w:bottom w:val="nil"/>
              <w:right w:val="single" w:sz="4" w:space="0" w:color="auto"/>
            </w:tcBorders>
            <w:shd w:val="clear" w:color="auto" w:fill="auto"/>
            <w:vAlign w:val="center"/>
          </w:tcPr>
          <w:p w14:paraId="4D9FEA37"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IX</w:t>
            </w:r>
          </w:p>
        </w:tc>
        <w:tc>
          <w:tcPr>
            <w:tcW w:w="5812" w:type="dxa"/>
            <w:tcBorders>
              <w:top w:val="nil"/>
              <w:left w:val="single" w:sz="4" w:space="0" w:color="auto"/>
              <w:bottom w:val="nil"/>
              <w:right w:val="single" w:sz="4" w:space="0" w:color="auto"/>
            </w:tcBorders>
            <w:shd w:val="clear" w:color="000000" w:fill="FFFFFF"/>
            <w:vAlign w:val="center"/>
          </w:tcPr>
          <w:p w14:paraId="0AE92271"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respeitar o conjunto das realizações arquitetônicas e urbanísticas do patrimônio histórico e artístico nacional, estadual, municipal, ou de reconhecido interesse local.</w:t>
            </w:r>
          </w:p>
        </w:tc>
        <w:tc>
          <w:tcPr>
            <w:tcW w:w="1134" w:type="dxa"/>
            <w:tcBorders>
              <w:top w:val="nil"/>
              <w:left w:val="single" w:sz="4" w:space="0" w:color="auto"/>
              <w:bottom w:val="nil"/>
              <w:right w:val="single" w:sz="4" w:space="0" w:color="auto"/>
            </w:tcBorders>
            <w:shd w:val="clear" w:color="auto" w:fill="auto"/>
            <w:vAlign w:val="center"/>
          </w:tcPr>
          <w:p w14:paraId="2CDAF017"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 a 6</w:t>
            </w:r>
          </w:p>
        </w:tc>
      </w:tr>
      <w:tr w:rsidR="00716A03" w:rsidRPr="00AE60F0" w14:paraId="7111C7C9" w14:textId="77777777" w:rsidTr="00F642A8">
        <w:tc>
          <w:tcPr>
            <w:tcW w:w="851" w:type="dxa"/>
            <w:shd w:val="clear" w:color="auto" w:fill="auto"/>
            <w:vAlign w:val="center"/>
          </w:tcPr>
          <w:p w14:paraId="4444D405"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2.2.5.</w:t>
            </w:r>
          </w:p>
        </w:tc>
        <w:tc>
          <w:tcPr>
            <w:tcW w:w="1417" w:type="dxa"/>
            <w:tcBorders>
              <w:top w:val="single" w:sz="4" w:space="0" w:color="auto"/>
              <w:left w:val="single" w:sz="4" w:space="0" w:color="auto"/>
              <w:bottom w:val="nil"/>
              <w:right w:val="single" w:sz="4" w:space="0" w:color="auto"/>
            </w:tcBorders>
            <w:shd w:val="clear" w:color="auto" w:fill="auto"/>
            <w:vAlign w:val="center"/>
          </w:tcPr>
          <w:p w14:paraId="1F86A094"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IX</w:t>
            </w:r>
          </w:p>
        </w:tc>
        <w:tc>
          <w:tcPr>
            <w:tcW w:w="5812" w:type="dxa"/>
            <w:tcBorders>
              <w:top w:val="single" w:sz="4" w:space="0" w:color="auto"/>
              <w:left w:val="single" w:sz="4" w:space="0" w:color="auto"/>
              <w:bottom w:val="nil"/>
              <w:right w:val="single" w:sz="4" w:space="0" w:color="auto"/>
            </w:tcBorders>
            <w:shd w:val="clear" w:color="000000" w:fill="FFFFFF"/>
            <w:vAlign w:val="center"/>
          </w:tcPr>
          <w:p w14:paraId="0ACB22AA"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considerar, na execução de seus serviços profissionais, a harmonia com os recursos e ambientes naturais.</w:t>
            </w:r>
          </w:p>
        </w:tc>
        <w:tc>
          <w:tcPr>
            <w:tcW w:w="1134" w:type="dxa"/>
            <w:tcBorders>
              <w:top w:val="single" w:sz="4" w:space="0" w:color="auto"/>
              <w:left w:val="single" w:sz="4" w:space="0" w:color="auto"/>
              <w:bottom w:val="nil"/>
              <w:right w:val="single" w:sz="4" w:space="0" w:color="auto"/>
            </w:tcBorders>
            <w:shd w:val="clear" w:color="auto" w:fill="auto"/>
            <w:vAlign w:val="center"/>
          </w:tcPr>
          <w:p w14:paraId="2DFD7F84"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 a 6</w:t>
            </w:r>
          </w:p>
        </w:tc>
      </w:tr>
      <w:tr w:rsidR="00716A03" w:rsidRPr="00AE60F0" w14:paraId="3AE14D9A" w14:textId="77777777" w:rsidTr="00F642A8">
        <w:tc>
          <w:tcPr>
            <w:tcW w:w="851" w:type="dxa"/>
            <w:shd w:val="clear" w:color="auto" w:fill="auto"/>
            <w:vAlign w:val="center"/>
          </w:tcPr>
          <w:p w14:paraId="522A6C3E"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2.2.6.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877B0A"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IX</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2887F36B"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prescindir de utilizar o saber profissional para emitir opiniões que deturpem conscientemente a verdade, persuadindo leigos, a fim de obter resultados que convenham a si ou a grupos para os quais preste serviço ou os quais represente.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921FF9"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3 a 6</w:t>
            </w:r>
          </w:p>
        </w:tc>
      </w:tr>
      <w:tr w:rsidR="00716A03" w:rsidRPr="00AE60F0" w14:paraId="43CBFF14" w14:textId="77777777" w:rsidTr="00F642A8">
        <w:tc>
          <w:tcPr>
            <w:tcW w:w="851" w:type="dxa"/>
            <w:shd w:val="clear" w:color="auto" w:fill="auto"/>
            <w:vAlign w:val="center"/>
          </w:tcPr>
          <w:p w14:paraId="706AE4FC"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2.2.7.</w:t>
            </w:r>
          </w:p>
        </w:tc>
        <w:tc>
          <w:tcPr>
            <w:tcW w:w="1417" w:type="dxa"/>
            <w:tcBorders>
              <w:top w:val="nil"/>
              <w:left w:val="single" w:sz="4" w:space="0" w:color="auto"/>
              <w:bottom w:val="nil"/>
              <w:right w:val="single" w:sz="4" w:space="0" w:color="auto"/>
            </w:tcBorders>
            <w:shd w:val="clear" w:color="auto" w:fill="auto"/>
            <w:vAlign w:val="center"/>
          </w:tcPr>
          <w:p w14:paraId="4FDF98CC"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Incisos IV, IX e X</w:t>
            </w:r>
          </w:p>
        </w:tc>
        <w:tc>
          <w:tcPr>
            <w:tcW w:w="5812" w:type="dxa"/>
            <w:tcBorders>
              <w:top w:val="nil"/>
              <w:left w:val="single" w:sz="4" w:space="0" w:color="auto"/>
              <w:bottom w:val="nil"/>
              <w:right w:val="single" w:sz="4" w:space="0" w:color="auto"/>
            </w:tcBorders>
            <w:shd w:val="clear" w:color="000000" w:fill="FFFFFF"/>
            <w:vAlign w:val="center"/>
          </w:tcPr>
          <w:p w14:paraId="4FF5B0B0"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adotar soluções que garantam a qualidade da construção, o bem-estar e a segurança das pessoas, nos serviços de sua autoria e responsabilidade.</w:t>
            </w:r>
          </w:p>
        </w:tc>
        <w:tc>
          <w:tcPr>
            <w:tcW w:w="1134" w:type="dxa"/>
            <w:tcBorders>
              <w:top w:val="nil"/>
              <w:left w:val="single" w:sz="4" w:space="0" w:color="auto"/>
              <w:bottom w:val="nil"/>
              <w:right w:val="single" w:sz="4" w:space="0" w:color="auto"/>
            </w:tcBorders>
            <w:shd w:val="clear" w:color="auto" w:fill="auto"/>
            <w:vAlign w:val="center"/>
          </w:tcPr>
          <w:p w14:paraId="1F881CF7"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3 ou 4</w:t>
            </w:r>
          </w:p>
        </w:tc>
      </w:tr>
      <w:tr w:rsidR="00716A03" w:rsidRPr="00AE60F0" w14:paraId="73977257" w14:textId="77777777" w:rsidTr="00F642A8">
        <w:tc>
          <w:tcPr>
            <w:tcW w:w="851" w:type="dxa"/>
            <w:shd w:val="clear" w:color="auto" w:fill="auto"/>
            <w:vAlign w:val="center"/>
          </w:tcPr>
          <w:p w14:paraId="040589D2"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2.2.8.</w:t>
            </w:r>
          </w:p>
        </w:tc>
        <w:tc>
          <w:tcPr>
            <w:tcW w:w="1417" w:type="dxa"/>
            <w:tcBorders>
              <w:top w:val="single" w:sz="4" w:space="0" w:color="auto"/>
              <w:left w:val="single" w:sz="4" w:space="0" w:color="auto"/>
              <w:bottom w:val="nil"/>
              <w:right w:val="single" w:sz="4" w:space="0" w:color="auto"/>
            </w:tcBorders>
            <w:shd w:val="clear" w:color="auto" w:fill="auto"/>
            <w:vAlign w:val="center"/>
          </w:tcPr>
          <w:p w14:paraId="6384F1D0"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Incisos VIII e IX</w:t>
            </w:r>
          </w:p>
        </w:tc>
        <w:tc>
          <w:tcPr>
            <w:tcW w:w="5812" w:type="dxa"/>
            <w:tcBorders>
              <w:top w:val="single" w:sz="4" w:space="0" w:color="auto"/>
              <w:left w:val="single" w:sz="4" w:space="0" w:color="auto"/>
              <w:bottom w:val="nil"/>
              <w:right w:val="single" w:sz="4" w:space="0" w:color="auto"/>
            </w:tcBorders>
            <w:shd w:val="clear" w:color="000000" w:fill="FFFFFF"/>
            <w:vAlign w:val="center"/>
          </w:tcPr>
          <w:p w14:paraId="7E3D9F10"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autor de projeto ou responsável pela execução de serviço ou obra, deve manter informação pública e visível, à frente da edificação objeto da atividade realizada, conforme o especificado no art. 14 da Lei n° 12.378, de 2010.</w:t>
            </w:r>
          </w:p>
        </w:tc>
        <w:tc>
          <w:tcPr>
            <w:tcW w:w="1134" w:type="dxa"/>
            <w:tcBorders>
              <w:top w:val="single" w:sz="4" w:space="0" w:color="auto"/>
              <w:left w:val="single" w:sz="4" w:space="0" w:color="auto"/>
              <w:bottom w:val="nil"/>
              <w:right w:val="single" w:sz="4" w:space="0" w:color="auto"/>
            </w:tcBorders>
            <w:shd w:val="clear" w:color="auto" w:fill="auto"/>
            <w:vAlign w:val="center"/>
          </w:tcPr>
          <w:p w14:paraId="1D0C153C"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w:t>
            </w:r>
          </w:p>
        </w:tc>
      </w:tr>
      <w:tr w:rsidR="00716A03" w:rsidRPr="00AE60F0" w14:paraId="6D54DD30" w14:textId="77777777" w:rsidTr="00F642A8">
        <w:trPr>
          <w:trHeight w:val="56"/>
        </w:trPr>
        <w:tc>
          <w:tcPr>
            <w:tcW w:w="9214" w:type="dxa"/>
            <w:gridSpan w:val="4"/>
            <w:shd w:val="clear" w:color="auto" w:fill="auto"/>
            <w:vAlign w:val="center"/>
          </w:tcPr>
          <w:p w14:paraId="140A61C1"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b/>
                <w:color w:val="auto"/>
                <w:sz w:val="20"/>
                <w:szCs w:val="20"/>
              </w:rPr>
              <w:t>3. OBRIGAÇÕES PARA COM O CONTRATANTE</w:t>
            </w:r>
          </w:p>
        </w:tc>
      </w:tr>
      <w:tr w:rsidR="00716A03" w:rsidRPr="00AE60F0" w14:paraId="649E3258" w14:textId="77777777" w:rsidTr="00F642A8">
        <w:tc>
          <w:tcPr>
            <w:tcW w:w="851" w:type="dxa"/>
            <w:shd w:val="clear" w:color="auto" w:fill="auto"/>
            <w:vAlign w:val="center"/>
          </w:tcPr>
          <w:p w14:paraId="6BB65D7E"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Regra</w:t>
            </w:r>
          </w:p>
        </w:tc>
        <w:tc>
          <w:tcPr>
            <w:tcW w:w="1417" w:type="dxa"/>
            <w:shd w:val="clear" w:color="auto" w:fill="auto"/>
            <w:vAlign w:val="center"/>
          </w:tcPr>
          <w:p w14:paraId="4E2D89B5"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Referências no art. 18 da Lei nº 12.378/10</w:t>
            </w:r>
          </w:p>
        </w:tc>
        <w:tc>
          <w:tcPr>
            <w:tcW w:w="5812" w:type="dxa"/>
            <w:shd w:val="clear" w:color="auto" w:fill="auto"/>
            <w:vAlign w:val="center"/>
          </w:tcPr>
          <w:p w14:paraId="4408C3FD"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Descrição da Regra</w:t>
            </w:r>
          </w:p>
        </w:tc>
        <w:tc>
          <w:tcPr>
            <w:tcW w:w="1134" w:type="dxa"/>
            <w:shd w:val="clear" w:color="auto" w:fill="auto"/>
            <w:vAlign w:val="center"/>
          </w:tcPr>
          <w:p w14:paraId="1F539595"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Níveis de gravidade</w:t>
            </w:r>
          </w:p>
        </w:tc>
      </w:tr>
      <w:tr w:rsidR="00716A03" w:rsidRPr="00AE60F0" w14:paraId="61E71A14" w14:textId="77777777" w:rsidTr="00F642A8">
        <w:tc>
          <w:tcPr>
            <w:tcW w:w="851" w:type="dxa"/>
            <w:shd w:val="clear" w:color="auto" w:fill="auto"/>
            <w:vAlign w:val="center"/>
          </w:tcPr>
          <w:p w14:paraId="23FE432C"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63A35B"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IX</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457ED8FD"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assumir serviços profissionais somente quando estiver de posse das habilidades e dos conhecimentos artísticos, técnicos e científicos necessários à satisfação dos compromissos específicos a firmar com o contratante.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57305D"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 a 4</w:t>
            </w:r>
          </w:p>
        </w:tc>
      </w:tr>
      <w:tr w:rsidR="00716A03" w:rsidRPr="00AE60F0" w14:paraId="0951C6AC" w14:textId="77777777" w:rsidTr="00F642A8">
        <w:tc>
          <w:tcPr>
            <w:tcW w:w="851" w:type="dxa"/>
            <w:shd w:val="clear" w:color="auto" w:fill="auto"/>
            <w:vAlign w:val="center"/>
          </w:tcPr>
          <w:p w14:paraId="79E0573D"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3.2.2.</w:t>
            </w:r>
          </w:p>
        </w:tc>
        <w:tc>
          <w:tcPr>
            <w:tcW w:w="1417" w:type="dxa"/>
            <w:tcBorders>
              <w:top w:val="nil"/>
              <w:left w:val="single" w:sz="4" w:space="0" w:color="auto"/>
              <w:bottom w:val="single" w:sz="4" w:space="0" w:color="auto"/>
              <w:right w:val="single" w:sz="4" w:space="0" w:color="auto"/>
            </w:tcBorders>
            <w:shd w:val="clear" w:color="auto" w:fill="auto"/>
            <w:vAlign w:val="center"/>
          </w:tcPr>
          <w:p w14:paraId="2E7FC788"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7716765C"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oferecer propostas para a prestação de serviços somente após obter informações necessárias e suficientes sobre a natureza e extensão dos serviços profissionais solicitados por seu contratante.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C78BFA"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 a 4</w:t>
            </w:r>
          </w:p>
        </w:tc>
      </w:tr>
      <w:tr w:rsidR="00716A03" w:rsidRPr="00AE60F0" w14:paraId="3087F3C4" w14:textId="77777777" w:rsidTr="00F642A8">
        <w:tc>
          <w:tcPr>
            <w:tcW w:w="851" w:type="dxa"/>
            <w:shd w:val="clear" w:color="auto" w:fill="auto"/>
            <w:vAlign w:val="center"/>
          </w:tcPr>
          <w:p w14:paraId="213F6796"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3.2.3.</w:t>
            </w:r>
          </w:p>
        </w:tc>
        <w:tc>
          <w:tcPr>
            <w:tcW w:w="1417" w:type="dxa"/>
            <w:tcBorders>
              <w:top w:val="nil"/>
              <w:left w:val="single" w:sz="4" w:space="0" w:color="auto"/>
              <w:bottom w:val="single" w:sz="4" w:space="0" w:color="auto"/>
              <w:right w:val="single" w:sz="4" w:space="0" w:color="auto"/>
            </w:tcBorders>
            <w:shd w:val="clear" w:color="auto" w:fill="auto"/>
            <w:vAlign w:val="center"/>
          </w:tcPr>
          <w:p w14:paraId="1875BAB0"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7787B991"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orientar seus contratantes quanto a valorizações enganosas referentes aos meios ou recursos humanos, materiais e financeiros destinados à concepção e execução de serviços profissionais.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2CE6E264"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w:t>
            </w:r>
          </w:p>
        </w:tc>
      </w:tr>
      <w:tr w:rsidR="00716A03" w:rsidRPr="00AE60F0" w14:paraId="5AFB77D3" w14:textId="77777777" w:rsidTr="00F642A8">
        <w:tc>
          <w:tcPr>
            <w:tcW w:w="851" w:type="dxa"/>
            <w:shd w:val="clear" w:color="auto" w:fill="auto"/>
            <w:vAlign w:val="center"/>
          </w:tcPr>
          <w:p w14:paraId="6A9F6D15"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3.2.4.</w:t>
            </w:r>
          </w:p>
        </w:tc>
        <w:tc>
          <w:tcPr>
            <w:tcW w:w="1417" w:type="dxa"/>
            <w:tcBorders>
              <w:top w:val="nil"/>
              <w:left w:val="single" w:sz="4" w:space="0" w:color="auto"/>
              <w:bottom w:val="single" w:sz="4" w:space="0" w:color="auto"/>
              <w:right w:val="single" w:sz="4" w:space="0" w:color="auto"/>
            </w:tcBorders>
            <w:shd w:val="clear" w:color="auto" w:fill="auto"/>
            <w:vAlign w:val="center"/>
          </w:tcPr>
          <w:p w14:paraId="0128B864"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Incisos VIII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12368E2D"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 xml:space="preserve">O arquiteto e urbanista deve discriminar, nas propostas para contratação de seus serviços profissionais, as informações e especificações necessárias sobre sua natureza e extensão, de maneira a informar corretamente os contratantes </w:t>
            </w:r>
            <w:r w:rsidRPr="00AE60F0">
              <w:rPr>
                <w:rFonts w:ascii="Times New Roman" w:eastAsia="Cambria" w:hAnsi="Times New Roman" w:cs="Times New Roman"/>
                <w:bCs/>
                <w:color w:val="auto"/>
                <w:sz w:val="18"/>
                <w:szCs w:val="18"/>
              </w:rPr>
              <w:lastRenderedPageBreak/>
              <w:t>sobre o objeto do serviço, resguardando-os contra estimativas de honorários inadequadas.</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F91084"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lastRenderedPageBreak/>
              <w:t>2</w:t>
            </w:r>
          </w:p>
        </w:tc>
      </w:tr>
      <w:tr w:rsidR="00716A03" w:rsidRPr="00AE60F0" w14:paraId="51D04A0F" w14:textId="77777777" w:rsidTr="00F642A8">
        <w:tc>
          <w:tcPr>
            <w:tcW w:w="851" w:type="dxa"/>
            <w:shd w:val="clear" w:color="auto" w:fill="auto"/>
            <w:vAlign w:val="center"/>
          </w:tcPr>
          <w:p w14:paraId="7C30AFF7"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3.2.5.</w:t>
            </w:r>
          </w:p>
        </w:tc>
        <w:tc>
          <w:tcPr>
            <w:tcW w:w="1417" w:type="dxa"/>
            <w:tcBorders>
              <w:top w:val="nil"/>
              <w:left w:val="single" w:sz="4" w:space="0" w:color="auto"/>
              <w:bottom w:val="single" w:sz="4" w:space="0" w:color="auto"/>
              <w:right w:val="single" w:sz="4" w:space="0" w:color="auto"/>
            </w:tcBorders>
            <w:shd w:val="clear" w:color="auto" w:fill="auto"/>
            <w:vAlign w:val="center"/>
          </w:tcPr>
          <w:p w14:paraId="72DBA085"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Incisos VIII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6EAA1004"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assumir serviços profissionais somente quando considerar que os recursos materiais e financeiros necessários estão adequadamente definidos e disponíveis para o cumprimento dos compromissos a firmar com o contratante.</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35537B"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w:t>
            </w:r>
          </w:p>
        </w:tc>
      </w:tr>
      <w:tr w:rsidR="00716A03" w:rsidRPr="00AE60F0" w14:paraId="1892EED7" w14:textId="77777777" w:rsidTr="00F642A8">
        <w:tc>
          <w:tcPr>
            <w:tcW w:w="851" w:type="dxa"/>
            <w:shd w:val="clear" w:color="auto" w:fill="auto"/>
            <w:vAlign w:val="center"/>
          </w:tcPr>
          <w:p w14:paraId="3EB5FA04"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3.2.6.</w:t>
            </w:r>
          </w:p>
        </w:tc>
        <w:tc>
          <w:tcPr>
            <w:tcW w:w="1417" w:type="dxa"/>
            <w:tcBorders>
              <w:top w:val="nil"/>
              <w:left w:val="single" w:sz="4" w:space="0" w:color="auto"/>
              <w:bottom w:val="single" w:sz="4" w:space="0" w:color="auto"/>
              <w:right w:val="single" w:sz="4" w:space="0" w:color="auto"/>
            </w:tcBorders>
            <w:shd w:val="clear" w:color="auto" w:fill="auto"/>
            <w:vAlign w:val="center"/>
          </w:tcPr>
          <w:p w14:paraId="664539C0"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Incisos VIII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08C573D6"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prestar seus serviços profissionais considerando os prazos julgados razoáveis e proporcionais à extensão e à complexidade do objeto ou escopo da atividade.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F9A09A"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w:t>
            </w:r>
          </w:p>
        </w:tc>
      </w:tr>
      <w:tr w:rsidR="00716A03" w:rsidRPr="00AE60F0" w14:paraId="36436F3B" w14:textId="77777777" w:rsidTr="00F642A8">
        <w:tc>
          <w:tcPr>
            <w:tcW w:w="851" w:type="dxa"/>
            <w:shd w:val="clear" w:color="auto" w:fill="auto"/>
            <w:vAlign w:val="center"/>
          </w:tcPr>
          <w:p w14:paraId="57E17F1A"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3.2.7.</w:t>
            </w:r>
          </w:p>
        </w:tc>
        <w:tc>
          <w:tcPr>
            <w:tcW w:w="1417" w:type="dxa"/>
            <w:tcBorders>
              <w:top w:val="nil"/>
              <w:left w:val="single" w:sz="4" w:space="0" w:color="auto"/>
              <w:bottom w:val="single" w:sz="4" w:space="0" w:color="auto"/>
              <w:right w:val="single" w:sz="4" w:space="0" w:color="auto"/>
            </w:tcBorders>
            <w:shd w:val="clear" w:color="auto" w:fill="auto"/>
            <w:vAlign w:val="center"/>
          </w:tcPr>
          <w:p w14:paraId="00D5EFDA"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2A5F24C9"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prestar seus serviços profissionais levando em consideração sua capacidade de atendimento em função da complexidade dos serviços.</w:t>
            </w:r>
          </w:p>
        </w:tc>
        <w:tc>
          <w:tcPr>
            <w:tcW w:w="1134" w:type="dxa"/>
            <w:tcBorders>
              <w:top w:val="nil"/>
              <w:left w:val="single" w:sz="4" w:space="0" w:color="auto"/>
              <w:bottom w:val="single" w:sz="4" w:space="0" w:color="auto"/>
              <w:right w:val="single" w:sz="4" w:space="0" w:color="auto"/>
            </w:tcBorders>
            <w:shd w:val="clear" w:color="auto" w:fill="auto"/>
            <w:vAlign w:val="center"/>
          </w:tcPr>
          <w:p w14:paraId="1F12FB67"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 a 4</w:t>
            </w:r>
          </w:p>
        </w:tc>
      </w:tr>
      <w:tr w:rsidR="00716A03" w:rsidRPr="00AE60F0" w14:paraId="4F361BC7" w14:textId="77777777" w:rsidTr="00F642A8">
        <w:tc>
          <w:tcPr>
            <w:tcW w:w="851" w:type="dxa"/>
            <w:shd w:val="clear" w:color="auto" w:fill="auto"/>
            <w:vAlign w:val="center"/>
          </w:tcPr>
          <w:p w14:paraId="540EED3B"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3.2.8.</w:t>
            </w:r>
          </w:p>
        </w:tc>
        <w:tc>
          <w:tcPr>
            <w:tcW w:w="1417" w:type="dxa"/>
            <w:tcBorders>
              <w:top w:val="nil"/>
              <w:left w:val="single" w:sz="4" w:space="0" w:color="auto"/>
              <w:bottom w:val="single" w:sz="4" w:space="0" w:color="auto"/>
              <w:right w:val="single" w:sz="4" w:space="0" w:color="auto"/>
            </w:tcBorders>
            <w:shd w:val="clear" w:color="auto" w:fill="auto"/>
            <w:vAlign w:val="center"/>
          </w:tcPr>
          <w:p w14:paraId="5BAFDAD5"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046AF486"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ao comunicar, publicar, divulgar ou promover seu trabalho, considerar a veracidade das informações e o respeito à reputação da Arquitetura e Urbanismo.</w:t>
            </w:r>
          </w:p>
        </w:tc>
        <w:tc>
          <w:tcPr>
            <w:tcW w:w="1134" w:type="dxa"/>
            <w:tcBorders>
              <w:top w:val="nil"/>
              <w:left w:val="single" w:sz="4" w:space="0" w:color="auto"/>
              <w:bottom w:val="single" w:sz="4" w:space="0" w:color="auto"/>
              <w:right w:val="single" w:sz="4" w:space="0" w:color="auto"/>
            </w:tcBorders>
            <w:shd w:val="clear" w:color="auto" w:fill="auto"/>
            <w:vAlign w:val="center"/>
          </w:tcPr>
          <w:p w14:paraId="163375AD"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1</w:t>
            </w:r>
          </w:p>
        </w:tc>
      </w:tr>
      <w:tr w:rsidR="00716A03" w:rsidRPr="00AE60F0" w14:paraId="3ECC6BC5" w14:textId="77777777" w:rsidTr="00F642A8">
        <w:tc>
          <w:tcPr>
            <w:tcW w:w="851" w:type="dxa"/>
            <w:shd w:val="clear" w:color="auto" w:fill="auto"/>
            <w:vAlign w:val="center"/>
          </w:tcPr>
          <w:p w14:paraId="69D48864"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3.2.9.</w:t>
            </w:r>
          </w:p>
        </w:tc>
        <w:tc>
          <w:tcPr>
            <w:tcW w:w="1417" w:type="dxa"/>
            <w:tcBorders>
              <w:top w:val="nil"/>
              <w:left w:val="single" w:sz="4" w:space="0" w:color="auto"/>
              <w:bottom w:val="single" w:sz="4" w:space="0" w:color="auto"/>
              <w:right w:val="single" w:sz="4" w:space="0" w:color="auto"/>
            </w:tcBorders>
            <w:shd w:val="clear" w:color="auto" w:fill="auto"/>
            <w:vAlign w:val="center"/>
          </w:tcPr>
          <w:p w14:paraId="19816223"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139E8B38"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declarar-se impedido de assumir a autoria de trabalho que não tenha realizado, bem como de representar ou ser representado por outrem de modo falso ou enganoso.</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4FA727"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3 a 6</w:t>
            </w:r>
          </w:p>
        </w:tc>
      </w:tr>
      <w:tr w:rsidR="00716A03" w:rsidRPr="00AE60F0" w14:paraId="04E9046E" w14:textId="77777777" w:rsidTr="00F642A8">
        <w:tc>
          <w:tcPr>
            <w:tcW w:w="851" w:type="dxa"/>
            <w:shd w:val="clear" w:color="auto" w:fill="auto"/>
            <w:vAlign w:val="center"/>
          </w:tcPr>
          <w:p w14:paraId="434F2DEC"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3.2.10.</w:t>
            </w:r>
          </w:p>
        </w:tc>
        <w:tc>
          <w:tcPr>
            <w:tcW w:w="1417" w:type="dxa"/>
            <w:tcBorders>
              <w:top w:val="nil"/>
              <w:left w:val="single" w:sz="4" w:space="0" w:color="auto"/>
              <w:bottom w:val="single" w:sz="4" w:space="0" w:color="auto"/>
              <w:right w:val="single" w:sz="4" w:space="0" w:color="auto"/>
            </w:tcBorders>
            <w:shd w:val="clear" w:color="auto" w:fill="auto"/>
            <w:vAlign w:val="center"/>
          </w:tcPr>
          <w:p w14:paraId="4FA189E7"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Incisos IV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03345497"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assumir serviços profissionais somente quando aqueles que lhe prestarem consultorias estiverem qualificados pela formação, treinamento ou experiência nas áreas técnicas específicas envolvidas e de sua responsabilidade.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099DC707"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1</w:t>
            </w:r>
          </w:p>
        </w:tc>
      </w:tr>
      <w:tr w:rsidR="00716A03" w:rsidRPr="00AE60F0" w14:paraId="7A8F375A" w14:textId="77777777" w:rsidTr="00F642A8">
        <w:tc>
          <w:tcPr>
            <w:tcW w:w="851" w:type="dxa"/>
            <w:shd w:val="clear" w:color="auto" w:fill="auto"/>
            <w:vAlign w:val="center"/>
          </w:tcPr>
          <w:p w14:paraId="7A5BB2DC"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3.2.11.</w:t>
            </w:r>
          </w:p>
        </w:tc>
        <w:tc>
          <w:tcPr>
            <w:tcW w:w="1417" w:type="dxa"/>
            <w:tcBorders>
              <w:top w:val="nil"/>
              <w:left w:val="single" w:sz="4" w:space="0" w:color="auto"/>
              <w:bottom w:val="single" w:sz="4" w:space="0" w:color="auto"/>
              <w:right w:val="single" w:sz="4" w:space="0" w:color="auto"/>
            </w:tcBorders>
            <w:shd w:val="clear" w:color="auto" w:fill="auto"/>
            <w:vAlign w:val="center"/>
          </w:tcPr>
          <w:p w14:paraId="2AE99ABC"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 xml:space="preserve">Inciso VII </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5EE1F822"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manter seus contratantes informados sobre o progresso da prestação dos serviços profissionais executados em seu benefício, periodicamente ou quando solicitado.</w:t>
            </w:r>
          </w:p>
        </w:tc>
        <w:tc>
          <w:tcPr>
            <w:tcW w:w="1134" w:type="dxa"/>
            <w:tcBorders>
              <w:top w:val="nil"/>
              <w:left w:val="single" w:sz="4" w:space="0" w:color="auto"/>
              <w:bottom w:val="single" w:sz="4" w:space="0" w:color="auto"/>
              <w:right w:val="single" w:sz="4" w:space="0" w:color="auto"/>
            </w:tcBorders>
            <w:shd w:val="clear" w:color="auto" w:fill="auto"/>
            <w:vAlign w:val="center"/>
          </w:tcPr>
          <w:p w14:paraId="1DF92864"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 a 4</w:t>
            </w:r>
          </w:p>
        </w:tc>
      </w:tr>
      <w:tr w:rsidR="00716A03" w:rsidRPr="00AE60F0" w14:paraId="0A8C5548" w14:textId="77777777" w:rsidTr="00F642A8">
        <w:tc>
          <w:tcPr>
            <w:tcW w:w="851" w:type="dxa"/>
            <w:shd w:val="clear" w:color="auto" w:fill="auto"/>
            <w:vAlign w:val="center"/>
          </w:tcPr>
          <w:p w14:paraId="634B6C48"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3.2.12.</w:t>
            </w:r>
          </w:p>
        </w:tc>
        <w:tc>
          <w:tcPr>
            <w:tcW w:w="1417" w:type="dxa"/>
            <w:tcBorders>
              <w:top w:val="nil"/>
              <w:left w:val="single" w:sz="4" w:space="0" w:color="auto"/>
              <w:bottom w:val="single" w:sz="4" w:space="0" w:color="auto"/>
              <w:right w:val="single" w:sz="4" w:space="0" w:color="auto"/>
            </w:tcBorders>
            <w:shd w:val="clear" w:color="auto" w:fill="auto"/>
            <w:vAlign w:val="center"/>
          </w:tcPr>
          <w:p w14:paraId="5F85F845"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Incisos VII e VIII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31926168"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manter seus contratantes informados sobre quaisquer questões ou decisões que possam afetar a qualidade, os prazos e custos de seus serviços profissionais.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57AFB3AA"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3 ou 4</w:t>
            </w:r>
          </w:p>
        </w:tc>
      </w:tr>
      <w:tr w:rsidR="00716A03" w:rsidRPr="00AE60F0" w14:paraId="0C75A24C" w14:textId="77777777" w:rsidTr="00F642A8">
        <w:tc>
          <w:tcPr>
            <w:tcW w:w="851" w:type="dxa"/>
            <w:shd w:val="clear" w:color="auto" w:fill="auto"/>
            <w:vAlign w:val="center"/>
          </w:tcPr>
          <w:p w14:paraId="44B05A70"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3.2.13.</w:t>
            </w:r>
          </w:p>
        </w:tc>
        <w:tc>
          <w:tcPr>
            <w:tcW w:w="1417" w:type="dxa"/>
            <w:tcBorders>
              <w:top w:val="nil"/>
              <w:left w:val="single" w:sz="4" w:space="0" w:color="auto"/>
              <w:bottom w:val="single" w:sz="4" w:space="0" w:color="auto"/>
              <w:right w:val="single" w:sz="4" w:space="0" w:color="auto"/>
            </w:tcBorders>
            <w:shd w:val="clear" w:color="auto" w:fill="auto"/>
            <w:vAlign w:val="center"/>
          </w:tcPr>
          <w:p w14:paraId="3C8A45C4"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Incisos VII e VIII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1FA34A32"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manter seus contratantes informados sobre quaisquer fatos ou conflitos de interesses que possam alterar, perturbar ou impedir a prestação de seus serviços profissionais.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56621969"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3 ou 4</w:t>
            </w:r>
          </w:p>
        </w:tc>
      </w:tr>
      <w:tr w:rsidR="00716A03" w:rsidRPr="00AE60F0" w14:paraId="34CDFF28" w14:textId="77777777" w:rsidTr="00F642A8">
        <w:tc>
          <w:tcPr>
            <w:tcW w:w="851" w:type="dxa"/>
            <w:shd w:val="clear" w:color="auto" w:fill="auto"/>
            <w:vAlign w:val="center"/>
          </w:tcPr>
          <w:p w14:paraId="17DFE639"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3.2.14.</w:t>
            </w:r>
          </w:p>
        </w:tc>
        <w:tc>
          <w:tcPr>
            <w:tcW w:w="1417" w:type="dxa"/>
            <w:tcBorders>
              <w:top w:val="nil"/>
              <w:left w:val="single" w:sz="4" w:space="0" w:color="auto"/>
              <w:bottom w:val="single" w:sz="4" w:space="0" w:color="auto"/>
              <w:right w:val="single" w:sz="4" w:space="0" w:color="auto"/>
            </w:tcBorders>
            <w:shd w:val="clear" w:color="auto" w:fill="auto"/>
            <w:vAlign w:val="center"/>
          </w:tcPr>
          <w:p w14:paraId="038FDD6C"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412E1B00"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assumir a responsabilidade pela orientação transmitida a seus contratantes.</w:t>
            </w:r>
          </w:p>
        </w:tc>
        <w:tc>
          <w:tcPr>
            <w:tcW w:w="1134" w:type="dxa"/>
            <w:tcBorders>
              <w:top w:val="nil"/>
              <w:left w:val="single" w:sz="4" w:space="0" w:color="auto"/>
              <w:bottom w:val="single" w:sz="4" w:space="0" w:color="auto"/>
              <w:right w:val="single" w:sz="4" w:space="0" w:color="auto"/>
            </w:tcBorders>
            <w:shd w:val="clear" w:color="auto" w:fill="auto"/>
            <w:vAlign w:val="center"/>
          </w:tcPr>
          <w:p w14:paraId="20CEB3A2"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1</w:t>
            </w:r>
          </w:p>
        </w:tc>
      </w:tr>
      <w:tr w:rsidR="00716A03" w:rsidRPr="00AE60F0" w14:paraId="108F4BA3" w14:textId="77777777" w:rsidTr="00F642A8">
        <w:tc>
          <w:tcPr>
            <w:tcW w:w="851" w:type="dxa"/>
            <w:shd w:val="clear" w:color="auto" w:fill="auto"/>
            <w:vAlign w:val="center"/>
          </w:tcPr>
          <w:p w14:paraId="5DC268F0"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3.2.15.</w:t>
            </w:r>
          </w:p>
        </w:tc>
        <w:tc>
          <w:tcPr>
            <w:tcW w:w="1417" w:type="dxa"/>
            <w:tcBorders>
              <w:top w:val="nil"/>
              <w:left w:val="single" w:sz="4" w:space="0" w:color="auto"/>
              <w:bottom w:val="single" w:sz="4" w:space="0" w:color="auto"/>
              <w:right w:val="single" w:sz="4" w:space="0" w:color="auto"/>
            </w:tcBorders>
            <w:shd w:val="clear" w:color="auto" w:fill="auto"/>
            <w:vAlign w:val="center"/>
          </w:tcPr>
          <w:p w14:paraId="06409D00"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77D3CC5C"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manter sigilo sobre os negócios confidenciais de seus contratantes, relativos à prestação de serviços profissionais contratados, a menos que tenha consentimento prévio formal do contratante ou mandado de autoridade judicial.</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53CA94"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 a 4</w:t>
            </w:r>
          </w:p>
        </w:tc>
      </w:tr>
      <w:tr w:rsidR="00716A03" w:rsidRPr="00AE60F0" w14:paraId="064002EE" w14:textId="77777777" w:rsidTr="00F642A8">
        <w:tc>
          <w:tcPr>
            <w:tcW w:w="851" w:type="dxa"/>
            <w:shd w:val="clear" w:color="auto" w:fill="auto"/>
            <w:vAlign w:val="center"/>
          </w:tcPr>
          <w:p w14:paraId="645564B5"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3.2.16.</w:t>
            </w:r>
          </w:p>
        </w:tc>
        <w:tc>
          <w:tcPr>
            <w:tcW w:w="1417" w:type="dxa"/>
            <w:tcBorders>
              <w:top w:val="nil"/>
              <w:left w:val="single" w:sz="4" w:space="0" w:color="auto"/>
              <w:bottom w:val="single" w:sz="4" w:space="0" w:color="auto"/>
              <w:right w:val="single" w:sz="4" w:space="0" w:color="auto"/>
            </w:tcBorders>
            <w:shd w:val="clear" w:color="auto" w:fill="auto"/>
            <w:vAlign w:val="center"/>
          </w:tcPr>
          <w:p w14:paraId="3B05724F"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Incisos VI, VII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5AFF1285"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recusar-se a receber, sob qualquer pretexto, qualquer honorário, provento, remuneração, comissão, gratificação, vantagem, retribuição ou presente de qualquer natureza – seja na forma de consultoria, produto, mercadoria ou mão de obra – oferecidos pelos fornecedores de insumos de seus contratantes, conforme o que determina o inciso VI do art. 18 da Lei n° 12.378, de 2010.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765FA5"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 a 6</w:t>
            </w:r>
          </w:p>
        </w:tc>
      </w:tr>
      <w:tr w:rsidR="00716A03" w:rsidRPr="00AE60F0" w14:paraId="0980A9F5" w14:textId="77777777" w:rsidTr="00F642A8">
        <w:tc>
          <w:tcPr>
            <w:tcW w:w="851" w:type="dxa"/>
            <w:shd w:val="clear" w:color="auto" w:fill="auto"/>
            <w:vAlign w:val="center"/>
          </w:tcPr>
          <w:p w14:paraId="60BD0A99"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3.2.17.</w:t>
            </w:r>
          </w:p>
        </w:tc>
        <w:tc>
          <w:tcPr>
            <w:tcW w:w="1417" w:type="dxa"/>
            <w:tcBorders>
              <w:top w:val="nil"/>
              <w:left w:val="single" w:sz="4" w:space="0" w:color="auto"/>
              <w:bottom w:val="single" w:sz="4" w:space="0" w:color="auto"/>
              <w:right w:val="single" w:sz="4" w:space="0" w:color="auto"/>
            </w:tcBorders>
            <w:shd w:val="clear" w:color="auto" w:fill="auto"/>
            <w:vAlign w:val="center"/>
          </w:tcPr>
          <w:p w14:paraId="4F4C7AE1"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VII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4412E7C6"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proprietário ou representante de qualquer marca ou empresa de material de construção, componente, equipamento ou patente que venha a ter aplicação em determinada obra, não poderá prestar, em virtude desta qualidade, serviços de Arquitetura e Urbanismo a título gratuito ou manifestamente sub-remunerados.</w:t>
            </w:r>
          </w:p>
        </w:tc>
        <w:tc>
          <w:tcPr>
            <w:tcW w:w="1134" w:type="dxa"/>
            <w:tcBorders>
              <w:top w:val="nil"/>
              <w:left w:val="single" w:sz="4" w:space="0" w:color="auto"/>
              <w:bottom w:val="single" w:sz="4" w:space="0" w:color="auto"/>
              <w:right w:val="single" w:sz="4" w:space="0" w:color="auto"/>
            </w:tcBorders>
            <w:shd w:val="clear" w:color="auto" w:fill="auto"/>
            <w:vAlign w:val="center"/>
          </w:tcPr>
          <w:p w14:paraId="24526F32"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1</w:t>
            </w:r>
          </w:p>
        </w:tc>
      </w:tr>
      <w:tr w:rsidR="00716A03" w:rsidRPr="00AE60F0" w14:paraId="2D25583E" w14:textId="77777777" w:rsidTr="00F642A8">
        <w:tc>
          <w:tcPr>
            <w:tcW w:w="851" w:type="dxa"/>
            <w:shd w:val="clear" w:color="auto" w:fill="auto"/>
            <w:vAlign w:val="center"/>
          </w:tcPr>
          <w:p w14:paraId="2804D8D9"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3.2.18.</w:t>
            </w:r>
          </w:p>
        </w:tc>
        <w:tc>
          <w:tcPr>
            <w:tcW w:w="1417" w:type="dxa"/>
            <w:tcBorders>
              <w:top w:val="nil"/>
              <w:left w:val="single" w:sz="4" w:space="0" w:color="auto"/>
              <w:bottom w:val="single" w:sz="4" w:space="0" w:color="auto"/>
              <w:right w:val="single" w:sz="4" w:space="0" w:color="auto"/>
            </w:tcBorders>
            <w:shd w:val="clear" w:color="auto" w:fill="auto"/>
            <w:vAlign w:val="center"/>
          </w:tcPr>
          <w:p w14:paraId="5CFFC330"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VI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5AEFF7C8"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recusar-se a receber honorários, pagamentos, ou vantagens de duas partes de um mesmo contrato vigente.</w:t>
            </w:r>
          </w:p>
        </w:tc>
        <w:tc>
          <w:tcPr>
            <w:tcW w:w="1134" w:type="dxa"/>
            <w:tcBorders>
              <w:top w:val="nil"/>
              <w:left w:val="single" w:sz="4" w:space="0" w:color="auto"/>
              <w:bottom w:val="single" w:sz="4" w:space="0" w:color="auto"/>
              <w:right w:val="single" w:sz="4" w:space="0" w:color="auto"/>
            </w:tcBorders>
            <w:shd w:val="clear" w:color="auto" w:fill="auto"/>
            <w:vAlign w:val="center"/>
          </w:tcPr>
          <w:p w14:paraId="43018A59"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1</w:t>
            </w:r>
          </w:p>
        </w:tc>
      </w:tr>
      <w:tr w:rsidR="00716A03" w:rsidRPr="00AE60F0" w14:paraId="64E80E90" w14:textId="77777777" w:rsidTr="00F642A8">
        <w:trPr>
          <w:trHeight w:val="56"/>
        </w:trPr>
        <w:tc>
          <w:tcPr>
            <w:tcW w:w="9214" w:type="dxa"/>
            <w:gridSpan w:val="4"/>
            <w:shd w:val="clear" w:color="auto" w:fill="auto"/>
            <w:vAlign w:val="center"/>
          </w:tcPr>
          <w:p w14:paraId="0CB7092F"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b/>
                <w:color w:val="auto"/>
                <w:sz w:val="20"/>
                <w:szCs w:val="20"/>
              </w:rPr>
              <w:t>4. OBRIGAÇÕES PARA COM A PROFISSÃO</w:t>
            </w:r>
          </w:p>
        </w:tc>
      </w:tr>
      <w:tr w:rsidR="00716A03" w:rsidRPr="00AE60F0" w14:paraId="745135EF" w14:textId="77777777" w:rsidTr="00F642A8">
        <w:tc>
          <w:tcPr>
            <w:tcW w:w="851" w:type="dxa"/>
            <w:shd w:val="clear" w:color="auto" w:fill="auto"/>
            <w:vAlign w:val="center"/>
          </w:tcPr>
          <w:p w14:paraId="358396E2"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Regra</w:t>
            </w:r>
          </w:p>
        </w:tc>
        <w:tc>
          <w:tcPr>
            <w:tcW w:w="1417" w:type="dxa"/>
            <w:shd w:val="clear" w:color="auto" w:fill="auto"/>
            <w:vAlign w:val="center"/>
          </w:tcPr>
          <w:p w14:paraId="14403D83"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Referências no art. 18 da Lei nº 12.378/10</w:t>
            </w:r>
          </w:p>
        </w:tc>
        <w:tc>
          <w:tcPr>
            <w:tcW w:w="5812" w:type="dxa"/>
            <w:shd w:val="clear" w:color="auto" w:fill="auto"/>
            <w:vAlign w:val="center"/>
          </w:tcPr>
          <w:p w14:paraId="7F848328"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Descrição da Regra</w:t>
            </w:r>
          </w:p>
        </w:tc>
        <w:tc>
          <w:tcPr>
            <w:tcW w:w="1134" w:type="dxa"/>
            <w:shd w:val="clear" w:color="auto" w:fill="auto"/>
            <w:vAlign w:val="center"/>
          </w:tcPr>
          <w:p w14:paraId="19A89B0E"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Níveis de gravidade</w:t>
            </w:r>
          </w:p>
        </w:tc>
      </w:tr>
      <w:tr w:rsidR="00716A03" w:rsidRPr="00AE60F0" w14:paraId="7BC4D8DD" w14:textId="77777777" w:rsidTr="00F642A8">
        <w:tc>
          <w:tcPr>
            <w:tcW w:w="851" w:type="dxa"/>
            <w:shd w:val="clear" w:color="auto" w:fill="auto"/>
            <w:vAlign w:val="center"/>
          </w:tcPr>
          <w:p w14:paraId="6A8F0776"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4.2.1.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1E1A9A"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Incisos IX e X</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79EF4C86"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declarar-se impedido de contratar, representar ou associar- se a pessoas que estejam sob sanção disciplinar, excluídas ou suspensas por seus respectivos conselhos profissionais.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57B4ED"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w:t>
            </w:r>
          </w:p>
        </w:tc>
      </w:tr>
      <w:tr w:rsidR="00716A03" w:rsidRPr="00AE60F0" w14:paraId="4638E136" w14:textId="77777777" w:rsidTr="00F642A8">
        <w:tc>
          <w:tcPr>
            <w:tcW w:w="851" w:type="dxa"/>
            <w:shd w:val="clear" w:color="auto" w:fill="auto"/>
            <w:vAlign w:val="center"/>
          </w:tcPr>
          <w:p w14:paraId="49C07E5C"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4.2.2.</w:t>
            </w:r>
          </w:p>
        </w:tc>
        <w:tc>
          <w:tcPr>
            <w:tcW w:w="1417" w:type="dxa"/>
            <w:tcBorders>
              <w:top w:val="nil"/>
              <w:left w:val="single" w:sz="4" w:space="0" w:color="auto"/>
              <w:bottom w:val="single" w:sz="4" w:space="0" w:color="auto"/>
              <w:right w:val="single" w:sz="4" w:space="0" w:color="auto"/>
            </w:tcBorders>
            <w:shd w:val="clear" w:color="auto" w:fill="auto"/>
            <w:vAlign w:val="center"/>
          </w:tcPr>
          <w:p w14:paraId="78BC74CC"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70D9AD18"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empenhar-se para que seus associados, representantes e subordinados conduzam seus serviços profissionais, realizados em comum, em conformidade com o mesmo padrão ético e disciplinar da profissão.</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D25CA4"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w:t>
            </w:r>
          </w:p>
        </w:tc>
      </w:tr>
      <w:tr w:rsidR="00716A03" w:rsidRPr="00AE60F0" w14:paraId="7AECFF54" w14:textId="77777777" w:rsidTr="00F642A8">
        <w:tc>
          <w:tcPr>
            <w:tcW w:w="851" w:type="dxa"/>
            <w:shd w:val="clear" w:color="auto" w:fill="auto"/>
            <w:vAlign w:val="center"/>
          </w:tcPr>
          <w:p w14:paraId="0F24A219"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4.2.3.</w:t>
            </w:r>
          </w:p>
        </w:tc>
        <w:tc>
          <w:tcPr>
            <w:tcW w:w="1417" w:type="dxa"/>
            <w:tcBorders>
              <w:top w:val="nil"/>
              <w:left w:val="single" w:sz="4" w:space="0" w:color="auto"/>
              <w:bottom w:val="single" w:sz="4" w:space="0" w:color="auto"/>
              <w:right w:val="single" w:sz="4" w:space="0" w:color="auto"/>
            </w:tcBorders>
            <w:shd w:val="clear" w:color="auto" w:fill="auto"/>
            <w:vAlign w:val="center"/>
          </w:tcPr>
          <w:p w14:paraId="0B6B4585"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2D56A7C7"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ao exercer a docência profissional, deve contribuir para a formação acadêmica, tendo em vista a aquisição de competências e habilidades plenas para o exercício da Arquitetura e Urbanismo.</w:t>
            </w:r>
          </w:p>
        </w:tc>
        <w:tc>
          <w:tcPr>
            <w:tcW w:w="1134" w:type="dxa"/>
            <w:tcBorders>
              <w:top w:val="nil"/>
              <w:left w:val="single" w:sz="4" w:space="0" w:color="auto"/>
              <w:bottom w:val="single" w:sz="4" w:space="0" w:color="auto"/>
              <w:right w:val="single" w:sz="4" w:space="0" w:color="auto"/>
            </w:tcBorders>
            <w:shd w:val="clear" w:color="auto" w:fill="auto"/>
            <w:vAlign w:val="center"/>
          </w:tcPr>
          <w:p w14:paraId="706F5A6D"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1</w:t>
            </w:r>
          </w:p>
        </w:tc>
      </w:tr>
      <w:tr w:rsidR="00716A03" w:rsidRPr="00AE60F0" w14:paraId="20907A11" w14:textId="77777777" w:rsidTr="00F642A8">
        <w:tc>
          <w:tcPr>
            <w:tcW w:w="851" w:type="dxa"/>
            <w:shd w:val="clear" w:color="auto" w:fill="auto"/>
            <w:vAlign w:val="center"/>
          </w:tcPr>
          <w:p w14:paraId="710C43E8"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lastRenderedPageBreak/>
              <w:t>4.2.4.</w:t>
            </w:r>
          </w:p>
        </w:tc>
        <w:tc>
          <w:tcPr>
            <w:tcW w:w="1417" w:type="dxa"/>
            <w:tcBorders>
              <w:top w:val="nil"/>
              <w:left w:val="single" w:sz="4" w:space="0" w:color="auto"/>
              <w:bottom w:val="single" w:sz="4" w:space="0" w:color="auto"/>
              <w:right w:val="single" w:sz="4" w:space="0" w:color="auto"/>
            </w:tcBorders>
            <w:shd w:val="clear" w:color="auto" w:fill="auto"/>
            <w:vAlign w:val="center"/>
          </w:tcPr>
          <w:p w14:paraId="7E960800"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5CBDD76B"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ao exercer a docência profissional, deve cumprir as ementas e os conteúdos programáticos das disciplinas de Arquitetura e Urbanismo constantes no projeto pedagógico.</w:t>
            </w:r>
          </w:p>
        </w:tc>
        <w:tc>
          <w:tcPr>
            <w:tcW w:w="1134" w:type="dxa"/>
            <w:tcBorders>
              <w:top w:val="nil"/>
              <w:left w:val="single" w:sz="4" w:space="0" w:color="auto"/>
              <w:bottom w:val="single" w:sz="4" w:space="0" w:color="auto"/>
              <w:right w:val="single" w:sz="4" w:space="0" w:color="auto"/>
            </w:tcBorders>
            <w:shd w:val="clear" w:color="auto" w:fill="auto"/>
            <w:vAlign w:val="center"/>
          </w:tcPr>
          <w:p w14:paraId="79FE019A"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1</w:t>
            </w:r>
          </w:p>
        </w:tc>
      </w:tr>
      <w:tr w:rsidR="00716A03" w:rsidRPr="00AE60F0" w14:paraId="58CE45A9" w14:textId="77777777" w:rsidTr="00F642A8">
        <w:tc>
          <w:tcPr>
            <w:tcW w:w="851" w:type="dxa"/>
            <w:shd w:val="clear" w:color="auto" w:fill="auto"/>
            <w:vAlign w:val="center"/>
          </w:tcPr>
          <w:p w14:paraId="61A7A13C"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4.2.5.</w:t>
            </w:r>
          </w:p>
        </w:tc>
        <w:tc>
          <w:tcPr>
            <w:tcW w:w="1417" w:type="dxa"/>
            <w:tcBorders>
              <w:top w:val="nil"/>
              <w:left w:val="single" w:sz="4" w:space="0" w:color="auto"/>
              <w:bottom w:val="single" w:sz="4" w:space="0" w:color="auto"/>
              <w:right w:val="single" w:sz="4" w:space="0" w:color="auto"/>
            </w:tcBorders>
            <w:shd w:val="clear" w:color="auto" w:fill="auto"/>
            <w:vAlign w:val="center"/>
          </w:tcPr>
          <w:p w14:paraId="76E16A70"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40BD3D41"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ao exercer a docência profissional, deve divulgar os princípios deste Código, entre os profissionais em formação.</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E3B61D"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1</w:t>
            </w:r>
          </w:p>
        </w:tc>
      </w:tr>
      <w:tr w:rsidR="00716A03" w:rsidRPr="00AE60F0" w14:paraId="0410520B" w14:textId="77777777" w:rsidTr="00F642A8">
        <w:tc>
          <w:tcPr>
            <w:tcW w:w="851" w:type="dxa"/>
            <w:shd w:val="clear" w:color="auto" w:fill="auto"/>
            <w:vAlign w:val="center"/>
          </w:tcPr>
          <w:p w14:paraId="7C533709"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4.2.6.</w:t>
            </w:r>
          </w:p>
        </w:tc>
        <w:tc>
          <w:tcPr>
            <w:tcW w:w="1417" w:type="dxa"/>
            <w:tcBorders>
              <w:top w:val="nil"/>
              <w:left w:val="single" w:sz="4" w:space="0" w:color="auto"/>
              <w:bottom w:val="single" w:sz="4" w:space="0" w:color="auto"/>
              <w:right w:val="single" w:sz="4" w:space="0" w:color="auto"/>
            </w:tcBorders>
            <w:shd w:val="clear" w:color="auto" w:fill="auto"/>
            <w:vAlign w:val="center"/>
          </w:tcPr>
          <w:p w14:paraId="1F7361E3"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287F00A2"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denunciar fato de seu conhecimento que transgrida a ética profissional e as obrigações deste Código.</w:t>
            </w:r>
          </w:p>
        </w:tc>
        <w:tc>
          <w:tcPr>
            <w:tcW w:w="1134" w:type="dxa"/>
            <w:tcBorders>
              <w:top w:val="nil"/>
              <w:left w:val="single" w:sz="4" w:space="0" w:color="auto"/>
              <w:bottom w:val="single" w:sz="4" w:space="0" w:color="auto"/>
              <w:right w:val="single" w:sz="4" w:space="0" w:color="auto"/>
            </w:tcBorders>
            <w:shd w:val="clear" w:color="auto" w:fill="auto"/>
            <w:vAlign w:val="center"/>
          </w:tcPr>
          <w:p w14:paraId="2B47FF0D"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1</w:t>
            </w:r>
          </w:p>
        </w:tc>
      </w:tr>
      <w:tr w:rsidR="00716A03" w:rsidRPr="00AE60F0" w14:paraId="2AB8B044" w14:textId="77777777" w:rsidTr="00F642A8">
        <w:tc>
          <w:tcPr>
            <w:tcW w:w="851" w:type="dxa"/>
            <w:shd w:val="clear" w:color="auto" w:fill="auto"/>
            <w:vAlign w:val="center"/>
          </w:tcPr>
          <w:p w14:paraId="01282BF1"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4.2.7.</w:t>
            </w:r>
          </w:p>
        </w:tc>
        <w:tc>
          <w:tcPr>
            <w:tcW w:w="1417" w:type="dxa"/>
            <w:tcBorders>
              <w:top w:val="nil"/>
              <w:left w:val="single" w:sz="4" w:space="0" w:color="auto"/>
              <w:bottom w:val="single" w:sz="4" w:space="0" w:color="auto"/>
              <w:right w:val="single" w:sz="4" w:space="0" w:color="auto"/>
            </w:tcBorders>
            <w:shd w:val="clear" w:color="auto" w:fill="auto"/>
            <w:vAlign w:val="center"/>
          </w:tcPr>
          <w:p w14:paraId="7D2A7C03"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Incisos IX e 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61E47986"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evitar assumir simultaneamente diferentes responsabilidades técnicas, que sejam incompatíveis quanto a sua extensão, conteúdos, distâncias e jornadas de trabalho sobrepostas.</w:t>
            </w:r>
          </w:p>
        </w:tc>
        <w:tc>
          <w:tcPr>
            <w:tcW w:w="1134" w:type="dxa"/>
            <w:tcBorders>
              <w:top w:val="nil"/>
              <w:left w:val="single" w:sz="4" w:space="0" w:color="auto"/>
              <w:bottom w:val="single" w:sz="4" w:space="0" w:color="auto"/>
              <w:right w:val="single" w:sz="4" w:space="0" w:color="auto"/>
            </w:tcBorders>
            <w:shd w:val="clear" w:color="auto" w:fill="auto"/>
            <w:vAlign w:val="center"/>
          </w:tcPr>
          <w:p w14:paraId="1516E76B"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w:t>
            </w:r>
          </w:p>
        </w:tc>
      </w:tr>
      <w:tr w:rsidR="00716A03" w:rsidRPr="00AE60F0" w14:paraId="043B5845" w14:textId="77777777" w:rsidTr="00F642A8">
        <w:tc>
          <w:tcPr>
            <w:tcW w:w="851" w:type="dxa"/>
            <w:shd w:val="clear" w:color="auto" w:fill="auto"/>
            <w:vAlign w:val="center"/>
          </w:tcPr>
          <w:p w14:paraId="0A4EE39E"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4.2.8.</w:t>
            </w:r>
          </w:p>
        </w:tc>
        <w:tc>
          <w:tcPr>
            <w:tcW w:w="1417" w:type="dxa"/>
            <w:tcBorders>
              <w:top w:val="nil"/>
              <w:left w:val="single" w:sz="4" w:space="0" w:color="auto"/>
              <w:bottom w:val="single" w:sz="4" w:space="0" w:color="auto"/>
              <w:right w:val="single" w:sz="4" w:space="0" w:color="auto"/>
            </w:tcBorders>
            <w:shd w:val="clear" w:color="auto" w:fill="auto"/>
            <w:vAlign w:val="center"/>
          </w:tcPr>
          <w:p w14:paraId="0F7EDFBF"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Incisos IX e VI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115A5079"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quando chamado a cumprir tarefas de fiscalização, controle ou gerenciamento técnico de contratos de serviços de Arquitetura e Urbanismo, deve abster-se de qualquer atitude motivada por interesses privados que comprometam seus deveres profissionais, devendo sempre fundamentar claramente suas decisões e pareceres em critérios estritamente técnicos e funcionais.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50CDDA45"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 a 6</w:t>
            </w:r>
          </w:p>
        </w:tc>
      </w:tr>
      <w:tr w:rsidR="00716A03" w:rsidRPr="00AE60F0" w14:paraId="4C3632F6" w14:textId="77777777" w:rsidTr="00F642A8">
        <w:tc>
          <w:tcPr>
            <w:tcW w:w="851" w:type="dxa"/>
            <w:shd w:val="clear" w:color="auto" w:fill="auto"/>
            <w:vAlign w:val="center"/>
          </w:tcPr>
          <w:p w14:paraId="73B60251"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4.2.9.</w:t>
            </w:r>
          </w:p>
        </w:tc>
        <w:tc>
          <w:tcPr>
            <w:tcW w:w="1417" w:type="dxa"/>
            <w:tcBorders>
              <w:top w:val="nil"/>
              <w:left w:val="single" w:sz="4" w:space="0" w:color="auto"/>
              <w:bottom w:val="single" w:sz="4" w:space="0" w:color="auto"/>
              <w:right w:val="single" w:sz="4" w:space="0" w:color="auto"/>
            </w:tcBorders>
            <w:shd w:val="clear" w:color="auto" w:fill="auto"/>
            <w:vAlign w:val="center"/>
          </w:tcPr>
          <w:p w14:paraId="2883C08F"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Incisos VI, VIII, IX e 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617EED69"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em qualquer situação em que deva emitir parecer técnico, nomeadamente no caso de litígio entre projetista, dono de obra, construtor ou entidade pública, deve agir sempre com imparcialidade, interpretando com rigor técnico estrito e inteira justiça as condições dos contratos, os fatos técnicos pertinentes e os documentos normativos existentes.</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66CF93"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3 a 6</w:t>
            </w:r>
          </w:p>
        </w:tc>
      </w:tr>
      <w:tr w:rsidR="00716A03" w:rsidRPr="00AE60F0" w14:paraId="1635621F" w14:textId="77777777" w:rsidTr="00F642A8">
        <w:tc>
          <w:tcPr>
            <w:tcW w:w="851" w:type="dxa"/>
            <w:shd w:val="clear" w:color="auto" w:fill="auto"/>
            <w:vAlign w:val="center"/>
          </w:tcPr>
          <w:p w14:paraId="564DEB2C"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4.2.10.</w:t>
            </w:r>
          </w:p>
        </w:tc>
        <w:tc>
          <w:tcPr>
            <w:tcW w:w="1417" w:type="dxa"/>
            <w:tcBorders>
              <w:top w:val="nil"/>
              <w:left w:val="single" w:sz="4" w:space="0" w:color="auto"/>
              <w:bottom w:val="single" w:sz="4" w:space="0" w:color="auto"/>
              <w:right w:val="single" w:sz="4" w:space="0" w:color="auto"/>
            </w:tcBorders>
            <w:shd w:val="clear" w:color="auto" w:fill="auto"/>
            <w:vAlign w:val="center"/>
          </w:tcPr>
          <w:p w14:paraId="0643CEBB"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725E83F1"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condicionar todo compromisso profissional à formulação e apresentação de proposta técnica que inclua com detalhe os produtos técnicos a serem produzidos, sua natureza e âmbito, as etapas e prazos, a remuneração proposta e sua forma de pagamento. A proposta deve ser objeto de contrato escrito entre o profissional e o seu contratante, o qual deve ter também em conta as demais disposições deste Código.</w:t>
            </w:r>
          </w:p>
        </w:tc>
        <w:tc>
          <w:tcPr>
            <w:tcW w:w="1134" w:type="dxa"/>
            <w:tcBorders>
              <w:top w:val="nil"/>
              <w:left w:val="single" w:sz="4" w:space="0" w:color="auto"/>
              <w:bottom w:val="single" w:sz="4" w:space="0" w:color="auto"/>
              <w:right w:val="single" w:sz="4" w:space="0" w:color="auto"/>
            </w:tcBorders>
            <w:shd w:val="clear" w:color="auto" w:fill="auto"/>
            <w:vAlign w:val="center"/>
          </w:tcPr>
          <w:p w14:paraId="2EF8B49B"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w:t>
            </w:r>
          </w:p>
        </w:tc>
      </w:tr>
      <w:tr w:rsidR="00716A03" w:rsidRPr="00AE60F0" w14:paraId="7D0054DA" w14:textId="77777777" w:rsidTr="00F642A8">
        <w:trPr>
          <w:trHeight w:val="56"/>
        </w:trPr>
        <w:tc>
          <w:tcPr>
            <w:tcW w:w="9214" w:type="dxa"/>
            <w:gridSpan w:val="4"/>
            <w:shd w:val="clear" w:color="auto" w:fill="auto"/>
            <w:vAlign w:val="center"/>
          </w:tcPr>
          <w:p w14:paraId="19020180"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b/>
                <w:color w:val="auto"/>
                <w:sz w:val="20"/>
                <w:szCs w:val="20"/>
              </w:rPr>
              <w:t>5. OBRIGAÇÕES PARA COM OS COLEGAS</w:t>
            </w:r>
          </w:p>
        </w:tc>
      </w:tr>
      <w:tr w:rsidR="00716A03" w:rsidRPr="00AE60F0" w14:paraId="27FECB8A" w14:textId="77777777" w:rsidTr="00F642A8">
        <w:tc>
          <w:tcPr>
            <w:tcW w:w="851" w:type="dxa"/>
            <w:shd w:val="clear" w:color="auto" w:fill="auto"/>
            <w:vAlign w:val="center"/>
          </w:tcPr>
          <w:p w14:paraId="10C428BB"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Regra</w:t>
            </w:r>
          </w:p>
        </w:tc>
        <w:tc>
          <w:tcPr>
            <w:tcW w:w="1417" w:type="dxa"/>
            <w:shd w:val="clear" w:color="auto" w:fill="auto"/>
            <w:vAlign w:val="center"/>
          </w:tcPr>
          <w:p w14:paraId="505B5963"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Referências no art. 18 da Lei nº 12.378/10</w:t>
            </w:r>
          </w:p>
        </w:tc>
        <w:tc>
          <w:tcPr>
            <w:tcW w:w="5812" w:type="dxa"/>
            <w:shd w:val="clear" w:color="auto" w:fill="auto"/>
            <w:vAlign w:val="center"/>
          </w:tcPr>
          <w:p w14:paraId="5B81016E"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Descrição da Regra</w:t>
            </w:r>
          </w:p>
        </w:tc>
        <w:tc>
          <w:tcPr>
            <w:tcW w:w="1134" w:type="dxa"/>
            <w:shd w:val="clear" w:color="auto" w:fill="auto"/>
            <w:vAlign w:val="center"/>
          </w:tcPr>
          <w:p w14:paraId="7F20CA53"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Níveis de gravidade</w:t>
            </w:r>
          </w:p>
        </w:tc>
      </w:tr>
      <w:tr w:rsidR="00716A03" w:rsidRPr="00AE60F0" w14:paraId="3BCC928C" w14:textId="77777777" w:rsidTr="00F642A8">
        <w:tc>
          <w:tcPr>
            <w:tcW w:w="851" w:type="dxa"/>
            <w:shd w:val="clear" w:color="auto" w:fill="auto"/>
            <w:vAlign w:val="center"/>
          </w:tcPr>
          <w:p w14:paraId="74D32A7F"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5.2.1.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124145"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Incisos I e II</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2B5EED14"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repudiar a prática de plágio e de qualquer apropriação parcial ou integral de propriedade intelectual de outrem.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B9D927"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 a 5</w:t>
            </w:r>
          </w:p>
        </w:tc>
      </w:tr>
      <w:tr w:rsidR="00716A03" w:rsidRPr="00AE60F0" w14:paraId="465B80D1" w14:textId="77777777" w:rsidTr="00F642A8">
        <w:tc>
          <w:tcPr>
            <w:tcW w:w="851" w:type="dxa"/>
            <w:shd w:val="clear" w:color="auto" w:fill="auto"/>
            <w:vAlign w:val="center"/>
          </w:tcPr>
          <w:p w14:paraId="321ED58F"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5.2.2.</w:t>
            </w:r>
          </w:p>
        </w:tc>
        <w:tc>
          <w:tcPr>
            <w:tcW w:w="1417" w:type="dxa"/>
            <w:tcBorders>
              <w:top w:val="nil"/>
              <w:left w:val="single" w:sz="4" w:space="0" w:color="auto"/>
              <w:bottom w:val="single" w:sz="4" w:space="0" w:color="auto"/>
              <w:right w:val="single" w:sz="4" w:space="0" w:color="auto"/>
            </w:tcBorders>
            <w:shd w:val="clear" w:color="auto" w:fill="auto"/>
            <w:vAlign w:val="center"/>
          </w:tcPr>
          <w:p w14:paraId="63F39A7A"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VI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137A17C2"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considerar-se impedido de oferecer vantagem ou incentivo material ou pecuniário a outrem, visando favorecer indicação de eventuais futuros contratantes.</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EE345C"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w:t>
            </w:r>
          </w:p>
        </w:tc>
      </w:tr>
      <w:tr w:rsidR="00716A03" w:rsidRPr="00AE60F0" w14:paraId="579CE814" w14:textId="77777777" w:rsidTr="00F642A8">
        <w:tc>
          <w:tcPr>
            <w:tcW w:w="851" w:type="dxa"/>
            <w:shd w:val="clear" w:color="auto" w:fill="auto"/>
            <w:vAlign w:val="center"/>
          </w:tcPr>
          <w:p w14:paraId="3F69B222"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5.2.3.</w:t>
            </w:r>
          </w:p>
        </w:tc>
        <w:tc>
          <w:tcPr>
            <w:tcW w:w="1417" w:type="dxa"/>
            <w:tcBorders>
              <w:top w:val="nil"/>
              <w:left w:val="single" w:sz="4" w:space="0" w:color="auto"/>
              <w:bottom w:val="single" w:sz="4" w:space="0" w:color="auto"/>
              <w:right w:val="single" w:sz="4" w:space="0" w:color="auto"/>
            </w:tcBorders>
            <w:shd w:val="clear" w:color="auto" w:fill="auto"/>
            <w:vAlign w:val="center"/>
          </w:tcPr>
          <w:p w14:paraId="54E3A4E2"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3C394679"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estipular os honorários ou quaisquer remunerações apenas quando solicitado a oferecer serviços profissionais.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7C5157A9"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1</w:t>
            </w:r>
          </w:p>
        </w:tc>
      </w:tr>
      <w:tr w:rsidR="00716A03" w:rsidRPr="00AE60F0" w14:paraId="231A77CA" w14:textId="77777777" w:rsidTr="00F642A8">
        <w:tc>
          <w:tcPr>
            <w:tcW w:w="851" w:type="dxa"/>
            <w:shd w:val="clear" w:color="auto" w:fill="auto"/>
            <w:vAlign w:val="center"/>
          </w:tcPr>
          <w:p w14:paraId="39802082"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5.2.4.</w:t>
            </w:r>
          </w:p>
        </w:tc>
        <w:tc>
          <w:tcPr>
            <w:tcW w:w="1417" w:type="dxa"/>
            <w:tcBorders>
              <w:top w:val="nil"/>
              <w:left w:val="single" w:sz="4" w:space="0" w:color="auto"/>
              <w:bottom w:val="single" w:sz="4" w:space="0" w:color="auto"/>
              <w:right w:val="single" w:sz="4" w:space="0" w:color="auto"/>
            </w:tcBorders>
            <w:shd w:val="clear" w:color="auto" w:fill="auto"/>
            <w:vAlign w:val="center"/>
          </w:tcPr>
          <w:p w14:paraId="036BDB85"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Incisos VI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5BD12AF2"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declarar-se impedido de propor honorários ou quaisquer remunerações por serviços profissionais visando obter vantagem sobre propostas conhecidas, já apresentadas por colegas concorrentes para os mesmos objetivos.</w:t>
            </w:r>
          </w:p>
        </w:tc>
        <w:tc>
          <w:tcPr>
            <w:tcW w:w="1134" w:type="dxa"/>
            <w:tcBorders>
              <w:top w:val="nil"/>
              <w:left w:val="single" w:sz="4" w:space="0" w:color="auto"/>
              <w:bottom w:val="single" w:sz="4" w:space="0" w:color="auto"/>
              <w:right w:val="single" w:sz="4" w:space="0" w:color="auto"/>
            </w:tcBorders>
            <w:shd w:val="clear" w:color="auto" w:fill="auto"/>
            <w:vAlign w:val="center"/>
          </w:tcPr>
          <w:p w14:paraId="02697782"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w:t>
            </w:r>
          </w:p>
        </w:tc>
      </w:tr>
      <w:tr w:rsidR="00716A03" w:rsidRPr="00AE60F0" w14:paraId="6E65514E" w14:textId="77777777" w:rsidTr="00F642A8">
        <w:tc>
          <w:tcPr>
            <w:tcW w:w="851" w:type="dxa"/>
            <w:shd w:val="clear" w:color="auto" w:fill="auto"/>
            <w:vAlign w:val="center"/>
          </w:tcPr>
          <w:p w14:paraId="497257C0"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5.2.5.</w:t>
            </w:r>
          </w:p>
        </w:tc>
        <w:tc>
          <w:tcPr>
            <w:tcW w:w="1417" w:type="dxa"/>
            <w:tcBorders>
              <w:top w:val="nil"/>
              <w:left w:val="single" w:sz="4" w:space="0" w:color="auto"/>
              <w:bottom w:val="single" w:sz="4" w:space="0" w:color="auto"/>
              <w:right w:val="single" w:sz="4" w:space="0" w:color="auto"/>
            </w:tcBorders>
            <w:shd w:val="clear" w:color="auto" w:fill="auto"/>
            <w:vAlign w:val="center"/>
          </w:tcPr>
          <w:p w14:paraId="429D49A6"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Incisos VI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271F4A89"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declarar-se impedido de realizar trabalhos de avaliação crítica, perícia, análise, julgamento, mediação ou aprovação de projetos ou trabalhos do qual seja autor ou de cuja equipe realizadora faça parte.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67B2C74"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 a 6</w:t>
            </w:r>
          </w:p>
        </w:tc>
      </w:tr>
      <w:tr w:rsidR="00716A03" w:rsidRPr="00AE60F0" w14:paraId="4EB8B154" w14:textId="77777777" w:rsidTr="00F642A8">
        <w:tc>
          <w:tcPr>
            <w:tcW w:w="851" w:type="dxa"/>
            <w:shd w:val="clear" w:color="auto" w:fill="auto"/>
            <w:vAlign w:val="center"/>
          </w:tcPr>
          <w:p w14:paraId="3FECFE38"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5.2.6.</w:t>
            </w:r>
          </w:p>
        </w:tc>
        <w:tc>
          <w:tcPr>
            <w:tcW w:w="1417" w:type="dxa"/>
            <w:tcBorders>
              <w:top w:val="nil"/>
              <w:left w:val="single" w:sz="4" w:space="0" w:color="auto"/>
              <w:bottom w:val="single" w:sz="4" w:space="0" w:color="auto"/>
              <w:right w:val="single" w:sz="4" w:space="0" w:color="auto"/>
            </w:tcBorders>
            <w:shd w:val="clear" w:color="auto" w:fill="auto"/>
            <w:vAlign w:val="center"/>
          </w:tcPr>
          <w:p w14:paraId="01E17EF1"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42CF99CD"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abster-se de emitir referências depreciativas, maliciosas, desrespeitosas, ou de tentar subtrair o crédito do serviço profissional de colegas.</w:t>
            </w:r>
          </w:p>
        </w:tc>
        <w:tc>
          <w:tcPr>
            <w:tcW w:w="1134" w:type="dxa"/>
            <w:tcBorders>
              <w:top w:val="nil"/>
              <w:left w:val="single" w:sz="4" w:space="0" w:color="auto"/>
              <w:bottom w:val="single" w:sz="4" w:space="0" w:color="auto"/>
              <w:right w:val="single" w:sz="4" w:space="0" w:color="auto"/>
            </w:tcBorders>
            <w:shd w:val="clear" w:color="auto" w:fill="auto"/>
            <w:vAlign w:val="center"/>
          </w:tcPr>
          <w:p w14:paraId="314C146F"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 a 4</w:t>
            </w:r>
          </w:p>
        </w:tc>
      </w:tr>
      <w:tr w:rsidR="00716A03" w:rsidRPr="00AE60F0" w14:paraId="32FEB428" w14:textId="77777777" w:rsidTr="00F642A8">
        <w:tc>
          <w:tcPr>
            <w:tcW w:w="851" w:type="dxa"/>
            <w:shd w:val="clear" w:color="auto" w:fill="auto"/>
            <w:vAlign w:val="center"/>
          </w:tcPr>
          <w:p w14:paraId="1E77B68A"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5.2.7.</w:t>
            </w:r>
          </w:p>
        </w:tc>
        <w:tc>
          <w:tcPr>
            <w:tcW w:w="1417" w:type="dxa"/>
            <w:tcBorders>
              <w:top w:val="nil"/>
              <w:left w:val="single" w:sz="4" w:space="0" w:color="auto"/>
              <w:bottom w:val="single" w:sz="4" w:space="0" w:color="auto"/>
              <w:right w:val="single" w:sz="4" w:space="0" w:color="auto"/>
            </w:tcBorders>
            <w:shd w:val="clear" w:color="auto" w:fill="auto"/>
            <w:vAlign w:val="center"/>
          </w:tcPr>
          <w:p w14:paraId="71A2897F"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0381C447"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ao tomar conhecimento da existência de colegas que tenham sido convidados pelo contratante para apresentar proposta técnica e financeira referente ao mesmo serviço profissional, deve informá-los imediatamente sobre o fato.</w:t>
            </w:r>
          </w:p>
        </w:tc>
        <w:tc>
          <w:tcPr>
            <w:tcW w:w="1134" w:type="dxa"/>
            <w:tcBorders>
              <w:top w:val="nil"/>
              <w:left w:val="single" w:sz="4" w:space="0" w:color="auto"/>
              <w:bottom w:val="single" w:sz="4" w:space="0" w:color="auto"/>
              <w:right w:val="single" w:sz="4" w:space="0" w:color="auto"/>
            </w:tcBorders>
            <w:shd w:val="clear" w:color="auto" w:fill="auto"/>
            <w:vAlign w:val="center"/>
          </w:tcPr>
          <w:p w14:paraId="24538414"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1</w:t>
            </w:r>
          </w:p>
        </w:tc>
      </w:tr>
      <w:tr w:rsidR="00716A03" w:rsidRPr="00AE60F0" w14:paraId="4834A34E" w14:textId="77777777" w:rsidTr="00F642A8">
        <w:tc>
          <w:tcPr>
            <w:tcW w:w="851" w:type="dxa"/>
            <w:shd w:val="clear" w:color="auto" w:fill="auto"/>
            <w:vAlign w:val="center"/>
          </w:tcPr>
          <w:p w14:paraId="7052218B"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5.2.8.</w:t>
            </w:r>
          </w:p>
        </w:tc>
        <w:tc>
          <w:tcPr>
            <w:tcW w:w="1417" w:type="dxa"/>
            <w:tcBorders>
              <w:top w:val="nil"/>
              <w:left w:val="single" w:sz="4" w:space="0" w:color="auto"/>
              <w:bottom w:val="single" w:sz="4" w:space="0" w:color="auto"/>
              <w:right w:val="single" w:sz="4" w:space="0" w:color="auto"/>
            </w:tcBorders>
            <w:shd w:val="clear" w:color="auto" w:fill="auto"/>
            <w:vAlign w:val="center"/>
          </w:tcPr>
          <w:p w14:paraId="19DDC87C"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6C61019B"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quando convidado a emitir parecer ou reformular os serviços profissionais de colegas, deve informá-los previamente sobre o fato.</w:t>
            </w:r>
          </w:p>
        </w:tc>
        <w:tc>
          <w:tcPr>
            <w:tcW w:w="1134" w:type="dxa"/>
            <w:tcBorders>
              <w:top w:val="nil"/>
              <w:left w:val="single" w:sz="4" w:space="0" w:color="auto"/>
              <w:bottom w:val="single" w:sz="4" w:space="0" w:color="auto"/>
              <w:right w:val="single" w:sz="4" w:space="0" w:color="auto"/>
            </w:tcBorders>
            <w:shd w:val="clear" w:color="auto" w:fill="auto"/>
            <w:vAlign w:val="center"/>
          </w:tcPr>
          <w:p w14:paraId="608778DD"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w:t>
            </w:r>
          </w:p>
        </w:tc>
      </w:tr>
      <w:tr w:rsidR="00716A03" w:rsidRPr="00AE60F0" w14:paraId="4BDFCAAE" w14:textId="77777777" w:rsidTr="00F642A8">
        <w:tc>
          <w:tcPr>
            <w:tcW w:w="851" w:type="dxa"/>
            <w:shd w:val="clear" w:color="auto" w:fill="auto"/>
            <w:vAlign w:val="center"/>
          </w:tcPr>
          <w:p w14:paraId="2669CC31"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5.2.9.</w:t>
            </w:r>
          </w:p>
        </w:tc>
        <w:tc>
          <w:tcPr>
            <w:tcW w:w="1417" w:type="dxa"/>
            <w:tcBorders>
              <w:top w:val="nil"/>
              <w:left w:val="single" w:sz="4" w:space="0" w:color="auto"/>
              <w:bottom w:val="single" w:sz="4" w:space="0" w:color="auto"/>
              <w:right w:val="single" w:sz="4" w:space="0" w:color="auto"/>
            </w:tcBorders>
            <w:shd w:val="clear" w:color="auto" w:fill="auto"/>
            <w:vAlign w:val="center"/>
          </w:tcPr>
          <w:p w14:paraId="43CB3A02"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667D4022"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empregador deve cumprir o disposto na Lei n° 4.950-A, de 22 de abril de 1966, conferindo a remuneração mínima prevista nessa Lei aos arquitetos e urbanistas empregados por ele.</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123749"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1</w:t>
            </w:r>
          </w:p>
        </w:tc>
      </w:tr>
      <w:tr w:rsidR="00716A03" w:rsidRPr="00AE60F0" w14:paraId="129B7846" w14:textId="77777777" w:rsidTr="00F642A8">
        <w:tc>
          <w:tcPr>
            <w:tcW w:w="851" w:type="dxa"/>
            <w:shd w:val="clear" w:color="auto" w:fill="auto"/>
            <w:vAlign w:val="center"/>
          </w:tcPr>
          <w:p w14:paraId="636F430F"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5.2.10.</w:t>
            </w:r>
          </w:p>
        </w:tc>
        <w:tc>
          <w:tcPr>
            <w:tcW w:w="1417" w:type="dxa"/>
            <w:tcBorders>
              <w:top w:val="nil"/>
              <w:left w:val="single" w:sz="4" w:space="0" w:color="auto"/>
              <w:bottom w:val="single" w:sz="4" w:space="0" w:color="auto"/>
              <w:right w:val="single" w:sz="4" w:space="0" w:color="auto"/>
            </w:tcBorders>
            <w:shd w:val="clear" w:color="auto" w:fill="auto"/>
            <w:vAlign w:val="center"/>
          </w:tcPr>
          <w:p w14:paraId="3E6C8C16"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Incisos I, V, VI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65470893"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declarar-se impedido de associar seu nome a pessoas, firmas, organizações ou empresas executoras de serviços profissionais sem a sua real participação nos serviços por elas prestados.</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20CE69"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 a 6</w:t>
            </w:r>
          </w:p>
        </w:tc>
      </w:tr>
      <w:tr w:rsidR="00716A03" w:rsidRPr="00AE60F0" w14:paraId="60848542" w14:textId="77777777" w:rsidTr="00F642A8">
        <w:tc>
          <w:tcPr>
            <w:tcW w:w="851" w:type="dxa"/>
            <w:shd w:val="clear" w:color="auto" w:fill="auto"/>
            <w:vAlign w:val="center"/>
          </w:tcPr>
          <w:p w14:paraId="7161DF15"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5.2.11.</w:t>
            </w:r>
          </w:p>
        </w:tc>
        <w:tc>
          <w:tcPr>
            <w:tcW w:w="1417" w:type="dxa"/>
            <w:tcBorders>
              <w:top w:val="nil"/>
              <w:left w:val="single" w:sz="4" w:space="0" w:color="auto"/>
              <w:bottom w:val="single" w:sz="4" w:space="0" w:color="auto"/>
              <w:right w:val="single" w:sz="4" w:space="0" w:color="auto"/>
            </w:tcBorders>
            <w:shd w:val="clear" w:color="auto" w:fill="auto"/>
            <w:vAlign w:val="center"/>
          </w:tcPr>
          <w:p w14:paraId="52B817AC"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VI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7B7102D0"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considerar-se impedido de exercer a atividade de crítica da Arquitetura e Urbanismo a fim de obter vantagens concorrenciais sobre os colegas.</w:t>
            </w:r>
          </w:p>
        </w:tc>
        <w:tc>
          <w:tcPr>
            <w:tcW w:w="1134" w:type="dxa"/>
            <w:tcBorders>
              <w:top w:val="nil"/>
              <w:left w:val="single" w:sz="4" w:space="0" w:color="auto"/>
              <w:bottom w:val="single" w:sz="4" w:space="0" w:color="auto"/>
              <w:right w:val="single" w:sz="4" w:space="0" w:color="auto"/>
            </w:tcBorders>
            <w:shd w:val="clear" w:color="auto" w:fill="auto"/>
            <w:vAlign w:val="center"/>
          </w:tcPr>
          <w:p w14:paraId="3985E3E4"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1</w:t>
            </w:r>
          </w:p>
        </w:tc>
      </w:tr>
      <w:tr w:rsidR="00716A03" w:rsidRPr="00AE60F0" w14:paraId="2F2F7A57" w14:textId="77777777" w:rsidTr="00F642A8">
        <w:tc>
          <w:tcPr>
            <w:tcW w:w="851" w:type="dxa"/>
            <w:shd w:val="clear" w:color="auto" w:fill="auto"/>
            <w:vAlign w:val="center"/>
          </w:tcPr>
          <w:p w14:paraId="56F9103D"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lastRenderedPageBreak/>
              <w:t>5.2.12.</w:t>
            </w:r>
          </w:p>
        </w:tc>
        <w:tc>
          <w:tcPr>
            <w:tcW w:w="1417" w:type="dxa"/>
            <w:tcBorders>
              <w:top w:val="nil"/>
              <w:left w:val="single" w:sz="4" w:space="0" w:color="auto"/>
              <w:bottom w:val="single" w:sz="4" w:space="0" w:color="auto"/>
              <w:right w:val="single" w:sz="4" w:space="0" w:color="auto"/>
            </w:tcBorders>
            <w:shd w:val="clear" w:color="auto" w:fill="auto"/>
            <w:vAlign w:val="center"/>
          </w:tcPr>
          <w:p w14:paraId="2BF0D724"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517A57E5"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reconhecer e registrar, em cada projeto, obra ou serviço de que seja o autor, as situações de coautoria e outras participações, relativamente ao conjunto ou à parte do trabalho em realização ou realizado.</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8AC189"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w:t>
            </w:r>
          </w:p>
        </w:tc>
      </w:tr>
      <w:tr w:rsidR="00716A03" w:rsidRPr="00AE60F0" w14:paraId="7891D5C2" w14:textId="77777777" w:rsidTr="00F642A8">
        <w:tc>
          <w:tcPr>
            <w:tcW w:w="851" w:type="dxa"/>
            <w:shd w:val="clear" w:color="auto" w:fill="auto"/>
            <w:vAlign w:val="center"/>
          </w:tcPr>
          <w:p w14:paraId="4B751FB7"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5.2.13.</w:t>
            </w:r>
          </w:p>
        </w:tc>
        <w:tc>
          <w:tcPr>
            <w:tcW w:w="1417" w:type="dxa"/>
            <w:tcBorders>
              <w:top w:val="nil"/>
              <w:left w:val="single" w:sz="4" w:space="0" w:color="auto"/>
              <w:bottom w:val="single" w:sz="4" w:space="0" w:color="auto"/>
              <w:right w:val="single" w:sz="4" w:space="0" w:color="auto"/>
            </w:tcBorders>
            <w:shd w:val="clear" w:color="auto" w:fill="auto"/>
            <w:vAlign w:val="center"/>
          </w:tcPr>
          <w:p w14:paraId="674E8D97"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Incisos VI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4B9AB917"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064F6D">
              <w:rPr>
                <w:rFonts w:ascii="Times New Roman" w:eastAsia="Cambria" w:hAnsi="Times New Roman" w:cs="Times New Roman"/>
                <w:bCs/>
                <w:color w:val="auto"/>
                <w:sz w:val="18"/>
                <w:szCs w:val="18"/>
                <w:highlight w:val="yellow"/>
              </w:rPr>
              <w:t>O arquiteto e urbanista que desempenhar atividades nos órgãos técnicos dos poderes públicos deve restringir suas decisões e pareceres ao cumprimento das leis e regulamentos em vigor, com isenção e em tempo útil, não podendo, nos processos em que atue como agente público, ser parte em qualquer um deles, nem exercer sua influência para favorecer ou indicar terceiros a fim de dirimir eventuais impasses nos respectivos processos, tampouco prestar a colegas informações privilegiadas, que detém em razão de seu cargo.</w:t>
            </w:r>
          </w:p>
        </w:tc>
        <w:tc>
          <w:tcPr>
            <w:tcW w:w="1134" w:type="dxa"/>
            <w:tcBorders>
              <w:top w:val="nil"/>
              <w:left w:val="single" w:sz="4" w:space="0" w:color="auto"/>
              <w:bottom w:val="single" w:sz="4" w:space="0" w:color="auto"/>
              <w:right w:val="single" w:sz="4" w:space="0" w:color="auto"/>
            </w:tcBorders>
            <w:shd w:val="clear" w:color="auto" w:fill="auto"/>
            <w:vAlign w:val="center"/>
          </w:tcPr>
          <w:p w14:paraId="09BB7C07"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 a 6</w:t>
            </w:r>
          </w:p>
        </w:tc>
      </w:tr>
      <w:tr w:rsidR="00716A03" w:rsidRPr="00AE60F0" w14:paraId="42833B36" w14:textId="77777777" w:rsidTr="00F642A8">
        <w:tc>
          <w:tcPr>
            <w:tcW w:w="851" w:type="dxa"/>
            <w:shd w:val="clear" w:color="auto" w:fill="auto"/>
            <w:vAlign w:val="center"/>
          </w:tcPr>
          <w:p w14:paraId="0DC25CAE"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5.2.14.</w:t>
            </w:r>
          </w:p>
        </w:tc>
        <w:tc>
          <w:tcPr>
            <w:tcW w:w="1417" w:type="dxa"/>
            <w:tcBorders>
              <w:top w:val="nil"/>
              <w:left w:val="single" w:sz="4" w:space="0" w:color="auto"/>
              <w:bottom w:val="single" w:sz="4" w:space="0" w:color="auto"/>
              <w:right w:val="single" w:sz="4" w:space="0" w:color="auto"/>
            </w:tcBorders>
            <w:shd w:val="clear" w:color="auto" w:fill="auto"/>
            <w:vAlign w:val="center"/>
          </w:tcPr>
          <w:p w14:paraId="746A3395"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Incisos II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2949DA0F"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encarregado da direção, fiscalização ou assistência técnica à execução de obra projetada por outro colega deve declarar-se impedido de fazer e de permitir que se façam modificações nas dimensões, configurações e especificações e outras características, sem a prévia concordância do autor.</w:t>
            </w:r>
          </w:p>
        </w:tc>
        <w:tc>
          <w:tcPr>
            <w:tcW w:w="1134" w:type="dxa"/>
            <w:tcBorders>
              <w:top w:val="nil"/>
              <w:left w:val="single" w:sz="4" w:space="0" w:color="auto"/>
              <w:bottom w:val="single" w:sz="4" w:space="0" w:color="auto"/>
              <w:right w:val="single" w:sz="4" w:space="0" w:color="auto"/>
            </w:tcBorders>
            <w:shd w:val="clear" w:color="auto" w:fill="auto"/>
            <w:vAlign w:val="center"/>
          </w:tcPr>
          <w:p w14:paraId="113F3FE7"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 a 4</w:t>
            </w:r>
          </w:p>
        </w:tc>
      </w:tr>
      <w:tr w:rsidR="00716A03" w:rsidRPr="00AE60F0" w14:paraId="494D6AFF" w14:textId="77777777" w:rsidTr="00F642A8">
        <w:tc>
          <w:tcPr>
            <w:tcW w:w="851" w:type="dxa"/>
            <w:shd w:val="clear" w:color="auto" w:fill="auto"/>
            <w:vAlign w:val="center"/>
          </w:tcPr>
          <w:p w14:paraId="3F836C98"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5.2.15.</w:t>
            </w:r>
          </w:p>
        </w:tc>
        <w:tc>
          <w:tcPr>
            <w:tcW w:w="1417" w:type="dxa"/>
            <w:tcBorders>
              <w:top w:val="nil"/>
              <w:left w:val="single" w:sz="4" w:space="0" w:color="auto"/>
              <w:bottom w:val="single" w:sz="4" w:space="0" w:color="auto"/>
              <w:right w:val="single" w:sz="4" w:space="0" w:color="auto"/>
            </w:tcBorders>
            <w:shd w:val="clear" w:color="auto" w:fill="auto"/>
            <w:vAlign w:val="center"/>
          </w:tcPr>
          <w:p w14:paraId="2FE9E53A"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Incisos I, II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3B0BAC06"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rejeitar qualquer serviço associado à prática de reprodução ou cópia de projetos de Arquitetura e Urbanismo de outrem, devendo contribuir para evitar práticas ofensivas aos direitos dos autores e das obras intelectuais.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D346BC"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 a 4</w:t>
            </w:r>
          </w:p>
        </w:tc>
      </w:tr>
      <w:tr w:rsidR="00716A03" w:rsidRPr="00AE60F0" w14:paraId="6D684AD2" w14:textId="77777777" w:rsidTr="00F642A8">
        <w:tc>
          <w:tcPr>
            <w:tcW w:w="851" w:type="dxa"/>
            <w:shd w:val="clear" w:color="auto" w:fill="auto"/>
            <w:vAlign w:val="center"/>
          </w:tcPr>
          <w:p w14:paraId="3A0E842A"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5.2.16.</w:t>
            </w:r>
          </w:p>
        </w:tc>
        <w:tc>
          <w:tcPr>
            <w:tcW w:w="1417" w:type="dxa"/>
            <w:tcBorders>
              <w:top w:val="nil"/>
              <w:left w:val="single" w:sz="4" w:space="0" w:color="auto"/>
              <w:bottom w:val="single" w:sz="4" w:space="0" w:color="auto"/>
              <w:right w:val="single" w:sz="4" w:space="0" w:color="auto"/>
            </w:tcBorders>
            <w:shd w:val="clear" w:color="auto" w:fill="auto"/>
            <w:vAlign w:val="center"/>
          </w:tcPr>
          <w:p w14:paraId="59F11CB1"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Incisos VI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11E69F8D"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enquanto membro de equipe ou de quadro técnico de empresa ou de órgão público, deve colaborar para o legítimo acesso de seus colegas e colaboradores às devidas promoções e ao desenvolvimento profissional, evitando o uso de artifícios ou expedientes enganosos que possam prejudicá-los.</w:t>
            </w:r>
          </w:p>
        </w:tc>
        <w:tc>
          <w:tcPr>
            <w:tcW w:w="1134" w:type="dxa"/>
            <w:tcBorders>
              <w:top w:val="nil"/>
              <w:left w:val="single" w:sz="4" w:space="0" w:color="auto"/>
              <w:bottom w:val="single" w:sz="4" w:space="0" w:color="auto"/>
              <w:right w:val="single" w:sz="4" w:space="0" w:color="auto"/>
            </w:tcBorders>
            <w:shd w:val="clear" w:color="auto" w:fill="auto"/>
            <w:vAlign w:val="center"/>
          </w:tcPr>
          <w:p w14:paraId="57839141"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w:t>
            </w:r>
          </w:p>
        </w:tc>
      </w:tr>
      <w:tr w:rsidR="00716A03" w:rsidRPr="00AE60F0" w14:paraId="2B2918BC" w14:textId="77777777" w:rsidTr="00F642A8">
        <w:trPr>
          <w:trHeight w:val="56"/>
        </w:trPr>
        <w:tc>
          <w:tcPr>
            <w:tcW w:w="9214" w:type="dxa"/>
            <w:gridSpan w:val="4"/>
            <w:shd w:val="clear" w:color="auto" w:fill="auto"/>
            <w:vAlign w:val="center"/>
          </w:tcPr>
          <w:p w14:paraId="550B3CD2"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b/>
                <w:color w:val="auto"/>
                <w:sz w:val="20"/>
                <w:szCs w:val="20"/>
              </w:rPr>
              <w:t>6. OBRIGAÇÕES PARA COM O CONSELHO DE ARQUITETURA E URBANISMO - CAU</w:t>
            </w:r>
          </w:p>
        </w:tc>
      </w:tr>
      <w:tr w:rsidR="00716A03" w:rsidRPr="00AE60F0" w14:paraId="0338444C" w14:textId="77777777" w:rsidTr="00F642A8">
        <w:tc>
          <w:tcPr>
            <w:tcW w:w="851" w:type="dxa"/>
            <w:shd w:val="clear" w:color="auto" w:fill="auto"/>
            <w:vAlign w:val="center"/>
          </w:tcPr>
          <w:p w14:paraId="62A6B2F8"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Regra</w:t>
            </w:r>
          </w:p>
        </w:tc>
        <w:tc>
          <w:tcPr>
            <w:tcW w:w="1417" w:type="dxa"/>
            <w:shd w:val="clear" w:color="auto" w:fill="auto"/>
            <w:vAlign w:val="center"/>
          </w:tcPr>
          <w:p w14:paraId="302CC9A8"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Referências no art. 18 da Lei nº 12.378/10</w:t>
            </w:r>
          </w:p>
        </w:tc>
        <w:tc>
          <w:tcPr>
            <w:tcW w:w="5812" w:type="dxa"/>
            <w:shd w:val="clear" w:color="auto" w:fill="auto"/>
            <w:vAlign w:val="center"/>
          </w:tcPr>
          <w:p w14:paraId="41410BA5"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Descrição da Regra</w:t>
            </w:r>
          </w:p>
        </w:tc>
        <w:tc>
          <w:tcPr>
            <w:tcW w:w="1134" w:type="dxa"/>
            <w:shd w:val="clear" w:color="auto" w:fill="auto"/>
            <w:vAlign w:val="center"/>
          </w:tcPr>
          <w:p w14:paraId="77689C12"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bCs/>
                <w:color w:val="auto"/>
                <w:sz w:val="20"/>
                <w:szCs w:val="20"/>
              </w:rPr>
              <w:t>Níveis de gravidade</w:t>
            </w:r>
          </w:p>
        </w:tc>
      </w:tr>
      <w:tr w:rsidR="00716A03" w:rsidRPr="00AE60F0" w14:paraId="57F39C1A" w14:textId="77777777" w:rsidTr="00F642A8">
        <w:tc>
          <w:tcPr>
            <w:tcW w:w="851" w:type="dxa"/>
            <w:shd w:val="clear" w:color="auto" w:fill="auto"/>
            <w:vAlign w:val="center"/>
          </w:tcPr>
          <w:p w14:paraId="20A0BE80"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6.2.1.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B8F264"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IX</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3F37D885"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colaborar com o CAU em suas atividades de orientação, disciplina e fiscalização do exercício profissional.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A3943"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w:t>
            </w:r>
          </w:p>
        </w:tc>
      </w:tr>
      <w:tr w:rsidR="00716A03" w:rsidRPr="00AE60F0" w14:paraId="0136BDF2" w14:textId="77777777" w:rsidTr="00F642A8">
        <w:tc>
          <w:tcPr>
            <w:tcW w:w="851" w:type="dxa"/>
            <w:shd w:val="clear" w:color="auto" w:fill="auto"/>
            <w:vAlign w:val="center"/>
          </w:tcPr>
          <w:p w14:paraId="37B86657"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6.2.2.</w:t>
            </w:r>
          </w:p>
        </w:tc>
        <w:tc>
          <w:tcPr>
            <w:tcW w:w="1417" w:type="dxa"/>
            <w:tcBorders>
              <w:top w:val="nil"/>
              <w:left w:val="single" w:sz="4" w:space="0" w:color="auto"/>
              <w:bottom w:val="single" w:sz="4" w:space="0" w:color="auto"/>
              <w:right w:val="single" w:sz="4" w:space="0" w:color="auto"/>
            </w:tcBorders>
            <w:shd w:val="clear" w:color="auto" w:fill="auto"/>
            <w:vAlign w:val="center"/>
          </w:tcPr>
          <w:p w14:paraId="383AE9BA"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47256168"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colaborar com o CAU para o aperfeiçoamento da prática regular da profissão.</w:t>
            </w:r>
          </w:p>
        </w:tc>
        <w:tc>
          <w:tcPr>
            <w:tcW w:w="1134" w:type="dxa"/>
            <w:tcBorders>
              <w:top w:val="nil"/>
              <w:left w:val="single" w:sz="4" w:space="0" w:color="auto"/>
              <w:bottom w:val="single" w:sz="4" w:space="0" w:color="auto"/>
              <w:right w:val="single" w:sz="4" w:space="0" w:color="auto"/>
            </w:tcBorders>
            <w:shd w:val="clear" w:color="auto" w:fill="auto"/>
            <w:vAlign w:val="center"/>
          </w:tcPr>
          <w:p w14:paraId="0016AEA6"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w:t>
            </w:r>
          </w:p>
        </w:tc>
      </w:tr>
      <w:tr w:rsidR="00716A03" w:rsidRPr="00AE60F0" w14:paraId="6D838D27" w14:textId="77777777" w:rsidTr="00F642A8">
        <w:tc>
          <w:tcPr>
            <w:tcW w:w="851" w:type="dxa"/>
            <w:shd w:val="clear" w:color="auto" w:fill="auto"/>
            <w:vAlign w:val="center"/>
          </w:tcPr>
          <w:p w14:paraId="2C21A3C4" w14:textId="77777777" w:rsidR="00716A03" w:rsidRPr="00AE60F0" w:rsidRDefault="00716A03" w:rsidP="00716A03">
            <w:pPr>
              <w:spacing w:after="0" w:line="240" w:lineRule="auto"/>
              <w:jc w:val="center"/>
              <w:rPr>
                <w:rFonts w:ascii="Times New Roman" w:eastAsia="Cambria" w:hAnsi="Times New Roman" w:cs="Times New Roman"/>
                <w:b/>
                <w:bCs/>
                <w:color w:val="auto"/>
                <w:sz w:val="20"/>
                <w:szCs w:val="20"/>
              </w:rPr>
            </w:pPr>
            <w:r w:rsidRPr="00AE60F0">
              <w:rPr>
                <w:rFonts w:ascii="Times New Roman" w:eastAsia="Cambria" w:hAnsi="Times New Roman" w:cs="Times New Roman"/>
                <w:color w:val="auto"/>
                <w:sz w:val="20"/>
                <w:szCs w:val="20"/>
              </w:rPr>
              <w:t>6.2.3.</w:t>
            </w:r>
          </w:p>
        </w:tc>
        <w:tc>
          <w:tcPr>
            <w:tcW w:w="1417" w:type="dxa"/>
            <w:tcBorders>
              <w:top w:val="nil"/>
              <w:left w:val="single" w:sz="4" w:space="0" w:color="auto"/>
              <w:bottom w:val="single" w:sz="4" w:space="0" w:color="auto"/>
              <w:right w:val="single" w:sz="4" w:space="0" w:color="auto"/>
            </w:tcBorders>
            <w:shd w:val="clear" w:color="auto" w:fill="auto"/>
            <w:vAlign w:val="center"/>
          </w:tcPr>
          <w:p w14:paraId="219455D6"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52ADC16B"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que se comprometer a assumir cargo de conselheiro do CAU deve conhecer as suas responsabilidades legais e morais.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E1F511" w14:textId="77777777" w:rsidR="00716A03" w:rsidRPr="00AE60F0" w:rsidRDefault="00716A03" w:rsidP="00716A03">
            <w:pPr>
              <w:spacing w:after="0" w:line="240" w:lineRule="auto"/>
              <w:jc w:val="center"/>
              <w:rPr>
                <w:rFonts w:ascii="Times New Roman" w:eastAsia="Cambria" w:hAnsi="Times New Roman" w:cs="Times New Roman"/>
                <w:b/>
                <w:color w:val="auto"/>
                <w:sz w:val="20"/>
                <w:szCs w:val="20"/>
              </w:rPr>
            </w:pPr>
            <w:r w:rsidRPr="00AE60F0">
              <w:rPr>
                <w:rFonts w:ascii="Times New Roman" w:eastAsia="Cambria" w:hAnsi="Times New Roman" w:cs="Times New Roman"/>
                <w:color w:val="auto"/>
                <w:sz w:val="20"/>
                <w:szCs w:val="20"/>
              </w:rPr>
              <w:t>2</w:t>
            </w:r>
          </w:p>
        </w:tc>
      </w:tr>
    </w:tbl>
    <w:p w14:paraId="6ACAF44C" w14:textId="77777777" w:rsidR="00716A03" w:rsidRPr="00AE60F0" w:rsidRDefault="00716A03" w:rsidP="00716A03">
      <w:pPr>
        <w:spacing w:after="0" w:line="240" w:lineRule="auto"/>
        <w:jc w:val="center"/>
        <w:rPr>
          <w:rFonts w:ascii="Times New Roman" w:eastAsia="Cambria" w:hAnsi="Times New Roman" w:cs="Times New Roman"/>
          <w:b/>
          <w:color w:val="auto"/>
        </w:rPr>
      </w:pPr>
    </w:p>
    <w:p w14:paraId="070AED71" w14:textId="61080413"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color w:val="auto"/>
        </w:rPr>
        <w:t>CAPÍTULO I</w:t>
      </w:r>
      <w:r w:rsidR="00993D67">
        <w:rPr>
          <w:rFonts w:ascii="Times New Roman" w:eastAsia="Cambria" w:hAnsi="Times New Roman" w:cs="Times New Roman"/>
          <w:color w:val="auto"/>
        </w:rPr>
        <w:t>V</w:t>
      </w:r>
    </w:p>
    <w:p w14:paraId="4943B5D5"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color w:val="auto"/>
        </w:rPr>
        <w:t xml:space="preserve">FRAÇÕES E LIMITES DAS CIRCUNSTÂNCIAS AGRAVANTES DO ART. 72 DA RESOLUÇÃO CAU/BR N° 143, </w:t>
      </w:r>
      <w:r w:rsidRPr="00AE60F0">
        <w:rPr>
          <w:rFonts w:ascii="Times New Roman" w:eastAsia="Cambria" w:hAnsi="Times New Roman" w:cs="Times New Roman"/>
          <w:bCs/>
          <w:color w:val="auto"/>
        </w:rPr>
        <w:t xml:space="preserve">DE 23 DE JUNHO </w:t>
      </w:r>
      <w:r w:rsidRPr="00AE60F0">
        <w:rPr>
          <w:rFonts w:ascii="Times New Roman" w:eastAsia="Cambria" w:hAnsi="Times New Roman" w:cs="Times New Roman"/>
          <w:color w:val="auto"/>
        </w:rPr>
        <w:t>DE 2017</w:t>
      </w:r>
    </w:p>
    <w:p w14:paraId="45A3858B" w14:textId="77777777" w:rsidR="00716A03" w:rsidRPr="00AE60F0" w:rsidRDefault="00716A03" w:rsidP="00716A03">
      <w:pPr>
        <w:spacing w:after="0" w:line="240" w:lineRule="auto"/>
        <w:jc w:val="center"/>
        <w:rPr>
          <w:rFonts w:ascii="Times New Roman" w:eastAsia="Cambria" w:hAnsi="Times New Roman" w:cs="Times New Roman"/>
          <w:color w:val="auto"/>
        </w:rPr>
      </w:pPr>
    </w:p>
    <w:tbl>
      <w:tblPr>
        <w:tblW w:w="6804"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tblGrid>
      <w:tr w:rsidR="00716A03" w:rsidRPr="00AE60F0" w14:paraId="15B3C8DF" w14:textId="77777777" w:rsidTr="005D4D84">
        <w:tc>
          <w:tcPr>
            <w:tcW w:w="3402" w:type="dxa"/>
            <w:shd w:val="clear" w:color="auto" w:fill="auto"/>
            <w:vAlign w:val="center"/>
          </w:tcPr>
          <w:p w14:paraId="2D47052E"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Incisos:</w:t>
            </w:r>
          </w:p>
        </w:tc>
        <w:tc>
          <w:tcPr>
            <w:tcW w:w="3402" w:type="dxa"/>
            <w:shd w:val="clear" w:color="auto" w:fill="auto"/>
            <w:vAlign w:val="center"/>
          </w:tcPr>
          <w:p w14:paraId="189E8DD4"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Fração ou Limite</w:t>
            </w:r>
          </w:p>
        </w:tc>
      </w:tr>
      <w:tr w:rsidR="00716A03" w:rsidRPr="00AE60F0" w14:paraId="5D35E253" w14:textId="77777777" w:rsidTr="005D4D84">
        <w:tc>
          <w:tcPr>
            <w:tcW w:w="3402" w:type="dxa"/>
            <w:shd w:val="clear" w:color="auto" w:fill="auto"/>
            <w:vAlign w:val="center"/>
          </w:tcPr>
          <w:p w14:paraId="2D2DD819"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I.</w:t>
            </w:r>
          </w:p>
        </w:tc>
        <w:tc>
          <w:tcPr>
            <w:tcW w:w="3402" w:type="dxa"/>
            <w:shd w:val="clear" w:color="auto" w:fill="auto"/>
            <w:vAlign w:val="center"/>
          </w:tcPr>
          <w:p w14:paraId="52C7FCB1" w14:textId="77777777" w:rsidR="00716A03" w:rsidRPr="00AE60F0" w:rsidRDefault="00716A03" w:rsidP="00716A03">
            <w:pPr>
              <w:spacing w:after="0" w:line="240" w:lineRule="auto"/>
              <w:jc w:val="center"/>
              <w:rPr>
                <w:rFonts w:ascii="Times New Roman" w:eastAsia="Cambria" w:hAnsi="Times New Roman" w:cs="Times New Roman"/>
                <w:b/>
                <w:color w:val="auto"/>
                <w:vertAlign w:val="superscript"/>
              </w:rPr>
            </w:pPr>
            <w:r w:rsidRPr="00AE60F0">
              <w:rPr>
                <w:rFonts w:ascii="Times New Roman" w:eastAsia="Cambria" w:hAnsi="Times New Roman" w:cs="Times New Roman"/>
                <w:color w:val="auto"/>
              </w:rPr>
              <w:t>(Revogado)</w:t>
            </w:r>
          </w:p>
        </w:tc>
      </w:tr>
      <w:tr w:rsidR="00716A03" w:rsidRPr="00AE60F0" w14:paraId="6A55EDE3" w14:textId="77777777" w:rsidTr="005D4D84">
        <w:tc>
          <w:tcPr>
            <w:tcW w:w="3402" w:type="dxa"/>
            <w:shd w:val="clear" w:color="auto" w:fill="auto"/>
            <w:vAlign w:val="center"/>
          </w:tcPr>
          <w:p w14:paraId="773863B0"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II.</w:t>
            </w:r>
          </w:p>
        </w:tc>
        <w:tc>
          <w:tcPr>
            <w:tcW w:w="3402" w:type="dxa"/>
            <w:shd w:val="clear" w:color="auto" w:fill="auto"/>
            <w:vAlign w:val="center"/>
          </w:tcPr>
          <w:p w14:paraId="49555976" w14:textId="77777777" w:rsidR="00716A03" w:rsidRPr="00AE60F0" w:rsidRDefault="00716A03" w:rsidP="00716A03">
            <w:pPr>
              <w:spacing w:after="0" w:line="240" w:lineRule="auto"/>
              <w:jc w:val="center"/>
              <w:rPr>
                <w:rFonts w:ascii="Times New Roman" w:eastAsia="Cambria" w:hAnsi="Times New Roman" w:cs="Times New Roman"/>
                <w:b/>
                <w:color w:val="auto"/>
                <w:vertAlign w:val="superscript"/>
              </w:rPr>
            </w:pPr>
            <w:r w:rsidRPr="00AE60F0">
              <w:rPr>
                <w:rFonts w:ascii="Times New Roman" w:eastAsia="Cambria" w:hAnsi="Times New Roman" w:cs="Times New Roman"/>
                <w:color w:val="auto"/>
              </w:rPr>
              <w:t>(Revogado)</w:t>
            </w:r>
          </w:p>
        </w:tc>
      </w:tr>
      <w:tr w:rsidR="00716A03" w:rsidRPr="00AE60F0" w14:paraId="7FA2A401" w14:textId="77777777" w:rsidTr="005D4D84">
        <w:tc>
          <w:tcPr>
            <w:tcW w:w="3402" w:type="dxa"/>
            <w:shd w:val="clear" w:color="auto" w:fill="auto"/>
            <w:vAlign w:val="center"/>
          </w:tcPr>
          <w:p w14:paraId="7D941E7D"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III.</w:t>
            </w:r>
          </w:p>
        </w:tc>
        <w:tc>
          <w:tcPr>
            <w:tcW w:w="3402" w:type="dxa"/>
            <w:shd w:val="clear" w:color="auto" w:fill="auto"/>
            <w:vAlign w:val="center"/>
          </w:tcPr>
          <w:p w14:paraId="3662995F" w14:textId="77777777" w:rsidR="00716A03" w:rsidRPr="00AE60F0" w:rsidRDefault="00716A03" w:rsidP="00716A03">
            <w:pPr>
              <w:spacing w:after="0" w:line="240" w:lineRule="auto"/>
              <w:jc w:val="center"/>
              <w:rPr>
                <w:rFonts w:ascii="Times New Roman" w:eastAsia="Cambria" w:hAnsi="Times New Roman" w:cs="Times New Roman"/>
                <w:b/>
                <w:color w:val="auto"/>
                <w:vertAlign w:val="superscript"/>
              </w:rPr>
            </w:pPr>
            <w:r w:rsidRPr="00AE60F0">
              <w:rPr>
                <w:rFonts w:ascii="Times New Roman" w:eastAsia="Cambria" w:hAnsi="Times New Roman" w:cs="Times New Roman"/>
                <w:color w:val="auto"/>
              </w:rPr>
              <w:t>(Revogado)</w:t>
            </w:r>
          </w:p>
        </w:tc>
      </w:tr>
      <w:tr w:rsidR="00716A03" w:rsidRPr="00AE60F0" w14:paraId="1A30307D" w14:textId="77777777" w:rsidTr="005D4D84">
        <w:tc>
          <w:tcPr>
            <w:tcW w:w="3402" w:type="dxa"/>
            <w:shd w:val="clear" w:color="auto" w:fill="auto"/>
            <w:vAlign w:val="center"/>
          </w:tcPr>
          <w:p w14:paraId="1D7ABA0B"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IV.</w:t>
            </w:r>
          </w:p>
        </w:tc>
        <w:tc>
          <w:tcPr>
            <w:tcW w:w="3402" w:type="dxa"/>
            <w:shd w:val="clear" w:color="auto" w:fill="auto"/>
            <w:vAlign w:val="center"/>
          </w:tcPr>
          <w:p w14:paraId="083FFF42" w14:textId="77777777" w:rsidR="00716A03" w:rsidRPr="00AE60F0" w:rsidRDefault="00716A03" w:rsidP="00716A03">
            <w:pPr>
              <w:spacing w:after="0" w:line="240" w:lineRule="auto"/>
              <w:jc w:val="center"/>
              <w:rPr>
                <w:rFonts w:ascii="Times New Roman" w:eastAsia="Cambria" w:hAnsi="Times New Roman" w:cs="Times New Roman"/>
                <w:b/>
                <w:color w:val="auto"/>
                <w:vertAlign w:val="superscript"/>
              </w:rPr>
            </w:pPr>
            <w:bookmarkStart w:id="10" w:name="_GoBack"/>
            <w:bookmarkEnd w:id="10"/>
            <w:r w:rsidRPr="00AE60F0">
              <w:rPr>
                <w:rFonts w:ascii="Times New Roman" w:eastAsia="Cambria" w:hAnsi="Times New Roman" w:cs="Times New Roman"/>
                <w:color w:val="auto"/>
              </w:rPr>
              <w:t>(Revogado)</w:t>
            </w:r>
          </w:p>
        </w:tc>
      </w:tr>
      <w:tr w:rsidR="00716A03" w:rsidRPr="00AE60F0" w14:paraId="6DBF54E5" w14:textId="77777777" w:rsidTr="005D4D84">
        <w:tc>
          <w:tcPr>
            <w:tcW w:w="3402" w:type="dxa"/>
            <w:shd w:val="clear" w:color="auto" w:fill="auto"/>
            <w:vAlign w:val="center"/>
          </w:tcPr>
          <w:p w14:paraId="45C0F703"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V.</w:t>
            </w:r>
          </w:p>
        </w:tc>
        <w:tc>
          <w:tcPr>
            <w:tcW w:w="3402" w:type="dxa"/>
            <w:shd w:val="clear" w:color="auto" w:fill="auto"/>
            <w:vAlign w:val="center"/>
          </w:tcPr>
          <w:p w14:paraId="16D1127F"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Limite máximo</w:t>
            </w:r>
          </w:p>
        </w:tc>
      </w:tr>
      <w:tr w:rsidR="00716A03" w:rsidRPr="00AE60F0" w14:paraId="4688E8C6" w14:textId="77777777" w:rsidTr="005D4D84">
        <w:tc>
          <w:tcPr>
            <w:tcW w:w="3402" w:type="dxa"/>
            <w:shd w:val="clear" w:color="auto" w:fill="auto"/>
            <w:vAlign w:val="center"/>
          </w:tcPr>
          <w:p w14:paraId="6028CF53"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VI.</w:t>
            </w:r>
          </w:p>
        </w:tc>
        <w:tc>
          <w:tcPr>
            <w:tcW w:w="3402" w:type="dxa"/>
            <w:shd w:val="clear" w:color="auto" w:fill="auto"/>
            <w:vAlign w:val="center"/>
          </w:tcPr>
          <w:p w14:paraId="18A67FFE"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(Revogado)</w:t>
            </w:r>
          </w:p>
        </w:tc>
      </w:tr>
      <w:tr w:rsidR="00716A03" w:rsidRPr="00AE60F0" w14:paraId="346C32D3" w14:textId="77777777" w:rsidTr="005D4D84">
        <w:tc>
          <w:tcPr>
            <w:tcW w:w="3402" w:type="dxa"/>
            <w:shd w:val="clear" w:color="auto" w:fill="auto"/>
            <w:vAlign w:val="center"/>
          </w:tcPr>
          <w:p w14:paraId="0D56C1EF"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VII.</w:t>
            </w:r>
          </w:p>
        </w:tc>
        <w:tc>
          <w:tcPr>
            <w:tcW w:w="3402" w:type="dxa"/>
            <w:shd w:val="clear" w:color="auto" w:fill="auto"/>
            <w:vAlign w:val="center"/>
          </w:tcPr>
          <w:p w14:paraId="545AA4AC"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(Revogado)</w:t>
            </w:r>
          </w:p>
        </w:tc>
      </w:tr>
      <w:tr w:rsidR="00716A03" w:rsidRPr="00AE60F0" w14:paraId="279DD52B" w14:textId="77777777" w:rsidTr="005D4D84">
        <w:tc>
          <w:tcPr>
            <w:tcW w:w="3402" w:type="dxa"/>
            <w:shd w:val="clear" w:color="auto" w:fill="auto"/>
            <w:vAlign w:val="center"/>
          </w:tcPr>
          <w:p w14:paraId="35E6A869"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VIII.</w:t>
            </w:r>
          </w:p>
        </w:tc>
        <w:tc>
          <w:tcPr>
            <w:tcW w:w="3402" w:type="dxa"/>
            <w:shd w:val="clear" w:color="auto" w:fill="auto"/>
            <w:vAlign w:val="center"/>
          </w:tcPr>
          <w:p w14:paraId="6CD7A33A"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Limite máximo</w:t>
            </w:r>
          </w:p>
        </w:tc>
      </w:tr>
      <w:tr w:rsidR="00716A03" w:rsidRPr="00AE60F0" w14:paraId="6A679169" w14:textId="77777777" w:rsidTr="005D4D84">
        <w:tc>
          <w:tcPr>
            <w:tcW w:w="3402" w:type="dxa"/>
            <w:shd w:val="clear" w:color="auto" w:fill="auto"/>
            <w:vAlign w:val="center"/>
          </w:tcPr>
          <w:p w14:paraId="6D079814"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IX.</w:t>
            </w:r>
          </w:p>
        </w:tc>
        <w:tc>
          <w:tcPr>
            <w:tcW w:w="3402" w:type="dxa"/>
            <w:shd w:val="clear" w:color="auto" w:fill="auto"/>
            <w:vAlign w:val="center"/>
          </w:tcPr>
          <w:p w14:paraId="57621FB7" w14:textId="77777777" w:rsidR="00716A03" w:rsidRPr="00AE60F0" w:rsidRDefault="00716A03" w:rsidP="00716A03">
            <w:pPr>
              <w:spacing w:after="0" w:line="240" w:lineRule="auto"/>
              <w:jc w:val="center"/>
              <w:rPr>
                <w:rFonts w:ascii="Times New Roman" w:eastAsia="Cambria" w:hAnsi="Times New Roman" w:cs="Times New Roman"/>
                <w:b/>
                <w:color w:val="auto"/>
                <w:vertAlign w:val="superscript"/>
              </w:rPr>
            </w:pPr>
            <w:r w:rsidRPr="00AE60F0">
              <w:rPr>
                <w:rFonts w:ascii="Times New Roman" w:eastAsia="Cambria" w:hAnsi="Times New Roman" w:cs="Times New Roman"/>
                <w:color w:val="auto"/>
              </w:rPr>
              <w:t>(Revogado)</w:t>
            </w:r>
          </w:p>
        </w:tc>
      </w:tr>
      <w:tr w:rsidR="00716A03" w:rsidRPr="00AE60F0" w14:paraId="3842D01A" w14:textId="77777777" w:rsidTr="005D4D84">
        <w:tc>
          <w:tcPr>
            <w:tcW w:w="3402" w:type="dxa"/>
            <w:shd w:val="clear" w:color="auto" w:fill="auto"/>
            <w:vAlign w:val="center"/>
          </w:tcPr>
          <w:p w14:paraId="2242527F"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X.</w:t>
            </w:r>
          </w:p>
        </w:tc>
        <w:tc>
          <w:tcPr>
            <w:tcW w:w="3402" w:type="dxa"/>
            <w:shd w:val="clear" w:color="auto" w:fill="auto"/>
            <w:vAlign w:val="center"/>
          </w:tcPr>
          <w:p w14:paraId="65639472"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(Revogado)</w:t>
            </w:r>
          </w:p>
        </w:tc>
      </w:tr>
      <w:tr w:rsidR="00716A03" w:rsidRPr="00AE60F0" w14:paraId="4BDD2216" w14:textId="77777777" w:rsidTr="005D4D84">
        <w:tc>
          <w:tcPr>
            <w:tcW w:w="3402" w:type="dxa"/>
            <w:shd w:val="clear" w:color="auto" w:fill="auto"/>
            <w:vAlign w:val="center"/>
          </w:tcPr>
          <w:p w14:paraId="7636447E"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XI.</w:t>
            </w:r>
          </w:p>
        </w:tc>
        <w:tc>
          <w:tcPr>
            <w:tcW w:w="3402" w:type="dxa"/>
            <w:shd w:val="clear" w:color="auto" w:fill="auto"/>
            <w:vAlign w:val="center"/>
          </w:tcPr>
          <w:p w14:paraId="1AEE87D1" w14:textId="77777777" w:rsidR="00716A03" w:rsidRPr="00AE60F0" w:rsidRDefault="00716A03" w:rsidP="00716A03">
            <w:pPr>
              <w:spacing w:after="0" w:line="240" w:lineRule="auto"/>
              <w:jc w:val="center"/>
              <w:rPr>
                <w:rFonts w:ascii="Times New Roman" w:eastAsia="Cambria" w:hAnsi="Times New Roman" w:cs="Times New Roman"/>
                <w:b/>
                <w:color w:val="auto"/>
                <w:vertAlign w:val="superscript"/>
              </w:rPr>
            </w:pPr>
            <w:r w:rsidRPr="00AE60F0">
              <w:rPr>
                <w:rFonts w:ascii="Times New Roman" w:eastAsia="Cambria" w:hAnsi="Times New Roman" w:cs="Times New Roman"/>
                <w:color w:val="auto"/>
              </w:rPr>
              <w:t>(Revogado)</w:t>
            </w:r>
          </w:p>
        </w:tc>
      </w:tr>
      <w:tr w:rsidR="00716A03" w:rsidRPr="00AE60F0" w14:paraId="698DF58A" w14:textId="77777777" w:rsidTr="005D4D84">
        <w:tc>
          <w:tcPr>
            <w:tcW w:w="3402" w:type="dxa"/>
            <w:shd w:val="clear" w:color="auto" w:fill="auto"/>
            <w:vAlign w:val="center"/>
          </w:tcPr>
          <w:p w14:paraId="7D717291"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XII.</w:t>
            </w:r>
          </w:p>
        </w:tc>
        <w:tc>
          <w:tcPr>
            <w:tcW w:w="3402" w:type="dxa"/>
            <w:shd w:val="clear" w:color="auto" w:fill="auto"/>
            <w:vAlign w:val="center"/>
          </w:tcPr>
          <w:p w14:paraId="044516F2"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Limite máximo</w:t>
            </w:r>
          </w:p>
        </w:tc>
      </w:tr>
      <w:tr w:rsidR="00716A03" w:rsidRPr="00AE60F0" w14:paraId="45ADC6F5" w14:textId="77777777" w:rsidTr="005D4D84">
        <w:tc>
          <w:tcPr>
            <w:tcW w:w="3402" w:type="dxa"/>
            <w:shd w:val="clear" w:color="auto" w:fill="auto"/>
            <w:vAlign w:val="center"/>
          </w:tcPr>
          <w:p w14:paraId="06118EBF"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XIII.</w:t>
            </w:r>
          </w:p>
        </w:tc>
        <w:tc>
          <w:tcPr>
            <w:tcW w:w="3402" w:type="dxa"/>
            <w:shd w:val="clear" w:color="auto" w:fill="auto"/>
            <w:vAlign w:val="center"/>
          </w:tcPr>
          <w:p w14:paraId="6A9DE02B" w14:textId="77777777" w:rsidR="00716A03" w:rsidRPr="00AE60F0" w:rsidRDefault="00716A03" w:rsidP="00716A03">
            <w:pPr>
              <w:spacing w:after="0" w:line="240" w:lineRule="auto"/>
              <w:jc w:val="center"/>
              <w:rPr>
                <w:rFonts w:ascii="Times New Roman" w:eastAsia="Cambria" w:hAnsi="Times New Roman" w:cs="Times New Roman"/>
                <w:b/>
                <w:color w:val="auto"/>
                <w:vertAlign w:val="superscript"/>
              </w:rPr>
            </w:pPr>
            <w:r w:rsidRPr="00AE60F0">
              <w:rPr>
                <w:rFonts w:ascii="Times New Roman" w:eastAsia="Cambria" w:hAnsi="Times New Roman" w:cs="Times New Roman"/>
                <w:color w:val="auto"/>
              </w:rPr>
              <w:t>Limite máximo</w:t>
            </w:r>
          </w:p>
        </w:tc>
      </w:tr>
      <w:tr w:rsidR="00716A03" w:rsidRPr="00AE60F0" w14:paraId="752EBF51" w14:textId="77777777" w:rsidTr="005D4D84">
        <w:tc>
          <w:tcPr>
            <w:tcW w:w="3402" w:type="dxa"/>
            <w:shd w:val="clear" w:color="auto" w:fill="auto"/>
            <w:vAlign w:val="center"/>
          </w:tcPr>
          <w:p w14:paraId="36B69014"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XIV.</w:t>
            </w:r>
          </w:p>
        </w:tc>
        <w:tc>
          <w:tcPr>
            <w:tcW w:w="3402" w:type="dxa"/>
            <w:shd w:val="clear" w:color="auto" w:fill="auto"/>
            <w:vAlign w:val="center"/>
          </w:tcPr>
          <w:p w14:paraId="14C21866" w14:textId="77777777" w:rsidR="00716A03" w:rsidRPr="00AE60F0" w:rsidRDefault="00716A03" w:rsidP="00716A03">
            <w:pPr>
              <w:spacing w:after="0" w:line="240" w:lineRule="auto"/>
              <w:jc w:val="center"/>
              <w:rPr>
                <w:rFonts w:ascii="Times New Roman" w:eastAsia="Cambria" w:hAnsi="Times New Roman" w:cs="Times New Roman"/>
                <w:b/>
                <w:color w:val="auto"/>
                <w:vertAlign w:val="superscript"/>
              </w:rPr>
            </w:pPr>
            <w:r w:rsidRPr="00AE60F0">
              <w:rPr>
                <w:rFonts w:ascii="Times New Roman" w:eastAsia="Cambria" w:hAnsi="Times New Roman" w:cs="Times New Roman"/>
                <w:color w:val="auto"/>
              </w:rPr>
              <w:t>Limite máximo</w:t>
            </w:r>
          </w:p>
        </w:tc>
      </w:tr>
      <w:tr w:rsidR="00716A03" w:rsidRPr="00AE60F0" w14:paraId="242BDF33" w14:textId="77777777" w:rsidTr="005D4D84">
        <w:tc>
          <w:tcPr>
            <w:tcW w:w="3402" w:type="dxa"/>
            <w:shd w:val="clear" w:color="auto" w:fill="auto"/>
            <w:vAlign w:val="center"/>
          </w:tcPr>
          <w:p w14:paraId="1D6E8475"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XV.</w:t>
            </w:r>
          </w:p>
        </w:tc>
        <w:tc>
          <w:tcPr>
            <w:tcW w:w="3402" w:type="dxa"/>
            <w:shd w:val="clear" w:color="auto" w:fill="auto"/>
            <w:vAlign w:val="center"/>
          </w:tcPr>
          <w:p w14:paraId="33DC4410" w14:textId="77777777" w:rsidR="00716A03" w:rsidRPr="00AE60F0" w:rsidRDefault="00716A03" w:rsidP="00716A03">
            <w:pPr>
              <w:spacing w:after="0" w:line="240" w:lineRule="auto"/>
              <w:jc w:val="center"/>
              <w:rPr>
                <w:rFonts w:ascii="Times New Roman" w:eastAsia="Cambria" w:hAnsi="Times New Roman" w:cs="Times New Roman"/>
                <w:b/>
                <w:color w:val="auto"/>
                <w:vertAlign w:val="superscript"/>
              </w:rPr>
            </w:pPr>
            <w:r w:rsidRPr="00AE60F0">
              <w:rPr>
                <w:rFonts w:ascii="Times New Roman" w:eastAsia="Cambria" w:hAnsi="Times New Roman" w:cs="Times New Roman"/>
                <w:color w:val="auto"/>
              </w:rPr>
              <w:t>Limite máximo</w:t>
            </w:r>
          </w:p>
        </w:tc>
      </w:tr>
    </w:tbl>
    <w:p w14:paraId="421E62A5" w14:textId="77777777" w:rsidR="00716A03" w:rsidRPr="00AE60F0" w:rsidRDefault="00716A03" w:rsidP="00716A03">
      <w:pPr>
        <w:spacing w:after="0" w:line="240" w:lineRule="auto"/>
        <w:jc w:val="center"/>
        <w:rPr>
          <w:rFonts w:ascii="Times New Roman" w:eastAsia="Cambria" w:hAnsi="Times New Roman" w:cs="Times New Roman"/>
          <w:b/>
          <w:color w:val="auto"/>
        </w:rPr>
      </w:pPr>
    </w:p>
    <w:p w14:paraId="22BB39D9" w14:textId="77777777" w:rsidR="00716A03" w:rsidRPr="00AE60F0" w:rsidRDefault="00716A03" w:rsidP="00716A03">
      <w:pPr>
        <w:spacing w:after="0" w:line="240" w:lineRule="auto"/>
        <w:rPr>
          <w:rFonts w:ascii="Times New Roman" w:eastAsia="Cambria" w:hAnsi="Times New Roman" w:cs="Times New Roman"/>
          <w:b/>
          <w:color w:val="auto"/>
        </w:rPr>
      </w:pPr>
    </w:p>
    <w:p w14:paraId="03A6EE83" w14:textId="77777777" w:rsidR="00716A03" w:rsidRPr="00AE60F0" w:rsidRDefault="00716A03" w:rsidP="00716A03">
      <w:pPr>
        <w:spacing w:after="0" w:line="240" w:lineRule="auto"/>
        <w:rPr>
          <w:rFonts w:ascii="Times New Roman" w:eastAsia="Cambria" w:hAnsi="Times New Roman" w:cs="Times New Roman"/>
          <w:b/>
          <w:color w:val="auto"/>
        </w:rPr>
      </w:pPr>
    </w:p>
    <w:p w14:paraId="3618BF4E" w14:textId="2954C841"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color w:val="auto"/>
        </w:rPr>
        <w:lastRenderedPageBreak/>
        <w:t>CAPÍTULO V</w:t>
      </w:r>
    </w:p>
    <w:p w14:paraId="6E6FD126"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color w:val="auto"/>
        </w:rPr>
        <w:t xml:space="preserve">FRAÇÕES E LIMITES DAS CIRCUNSTÂNCIAS ATENUANTES DO ART. 72-A DA RESOLUÇÃO CAU/BR N° 143, </w:t>
      </w:r>
      <w:r w:rsidRPr="00AE60F0">
        <w:rPr>
          <w:rFonts w:ascii="Times New Roman" w:eastAsia="Cambria" w:hAnsi="Times New Roman" w:cs="Times New Roman"/>
          <w:bCs/>
          <w:color w:val="auto"/>
        </w:rPr>
        <w:t xml:space="preserve">DE 23 DE JUNHO </w:t>
      </w:r>
      <w:r w:rsidRPr="00AE60F0">
        <w:rPr>
          <w:rFonts w:ascii="Times New Roman" w:eastAsia="Cambria" w:hAnsi="Times New Roman" w:cs="Times New Roman"/>
          <w:color w:val="auto"/>
        </w:rPr>
        <w:t>DE 2017</w:t>
      </w:r>
    </w:p>
    <w:p w14:paraId="52B79963" w14:textId="77777777" w:rsidR="00716A03" w:rsidRPr="00AE60F0" w:rsidRDefault="00716A03" w:rsidP="00716A03">
      <w:pPr>
        <w:spacing w:after="0" w:line="240" w:lineRule="auto"/>
        <w:jc w:val="center"/>
        <w:rPr>
          <w:rFonts w:ascii="Times New Roman" w:eastAsia="Cambria" w:hAnsi="Times New Roman" w:cs="Times New Roman"/>
          <w:color w:val="auto"/>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260"/>
      </w:tblGrid>
      <w:tr w:rsidR="00716A03" w:rsidRPr="00AE60F0" w14:paraId="1747676F" w14:textId="77777777" w:rsidTr="00F642A8">
        <w:tc>
          <w:tcPr>
            <w:tcW w:w="1276" w:type="dxa"/>
            <w:shd w:val="clear" w:color="auto" w:fill="auto"/>
            <w:vAlign w:val="center"/>
          </w:tcPr>
          <w:p w14:paraId="68844B18"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Incisos:</w:t>
            </w:r>
          </w:p>
        </w:tc>
        <w:tc>
          <w:tcPr>
            <w:tcW w:w="3260" w:type="dxa"/>
            <w:shd w:val="clear" w:color="auto" w:fill="auto"/>
            <w:vAlign w:val="center"/>
          </w:tcPr>
          <w:p w14:paraId="3641D9A5"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Fração ou Limite</w:t>
            </w:r>
          </w:p>
        </w:tc>
      </w:tr>
      <w:tr w:rsidR="00716A03" w:rsidRPr="00AE60F0" w14:paraId="15E8E3DC" w14:textId="77777777" w:rsidTr="00F642A8">
        <w:tc>
          <w:tcPr>
            <w:tcW w:w="1276" w:type="dxa"/>
            <w:shd w:val="clear" w:color="auto" w:fill="auto"/>
            <w:vAlign w:val="center"/>
          </w:tcPr>
          <w:p w14:paraId="2957D4A8"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I.</w:t>
            </w:r>
          </w:p>
        </w:tc>
        <w:tc>
          <w:tcPr>
            <w:tcW w:w="3260" w:type="dxa"/>
            <w:shd w:val="clear" w:color="auto" w:fill="auto"/>
            <w:vAlign w:val="center"/>
          </w:tcPr>
          <w:p w14:paraId="298607E0"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1/4</w:t>
            </w:r>
          </w:p>
        </w:tc>
      </w:tr>
      <w:tr w:rsidR="00716A03" w:rsidRPr="00AE60F0" w14:paraId="1F614100" w14:textId="77777777" w:rsidTr="00F642A8">
        <w:tc>
          <w:tcPr>
            <w:tcW w:w="1276" w:type="dxa"/>
            <w:shd w:val="clear" w:color="auto" w:fill="auto"/>
            <w:vAlign w:val="center"/>
          </w:tcPr>
          <w:p w14:paraId="227A2D57"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II.</w:t>
            </w:r>
          </w:p>
        </w:tc>
        <w:tc>
          <w:tcPr>
            <w:tcW w:w="3260" w:type="dxa"/>
            <w:shd w:val="clear" w:color="auto" w:fill="auto"/>
            <w:vAlign w:val="center"/>
          </w:tcPr>
          <w:p w14:paraId="442A21D8"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1/4</w:t>
            </w:r>
          </w:p>
        </w:tc>
      </w:tr>
      <w:tr w:rsidR="00716A03" w:rsidRPr="00AE60F0" w14:paraId="0B56DDDA" w14:textId="77777777" w:rsidTr="00F642A8">
        <w:tc>
          <w:tcPr>
            <w:tcW w:w="1276" w:type="dxa"/>
            <w:shd w:val="clear" w:color="auto" w:fill="auto"/>
            <w:vAlign w:val="center"/>
          </w:tcPr>
          <w:p w14:paraId="71075532"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III.</w:t>
            </w:r>
          </w:p>
        </w:tc>
        <w:tc>
          <w:tcPr>
            <w:tcW w:w="3260" w:type="dxa"/>
            <w:shd w:val="clear" w:color="auto" w:fill="auto"/>
            <w:vAlign w:val="center"/>
          </w:tcPr>
          <w:p w14:paraId="415C41D8"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1/4</w:t>
            </w:r>
          </w:p>
        </w:tc>
      </w:tr>
      <w:tr w:rsidR="00716A03" w:rsidRPr="00AE60F0" w14:paraId="619DD542" w14:textId="77777777" w:rsidTr="00F642A8">
        <w:tc>
          <w:tcPr>
            <w:tcW w:w="1276" w:type="dxa"/>
            <w:shd w:val="clear" w:color="auto" w:fill="auto"/>
            <w:vAlign w:val="center"/>
          </w:tcPr>
          <w:p w14:paraId="1E89BAA1"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IV.</w:t>
            </w:r>
          </w:p>
        </w:tc>
        <w:tc>
          <w:tcPr>
            <w:tcW w:w="3260" w:type="dxa"/>
            <w:shd w:val="clear" w:color="auto" w:fill="auto"/>
            <w:vAlign w:val="center"/>
          </w:tcPr>
          <w:p w14:paraId="24C98270"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3/4</w:t>
            </w:r>
          </w:p>
        </w:tc>
      </w:tr>
      <w:tr w:rsidR="00716A03" w:rsidRPr="00AE60F0" w14:paraId="69E69E91" w14:textId="77777777" w:rsidTr="00F642A8">
        <w:tc>
          <w:tcPr>
            <w:tcW w:w="1276" w:type="dxa"/>
            <w:shd w:val="clear" w:color="auto" w:fill="auto"/>
            <w:vAlign w:val="center"/>
          </w:tcPr>
          <w:p w14:paraId="7F0B2542"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V.</w:t>
            </w:r>
          </w:p>
        </w:tc>
        <w:tc>
          <w:tcPr>
            <w:tcW w:w="3260" w:type="dxa"/>
            <w:shd w:val="clear" w:color="auto" w:fill="auto"/>
            <w:vAlign w:val="center"/>
          </w:tcPr>
          <w:p w14:paraId="69A13E79"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1/2</w:t>
            </w:r>
          </w:p>
        </w:tc>
      </w:tr>
    </w:tbl>
    <w:p w14:paraId="048067F1" w14:textId="77777777" w:rsidR="00716A03" w:rsidRPr="00AE60F0" w:rsidRDefault="00716A03" w:rsidP="00716A03">
      <w:pPr>
        <w:spacing w:after="0" w:line="240" w:lineRule="auto"/>
        <w:rPr>
          <w:rFonts w:ascii="Cambria" w:eastAsia="Cambria" w:hAnsi="Cambria" w:cs="Times New Roman"/>
          <w:b/>
          <w:color w:val="auto"/>
          <w:sz w:val="24"/>
          <w:szCs w:val="24"/>
        </w:rPr>
      </w:pPr>
    </w:p>
    <w:p w14:paraId="4D204B03" w14:textId="349332B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color w:val="auto"/>
        </w:rPr>
        <w:t>CAPÍTULO V</w:t>
      </w:r>
      <w:r w:rsidR="005D4BD3">
        <w:rPr>
          <w:rFonts w:ascii="Times New Roman" w:eastAsia="Cambria" w:hAnsi="Times New Roman" w:cs="Times New Roman"/>
          <w:color w:val="auto"/>
        </w:rPr>
        <w:t>I</w:t>
      </w:r>
    </w:p>
    <w:p w14:paraId="6AEA9059"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color w:val="auto"/>
        </w:rPr>
        <w:t>FRAÇÕES E LIMITES DAS RECOMENDAÇÕES DO CÓDIGO DE ÉTICA E DISCIPLINA DO CAU/BR PARA FINS DE APLICAÇÃO COMO CIRCUNSTÂNCIAS AGRAVANTES OU ATENUANTES</w:t>
      </w:r>
    </w:p>
    <w:p w14:paraId="43B09381" w14:textId="77777777" w:rsidR="00716A03" w:rsidRPr="00AE60F0" w:rsidRDefault="00716A03" w:rsidP="00716A03">
      <w:pPr>
        <w:spacing w:after="0" w:line="240" w:lineRule="auto"/>
        <w:jc w:val="center"/>
        <w:rPr>
          <w:rFonts w:ascii="Times New Roman" w:eastAsia="Cambria" w:hAnsi="Times New Roman" w:cs="Times New Roman"/>
          <w:b/>
          <w:color w:val="aut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811"/>
        <w:gridCol w:w="1843"/>
      </w:tblGrid>
      <w:tr w:rsidR="00716A03" w:rsidRPr="00AE60F0" w14:paraId="69D74315" w14:textId="77777777" w:rsidTr="00F642A8">
        <w:trPr>
          <w:trHeight w:val="56"/>
        </w:trPr>
        <w:tc>
          <w:tcPr>
            <w:tcW w:w="9214" w:type="dxa"/>
            <w:gridSpan w:val="3"/>
            <w:shd w:val="clear" w:color="auto" w:fill="auto"/>
            <w:vAlign w:val="center"/>
          </w:tcPr>
          <w:p w14:paraId="6817885D"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
                <w:bCs/>
                <w:color w:val="auto"/>
              </w:rPr>
              <w:t>1. OBRIGAÇÕES GERAIS</w:t>
            </w:r>
          </w:p>
        </w:tc>
      </w:tr>
      <w:tr w:rsidR="00716A03" w:rsidRPr="00AE60F0" w14:paraId="2A5F4E4E" w14:textId="77777777" w:rsidTr="00F642A8">
        <w:tc>
          <w:tcPr>
            <w:tcW w:w="1560" w:type="dxa"/>
            <w:shd w:val="clear" w:color="auto" w:fill="auto"/>
            <w:vAlign w:val="center"/>
          </w:tcPr>
          <w:p w14:paraId="02355AAB"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Cs/>
                <w:color w:val="auto"/>
              </w:rPr>
              <w:t>Recomendação</w:t>
            </w:r>
          </w:p>
        </w:tc>
        <w:tc>
          <w:tcPr>
            <w:tcW w:w="5811" w:type="dxa"/>
            <w:shd w:val="clear" w:color="auto" w:fill="auto"/>
            <w:vAlign w:val="center"/>
          </w:tcPr>
          <w:p w14:paraId="53E40406"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Cs/>
                <w:color w:val="auto"/>
              </w:rPr>
              <w:t>Descrição da Recomendação</w:t>
            </w:r>
          </w:p>
        </w:tc>
        <w:tc>
          <w:tcPr>
            <w:tcW w:w="1843" w:type="dxa"/>
            <w:shd w:val="clear" w:color="auto" w:fill="auto"/>
            <w:vAlign w:val="center"/>
          </w:tcPr>
          <w:p w14:paraId="6D7B32F8"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Cs/>
                <w:color w:val="auto"/>
              </w:rPr>
              <w:t>Fração ou Limite</w:t>
            </w:r>
          </w:p>
        </w:tc>
      </w:tr>
      <w:tr w:rsidR="00716A03" w:rsidRPr="00AE60F0" w14:paraId="539BB76D" w14:textId="77777777" w:rsidTr="00F642A8">
        <w:tc>
          <w:tcPr>
            <w:tcW w:w="1560" w:type="dxa"/>
            <w:shd w:val="clear" w:color="auto" w:fill="auto"/>
            <w:vAlign w:val="center"/>
          </w:tcPr>
          <w:p w14:paraId="254BC3B4"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1.3.1.</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tcPr>
          <w:p w14:paraId="669FA129"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aprimorar seus conhecimentos nas áreas relevantes para a prática profissional, por meio de capacitação continuada, visando à elevação dos padrões de excelência da profissão.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F69AC2"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w:t>
            </w:r>
          </w:p>
        </w:tc>
      </w:tr>
      <w:tr w:rsidR="00716A03" w:rsidRPr="00AE60F0" w14:paraId="3392C565" w14:textId="77777777" w:rsidTr="00F642A8">
        <w:tc>
          <w:tcPr>
            <w:tcW w:w="1560" w:type="dxa"/>
            <w:shd w:val="clear" w:color="auto" w:fill="auto"/>
            <w:vAlign w:val="center"/>
          </w:tcPr>
          <w:p w14:paraId="17D8BE38"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1.3.2.</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71063A37"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contribuir para o aperfeiçoamento e desenvolvimento das tecnologias referentes à concepção e execução das atividades apropriadas às etapas do ciclo de existência das construções.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F441F3"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w:t>
            </w:r>
          </w:p>
        </w:tc>
      </w:tr>
      <w:tr w:rsidR="00716A03" w:rsidRPr="00AE60F0" w14:paraId="4219E3D0" w14:textId="77777777" w:rsidTr="00F642A8">
        <w:tc>
          <w:tcPr>
            <w:tcW w:w="1560" w:type="dxa"/>
            <w:shd w:val="clear" w:color="auto" w:fill="auto"/>
            <w:vAlign w:val="center"/>
          </w:tcPr>
          <w:p w14:paraId="20AB7D6C"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1.3.3.</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6DF767E1"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colaborar para que seus auxiliares ou empregados envolvidos em atividades de sua responsabilidade profissional adquiram conhecimento e aperfeiçoem capacidades e habilidades necessárias ao desempenho de suas funções.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59262A"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 a 1/3)</w:t>
            </w:r>
          </w:p>
        </w:tc>
      </w:tr>
      <w:tr w:rsidR="00716A03" w:rsidRPr="00AE60F0" w14:paraId="07CA15B5" w14:textId="77777777" w:rsidTr="00F642A8">
        <w:tc>
          <w:tcPr>
            <w:tcW w:w="1560" w:type="dxa"/>
            <w:shd w:val="clear" w:color="auto" w:fill="auto"/>
            <w:vAlign w:val="center"/>
          </w:tcPr>
          <w:p w14:paraId="76457222"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1.3.4.</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61387ECE"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defender o direito de crítica intelectual fundamentada sobre as artes, as ciências e as técnicas da Arquitetura e Urbanismo, colaborando para o seu aperfeiçoamento e desenvolvimento.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6599CC"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w:t>
            </w:r>
          </w:p>
        </w:tc>
      </w:tr>
      <w:tr w:rsidR="00716A03" w:rsidRPr="00AE60F0" w14:paraId="4E8FA30A" w14:textId="77777777" w:rsidTr="00F642A8">
        <w:tc>
          <w:tcPr>
            <w:tcW w:w="1560" w:type="dxa"/>
            <w:shd w:val="clear" w:color="auto" w:fill="auto"/>
            <w:vAlign w:val="center"/>
          </w:tcPr>
          <w:p w14:paraId="6EAF7820"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1.3.5.</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5CA04661"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respeitar os códigos de ética e disciplina da profissão vigentes nos países e jurisdições estrangeiras nos quais prestar seus serviços profissionais.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B8E0AA"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w:t>
            </w:r>
          </w:p>
        </w:tc>
      </w:tr>
      <w:tr w:rsidR="00716A03" w:rsidRPr="00AE60F0" w14:paraId="659E1B2A" w14:textId="77777777" w:rsidTr="00F642A8">
        <w:trPr>
          <w:trHeight w:val="56"/>
        </w:trPr>
        <w:tc>
          <w:tcPr>
            <w:tcW w:w="9214" w:type="dxa"/>
            <w:gridSpan w:val="3"/>
            <w:shd w:val="clear" w:color="auto" w:fill="auto"/>
            <w:vAlign w:val="center"/>
          </w:tcPr>
          <w:p w14:paraId="776E82D5"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
                <w:bCs/>
                <w:color w:val="auto"/>
              </w:rPr>
              <w:t>2. OBRIGAÇÕES PARA COM O INTERESSE PÚBLICO</w:t>
            </w:r>
          </w:p>
        </w:tc>
      </w:tr>
      <w:tr w:rsidR="00716A03" w:rsidRPr="00AE60F0" w14:paraId="1360BFDF" w14:textId="77777777" w:rsidTr="00F642A8">
        <w:tc>
          <w:tcPr>
            <w:tcW w:w="1560" w:type="dxa"/>
            <w:shd w:val="clear" w:color="auto" w:fill="auto"/>
            <w:vAlign w:val="center"/>
          </w:tcPr>
          <w:p w14:paraId="7D8508C6"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Cs/>
                <w:color w:val="auto"/>
              </w:rPr>
              <w:t>Recomendação</w:t>
            </w:r>
          </w:p>
        </w:tc>
        <w:tc>
          <w:tcPr>
            <w:tcW w:w="5811" w:type="dxa"/>
            <w:shd w:val="clear" w:color="auto" w:fill="auto"/>
            <w:vAlign w:val="center"/>
          </w:tcPr>
          <w:p w14:paraId="73AE910F"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Cs/>
                <w:color w:val="auto"/>
              </w:rPr>
              <w:t>Descrição da Recomendação</w:t>
            </w:r>
          </w:p>
        </w:tc>
        <w:tc>
          <w:tcPr>
            <w:tcW w:w="1843" w:type="dxa"/>
            <w:shd w:val="clear" w:color="auto" w:fill="auto"/>
            <w:vAlign w:val="center"/>
          </w:tcPr>
          <w:p w14:paraId="0AFFD37B"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Cs/>
                <w:color w:val="auto"/>
              </w:rPr>
              <w:t>Fração ou Limite</w:t>
            </w:r>
          </w:p>
        </w:tc>
      </w:tr>
      <w:tr w:rsidR="00716A03" w:rsidRPr="00AE60F0" w14:paraId="3EFFCD7E" w14:textId="77777777" w:rsidTr="00F642A8">
        <w:tc>
          <w:tcPr>
            <w:tcW w:w="1560" w:type="dxa"/>
            <w:shd w:val="clear" w:color="auto" w:fill="auto"/>
            <w:vAlign w:val="center"/>
          </w:tcPr>
          <w:p w14:paraId="01AD8B9B"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2.3.1.</w:t>
            </w:r>
          </w:p>
        </w:tc>
        <w:tc>
          <w:tcPr>
            <w:tcW w:w="5811" w:type="dxa"/>
            <w:tcBorders>
              <w:top w:val="single" w:sz="4" w:space="0" w:color="auto"/>
              <w:left w:val="single" w:sz="4" w:space="0" w:color="auto"/>
              <w:bottom w:val="nil"/>
              <w:right w:val="single" w:sz="4" w:space="0" w:color="auto"/>
            </w:tcBorders>
            <w:shd w:val="clear" w:color="000000" w:fill="FFFFFF"/>
            <w:vAlign w:val="center"/>
          </w:tcPr>
          <w:p w14:paraId="79D1789F"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ter consciência do caráter essencial de sua atividade como intérprete e servidor da cultura e da sociedade da qual faz parte.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0D5842"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w:t>
            </w:r>
          </w:p>
        </w:tc>
      </w:tr>
      <w:tr w:rsidR="00716A03" w:rsidRPr="00AE60F0" w14:paraId="5DBABDF2" w14:textId="77777777" w:rsidTr="00F642A8">
        <w:tc>
          <w:tcPr>
            <w:tcW w:w="1560" w:type="dxa"/>
            <w:shd w:val="clear" w:color="auto" w:fill="auto"/>
            <w:vAlign w:val="center"/>
          </w:tcPr>
          <w:p w14:paraId="767B3BCD"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2.3.2.</w:t>
            </w:r>
          </w:p>
        </w:tc>
        <w:tc>
          <w:tcPr>
            <w:tcW w:w="5811" w:type="dxa"/>
            <w:tcBorders>
              <w:top w:val="single" w:sz="4" w:space="0" w:color="auto"/>
              <w:left w:val="single" w:sz="4" w:space="0" w:color="auto"/>
              <w:bottom w:val="nil"/>
              <w:right w:val="single" w:sz="4" w:space="0" w:color="auto"/>
            </w:tcBorders>
            <w:shd w:val="clear" w:color="000000" w:fill="FFFFFF"/>
            <w:vAlign w:val="center"/>
          </w:tcPr>
          <w:p w14:paraId="70B2304A"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considerar e interpretar as necessidades das pessoas, da coletividade e dos grupos sociais, relativas ao ordenamento do espaço, à concepção e execução das construções, à preservação e valorização do patrimônio arquitetônico, urbanístico, paisagístico e natural.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F37ACB"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 a 1/3)</w:t>
            </w:r>
          </w:p>
        </w:tc>
      </w:tr>
      <w:tr w:rsidR="00716A03" w:rsidRPr="00AE60F0" w14:paraId="4B627749" w14:textId="77777777" w:rsidTr="00F642A8">
        <w:tc>
          <w:tcPr>
            <w:tcW w:w="1560" w:type="dxa"/>
            <w:shd w:val="clear" w:color="auto" w:fill="auto"/>
            <w:vAlign w:val="center"/>
          </w:tcPr>
          <w:p w14:paraId="6015E506"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2.3.3.</w:t>
            </w:r>
          </w:p>
        </w:tc>
        <w:tc>
          <w:tcPr>
            <w:tcW w:w="5811" w:type="dxa"/>
            <w:tcBorders>
              <w:top w:val="single" w:sz="4" w:space="0" w:color="auto"/>
              <w:left w:val="single" w:sz="4" w:space="0" w:color="auto"/>
              <w:bottom w:val="nil"/>
              <w:right w:val="single" w:sz="4" w:space="0" w:color="auto"/>
            </w:tcBorders>
            <w:shd w:val="clear" w:color="000000" w:fill="FFFFFF"/>
            <w:vAlign w:val="center"/>
          </w:tcPr>
          <w:p w14:paraId="42FFF78A"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envidar esforços para assegurar o atendimento das necessidades humanas referentes à funcionalidade, à economicidade, à durabilidade, ao conforto, à higiene e à acessibilidade dos ambientes construídos.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C8333C"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 a 1/3)</w:t>
            </w:r>
          </w:p>
        </w:tc>
      </w:tr>
      <w:tr w:rsidR="00716A03" w:rsidRPr="00AE60F0" w14:paraId="324BEF2C" w14:textId="77777777" w:rsidTr="00F642A8">
        <w:tc>
          <w:tcPr>
            <w:tcW w:w="1560" w:type="dxa"/>
            <w:shd w:val="clear" w:color="auto" w:fill="auto"/>
            <w:vAlign w:val="center"/>
          </w:tcPr>
          <w:p w14:paraId="1B871A57"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2.3.4.</w:t>
            </w:r>
          </w:p>
        </w:tc>
        <w:tc>
          <w:tcPr>
            <w:tcW w:w="5811" w:type="dxa"/>
            <w:tcBorders>
              <w:top w:val="single" w:sz="4" w:space="0" w:color="auto"/>
              <w:left w:val="single" w:sz="4" w:space="0" w:color="auto"/>
              <w:bottom w:val="nil"/>
              <w:right w:val="single" w:sz="4" w:space="0" w:color="auto"/>
            </w:tcBorders>
            <w:shd w:val="clear" w:color="000000" w:fill="FFFFFF"/>
            <w:vAlign w:val="center"/>
          </w:tcPr>
          <w:p w14:paraId="290A47E2"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subordinar suas decisões técnicas e opções estéticas aos valores éticos inerentes à profissão.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747F7F"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w:t>
            </w:r>
          </w:p>
        </w:tc>
      </w:tr>
      <w:tr w:rsidR="00716A03" w:rsidRPr="00AE60F0" w14:paraId="49D0246C" w14:textId="77777777" w:rsidTr="00F642A8">
        <w:tc>
          <w:tcPr>
            <w:tcW w:w="1560" w:type="dxa"/>
            <w:shd w:val="clear" w:color="auto" w:fill="auto"/>
            <w:vAlign w:val="center"/>
          </w:tcPr>
          <w:p w14:paraId="26234221"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2.3.5.</w:t>
            </w:r>
          </w:p>
        </w:tc>
        <w:tc>
          <w:tcPr>
            <w:tcW w:w="5811" w:type="dxa"/>
            <w:tcBorders>
              <w:top w:val="single" w:sz="4" w:space="0" w:color="auto"/>
              <w:left w:val="single" w:sz="4" w:space="0" w:color="auto"/>
              <w:bottom w:val="nil"/>
              <w:right w:val="single" w:sz="4" w:space="0" w:color="auto"/>
            </w:tcBorders>
            <w:shd w:val="clear" w:color="000000" w:fill="FFFFFF"/>
            <w:vAlign w:val="center"/>
          </w:tcPr>
          <w:p w14:paraId="31ACA8FB"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promover e divulgar a Arquitetura e Urbanismo colaborando para o desenvolvimento cultural e para a formação da consciência pública sobre os valores éticos, técnicos e estéticos da atividade profissional.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DB797A"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w:t>
            </w:r>
          </w:p>
        </w:tc>
      </w:tr>
      <w:tr w:rsidR="00716A03" w:rsidRPr="00AE60F0" w14:paraId="035D9E7D" w14:textId="77777777" w:rsidTr="00F642A8">
        <w:tc>
          <w:tcPr>
            <w:tcW w:w="1560" w:type="dxa"/>
            <w:shd w:val="clear" w:color="auto" w:fill="auto"/>
            <w:vAlign w:val="center"/>
          </w:tcPr>
          <w:p w14:paraId="51121AAD"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2.3.6.</w:t>
            </w:r>
          </w:p>
        </w:tc>
        <w:tc>
          <w:tcPr>
            <w:tcW w:w="5811" w:type="dxa"/>
            <w:tcBorders>
              <w:top w:val="single" w:sz="4" w:space="0" w:color="auto"/>
              <w:left w:val="single" w:sz="4" w:space="0" w:color="auto"/>
              <w:bottom w:val="nil"/>
              <w:right w:val="single" w:sz="4" w:space="0" w:color="auto"/>
            </w:tcBorders>
            <w:shd w:val="clear" w:color="000000" w:fill="FFFFFF"/>
            <w:vAlign w:val="center"/>
          </w:tcPr>
          <w:p w14:paraId="3E9637B7"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respeitar a legislação urbanística e ambiental e colaborar para o seu aperfeiçoamento.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E42B4B"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w:t>
            </w:r>
          </w:p>
        </w:tc>
      </w:tr>
      <w:tr w:rsidR="00716A03" w:rsidRPr="00AE60F0" w14:paraId="419C7697" w14:textId="77777777" w:rsidTr="00F642A8">
        <w:trPr>
          <w:trHeight w:val="56"/>
        </w:trPr>
        <w:tc>
          <w:tcPr>
            <w:tcW w:w="9214" w:type="dxa"/>
            <w:gridSpan w:val="3"/>
            <w:shd w:val="clear" w:color="auto" w:fill="auto"/>
            <w:vAlign w:val="center"/>
          </w:tcPr>
          <w:p w14:paraId="3995C467"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
                <w:bCs/>
                <w:color w:val="auto"/>
              </w:rPr>
              <w:t>3. OBRIGAÇÕES PARA COM O CONTRATANTE</w:t>
            </w:r>
          </w:p>
        </w:tc>
      </w:tr>
      <w:tr w:rsidR="00716A03" w:rsidRPr="00AE60F0" w14:paraId="52D13FBD" w14:textId="77777777" w:rsidTr="00F642A8">
        <w:tc>
          <w:tcPr>
            <w:tcW w:w="1560" w:type="dxa"/>
            <w:shd w:val="clear" w:color="auto" w:fill="auto"/>
            <w:vAlign w:val="center"/>
          </w:tcPr>
          <w:p w14:paraId="2A7E4A29"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Cs/>
                <w:color w:val="auto"/>
              </w:rPr>
              <w:t>Recomendação</w:t>
            </w:r>
          </w:p>
        </w:tc>
        <w:tc>
          <w:tcPr>
            <w:tcW w:w="5811" w:type="dxa"/>
            <w:shd w:val="clear" w:color="auto" w:fill="auto"/>
            <w:vAlign w:val="center"/>
          </w:tcPr>
          <w:p w14:paraId="49EFCF6D"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Cs/>
                <w:color w:val="auto"/>
              </w:rPr>
              <w:t>Descrição da Recomendação</w:t>
            </w:r>
          </w:p>
        </w:tc>
        <w:tc>
          <w:tcPr>
            <w:tcW w:w="1843" w:type="dxa"/>
            <w:shd w:val="clear" w:color="auto" w:fill="auto"/>
            <w:vAlign w:val="center"/>
          </w:tcPr>
          <w:p w14:paraId="0FF55BD9"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Cs/>
                <w:color w:val="auto"/>
              </w:rPr>
              <w:t>Fração ou Limite</w:t>
            </w:r>
          </w:p>
        </w:tc>
      </w:tr>
      <w:tr w:rsidR="00716A03" w:rsidRPr="00AE60F0" w14:paraId="4CCB56ED" w14:textId="77777777" w:rsidTr="00F642A8">
        <w:tc>
          <w:tcPr>
            <w:tcW w:w="1560" w:type="dxa"/>
            <w:shd w:val="clear" w:color="auto" w:fill="auto"/>
            <w:vAlign w:val="center"/>
          </w:tcPr>
          <w:p w14:paraId="4087206F"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3.3.1.</w:t>
            </w:r>
          </w:p>
        </w:tc>
        <w:tc>
          <w:tcPr>
            <w:tcW w:w="5811" w:type="dxa"/>
            <w:tcBorders>
              <w:top w:val="single" w:sz="4" w:space="0" w:color="auto"/>
              <w:left w:val="single" w:sz="4" w:space="0" w:color="auto"/>
              <w:bottom w:val="single" w:sz="4" w:space="0" w:color="auto"/>
            </w:tcBorders>
            <w:shd w:val="clear" w:color="auto" w:fill="auto"/>
            <w:vAlign w:val="center"/>
          </w:tcPr>
          <w:p w14:paraId="1AF415F2"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exigir dos contratantes ou empregadores uma conduta recíproca conforme a que lhe é imposta por este Código."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FAB3AA"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w:t>
            </w:r>
          </w:p>
        </w:tc>
      </w:tr>
      <w:tr w:rsidR="00716A03" w:rsidRPr="00AE60F0" w14:paraId="3D0E5F5C" w14:textId="77777777" w:rsidTr="00F642A8">
        <w:trPr>
          <w:trHeight w:val="56"/>
        </w:trPr>
        <w:tc>
          <w:tcPr>
            <w:tcW w:w="9214" w:type="dxa"/>
            <w:gridSpan w:val="3"/>
            <w:shd w:val="clear" w:color="auto" w:fill="auto"/>
            <w:vAlign w:val="center"/>
          </w:tcPr>
          <w:p w14:paraId="2FD29798"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
                <w:bCs/>
                <w:color w:val="auto"/>
              </w:rPr>
              <w:t>4. OBRIGAÇÕES PARA COM A PROFISSÃO</w:t>
            </w:r>
          </w:p>
        </w:tc>
      </w:tr>
      <w:tr w:rsidR="00716A03" w:rsidRPr="00AE60F0" w14:paraId="53D5295C" w14:textId="77777777" w:rsidTr="00F642A8">
        <w:tc>
          <w:tcPr>
            <w:tcW w:w="1560" w:type="dxa"/>
            <w:shd w:val="clear" w:color="auto" w:fill="auto"/>
            <w:vAlign w:val="center"/>
          </w:tcPr>
          <w:p w14:paraId="6B6D2EA7"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Cs/>
                <w:color w:val="auto"/>
              </w:rPr>
              <w:lastRenderedPageBreak/>
              <w:t>Recomendação</w:t>
            </w:r>
          </w:p>
        </w:tc>
        <w:tc>
          <w:tcPr>
            <w:tcW w:w="5811" w:type="dxa"/>
            <w:shd w:val="clear" w:color="auto" w:fill="auto"/>
            <w:vAlign w:val="center"/>
          </w:tcPr>
          <w:p w14:paraId="56A39B87"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Cs/>
                <w:color w:val="auto"/>
              </w:rPr>
              <w:t>Descrição da Recomendação</w:t>
            </w:r>
          </w:p>
        </w:tc>
        <w:tc>
          <w:tcPr>
            <w:tcW w:w="1843" w:type="dxa"/>
            <w:shd w:val="clear" w:color="auto" w:fill="auto"/>
            <w:vAlign w:val="center"/>
          </w:tcPr>
          <w:p w14:paraId="5D926262"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Cs/>
                <w:color w:val="auto"/>
              </w:rPr>
              <w:t>Fração ou Limite</w:t>
            </w:r>
          </w:p>
        </w:tc>
      </w:tr>
      <w:tr w:rsidR="00716A03" w:rsidRPr="00AE60F0" w14:paraId="1CDB2B1B" w14:textId="77777777" w:rsidTr="00F642A8">
        <w:tc>
          <w:tcPr>
            <w:tcW w:w="1560" w:type="dxa"/>
            <w:shd w:val="clear" w:color="auto" w:fill="auto"/>
            <w:vAlign w:val="center"/>
          </w:tcPr>
          <w:p w14:paraId="33A08D82"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Cs/>
                <w:color w:val="auto"/>
              </w:rPr>
              <w:t>4.3.1.</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tcPr>
          <w:p w14:paraId="31617AF6"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apresentar propostas de custos de serviços de acordo com as tabelas indicativas de honorários aprovadas pelo CAU/BR, conforme o inciso XIV do art. 28 da Lei n° 12.378, de 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B6F4D4"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1/3</w:t>
            </w:r>
          </w:p>
        </w:tc>
      </w:tr>
      <w:tr w:rsidR="00716A03" w:rsidRPr="00AE60F0" w14:paraId="02F15099" w14:textId="77777777" w:rsidTr="00F642A8">
        <w:tc>
          <w:tcPr>
            <w:tcW w:w="1560" w:type="dxa"/>
            <w:shd w:val="clear" w:color="auto" w:fill="auto"/>
            <w:vAlign w:val="center"/>
          </w:tcPr>
          <w:p w14:paraId="1F11663B"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4.3.2.</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tcPr>
          <w:p w14:paraId="798B9A7B"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empenhar-se na promoção pública da profissão.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B25199"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w:t>
            </w:r>
          </w:p>
        </w:tc>
      </w:tr>
      <w:tr w:rsidR="00716A03" w:rsidRPr="00AE60F0" w14:paraId="39D589FC" w14:textId="77777777" w:rsidTr="00F642A8">
        <w:tc>
          <w:tcPr>
            <w:tcW w:w="1560" w:type="dxa"/>
            <w:shd w:val="clear" w:color="auto" w:fill="auto"/>
            <w:vAlign w:val="center"/>
          </w:tcPr>
          <w:p w14:paraId="7EADB45A"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4.3.3.</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68ECD86E"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contribuir para o desenvolvimento do conhecimento, da cultura e do ensino relativos à profissão.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37EEEB"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w:t>
            </w:r>
          </w:p>
        </w:tc>
      </w:tr>
      <w:tr w:rsidR="00716A03" w:rsidRPr="00AE60F0" w14:paraId="480D8C70" w14:textId="77777777" w:rsidTr="00F642A8">
        <w:tc>
          <w:tcPr>
            <w:tcW w:w="1560" w:type="dxa"/>
            <w:shd w:val="clear" w:color="auto" w:fill="auto"/>
            <w:vAlign w:val="center"/>
          </w:tcPr>
          <w:p w14:paraId="501B4F81"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4.3.4.</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42C5E23A"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colaborar para o aperfeiçoamento e atualização das Diretrizes Curriculares Nacionais para o curso de graduação em Arquitetura e Urbanismo.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84A728"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w:t>
            </w:r>
          </w:p>
        </w:tc>
      </w:tr>
      <w:tr w:rsidR="00716A03" w:rsidRPr="00AE60F0" w14:paraId="089D93E9" w14:textId="77777777" w:rsidTr="00F642A8">
        <w:tc>
          <w:tcPr>
            <w:tcW w:w="1560" w:type="dxa"/>
            <w:shd w:val="clear" w:color="auto" w:fill="auto"/>
            <w:vAlign w:val="center"/>
          </w:tcPr>
          <w:p w14:paraId="4AD17589"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4.3.5.</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6096E23B"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empenhar-se em participar e contribuir em fóruns culturais, técnicos, artísticos e científicos referentes à atividade profissional.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71ECFE"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w:t>
            </w:r>
          </w:p>
        </w:tc>
      </w:tr>
      <w:tr w:rsidR="00716A03" w:rsidRPr="00AE60F0" w14:paraId="565228B5" w14:textId="77777777" w:rsidTr="00F642A8">
        <w:tc>
          <w:tcPr>
            <w:tcW w:w="1560" w:type="dxa"/>
            <w:shd w:val="clear" w:color="auto" w:fill="auto"/>
            <w:vAlign w:val="center"/>
          </w:tcPr>
          <w:p w14:paraId="203FF7A3"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4.3.6.</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510BDF36"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em concurso com o CAU, empenhar-se na preservação da documentação de projetos, obras e outros serviços de Arquitetura e Urbanismo, visando garantir o acesso da sociedade e das novas gerações de profissionais à história da profissão.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7F00E5"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w:t>
            </w:r>
          </w:p>
        </w:tc>
      </w:tr>
      <w:tr w:rsidR="00716A03" w:rsidRPr="00AE60F0" w14:paraId="003F93CB" w14:textId="77777777" w:rsidTr="00F642A8">
        <w:tc>
          <w:tcPr>
            <w:tcW w:w="1560" w:type="dxa"/>
            <w:shd w:val="clear" w:color="auto" w:fill="auto"/>
            <w:vAlign w:val="center"/>
          </w:tcPr>
          <w:p w14:paraId="28F08797"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4.3.7.</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2E8E6B8C"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manter-se informado sobre as normas que regulamentam o exercício da profissão, obrigando-se a seguir os procedimentos nelas contidos.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C09C79"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 a 1/3)</w:t>
            </w:r>
          </w:p>
        </w:tc>
      </w:tr>
      <w:tr w:rsidR="00716A03" w:rsidRPr="00AE60F0" w14:paraId="08B6A7E5" w14:textId="77777777" w:rsidTr="00F642A8">
        <w:tc>
          <w:tcPr>
            <w:tcW w:w="1560" w:type="dxa"/>
            <w:shd w:val="clear" w:color="auto" w:fill="auto"/>
            <w:vAlign w:val="center"/>
          </w:tcPr>
          <w:p w14:paraId="22159150"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4.3.8.</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3074773E"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contribuir para ações de interesse geral no domínio da Arquitetura e Urbanismo, participando na discussão pública de problemas relevantes nesse âmbito.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0F4AD4"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 a 1/3)</w:t>
            </w:r>
          </w:p>
        </w:tc>
      </w:tr>
      <w:tr w:rsidR="00716A03" w:rsidRPr="00AE60F0" w14:paraId="3961EDBD" w14:textId="77777777" w:rsidTr="00F642A8">
        <w:tc>
          <w:tcPr>
            <w:tcW w:w="1560" w:type="dxa"/>
            <w:shd w:val="clear" w:color="auto" w:fill="auto"/>
            <w:vAlign w:val="center"/>
          </w:tcPr>
          <w:p w14:paraId="6253BFDA"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4.3.9.</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41F3E8DC"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favorecer a integração social estimulando a participação dos cidadãos no debate arquitetônico e urbanístico e no processo decisório sobre a cidade, em tudo o que diz respeito ao ambiente, ao urbanismo e à edificação.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5391185"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 a 1/3)</w:t>
            </w:r>
          </w:p>
        </w:tc>
      </w:tr>
      <w:tr w:rsidR="00716A03" w:rsidRPr="00AE60F0" w14:paraId="41599E1B" w14:textId="77777777" w:rsidTr="00F642A8">
        <w:trPr>
          <w:trHeight w:val="56"/>
        </w:trPr>
        <w:tc>
          <w:tcPr>
            <w:tcW w:w="9214" w:type="dxa"/>
            <w:gridSpan w:val="3"/>
            <w:shd w:val="clear" w:color="auto" w:fill="auto"/>
            <w:vAlign w:val="center"/>
          </w:tcPr>
          <w:p w14:paraId="7CEA3E01"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
                <w:bCs/>
                <w:color w:val="auto"/>
              </w:rPr>
              <w:t>5. OBRIGAÇÕES PARA COM OS COLEGAS</w:t>
            </w:r>
          </w:p>
        </w:tc>
      </w:tr>
      <w:tr w:rsidR="00716A03" w:rsidRPr="00AE60F0" w14:paraId="08EECA45" w14:textId="77777777" w:rsidTr="00F642A8">
        <w:tc>
          <w:tcPr>
            <w:tcW w:w="1560" w:type="dxa"/>
            <w:shd w:val="clear" w:color="auto" w:fill="auto"/>
            <w:vAlign w:val="center"/>
          </w:tcPr>
          <w:p w14:paraId="26134176"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Cs/>
                <w:color w:val="auto"/>
              </w:rPr>
              <w:t>Recomendação</w:t>
            </w:r>
          </w:p>
        </w:tc>
        <w:tc>
          <w:tcPr>
            <w:tcW w:w="5811" w:type="dxa"/>
            <w:shd w:val="clear" w:color="auto" w:fill="auto"/>
            <w:vAlign w:val="center"/>
          </w:tcPr>
          <w:p w14:paraId="4BC30290"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Cs/>
                <w:color w:val="auto"/>
              </w:rPr>
              <w:t>Descrição da Recomendação</w:t>
            </w:r>
          </w:p>
        </w:tc>
        <w:tc>
          <w:tcPr>
            <w:tcW w:w="1843" w:type="dxa"/>
            <w:shd w:val="clear" w:color="auto" w:fill="auto"/>
            <w:vAlign w:val="center"/>
          </w:tcPr>
          <w:p w14:paraId="13463F15"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Cs/>
                <w:color w:val="auto"/>
              </w:rPr>
              <w:t>Fração ou Limite</w:t>
            </w:r>
          </w:p>
        </w:tc>
      </w:tr>
      <w:tr w:rsidR="00716A03" w:rsidRPr="00AE60F0" w14:paraId="7689BE7A" w14:textId="77777777" w:rsidTr="00F642A8">
        <w:tc>
          <w:tcPr>
            <w:tcW w:w="1560" w:type="dxa"/>
            <w:shd w:val="clear" w:color="auto" w:fill="auto"/>
            <w:vAlign w:val="center"/>
          </w:tcPr>
          <w:p w14:paraId="4BD2710A"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5.3.1.</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tcPr>
          <w:p w14:paraId="63475A68"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defender e divulgar a legislação referente ao Direito Autoral em suas atividades profissionais e setores de atuação.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643673"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1/3</w:t>
            </w:r>
          </w:p>
        </w:tc>
      </w:tr>
      <w:tr w:rsidR="00716A03" w:rsidRPr="00AE60F0" w14:paraId="1024EB17" w14:textId="77777777" w:rsidTr="00F642A8">
        <w:tc>
          <w:tcPr>
            <w:tcW w:w="1560" w:type="dxa"/>
            <w:shd w:val="clear" w:color="auto" w:fill="auto"/>
            <w:vAlign w:val="center"/>
          </w:tcPr>
          <w:p w14:paraId="1D5D5352"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5.3.2.</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20523427"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promover e apoiar a crítica intelectual fundamentada da Arquitetura e Urbanismo, como prática necessária ao desenvolvimento da profissão.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A77AF6"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w:t>
            </w:r>
          </w:p>
        </w:tc>
      </w:tr>
      <w:tr w:rsidR="00716A03" w:rsidRPr="00AE60F0" w14:paraId="05D5D381" w14:textId="77777777" w:rsidTr="00F642A8">
        <w:tc>
          <w:tcPr>
            <w:tcW w:w="1560" w:type="dxa"/>
            <w:shd w:val="clear" w:color="auto" w:fill="auto"/>
            <w:vAlign w:val="center"/>
          </w:tcPr>
          <w:p w14:paraId="735B7BE9"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5.3.3.</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17ADA071"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proporcionar bom ambiente de trabalho aos colegas associados ou empregados, e contribuir para o aperfeiçoamento profissional destes.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F0E032"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w:t>
            </w:r>
          </w:p>
        </w:tc>
      </w:tr>
      <w:tr w:rsidR="00716A03" w:rsidRPr="00AE60F0" w14:paraId="18315047" w14:textId="77777777" w:rsidTr="00F642A8">
        <w:trPr>
          <w:trHeight w:val="56"/>
        </w:trPr>
        <w:tc>
          <w:tcPr>
            <w:tcW w:w="9214" w:type="dxa"/>
            <w:gridSpan w:val="3"/>
            <w:shd w:val="clear" w:color="auto" w:fill="auto"/>
            <w:vAlign w:val="center"/>
          </w:tcPr>
          <w:p w14:paraId="771FC0B8"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
                <w:bCs/>
                <w:color w:val="auto"/>
              </w:rPr>
              <w:t>6. OBRIGAÇÕES PARA COM O CONSELHO DE ARQUITETURA E URBANISMO - CAU</w:t>
            </w:r>
          </w:p>
        </w:tc>
      </w:tr>
      <w:tr w:rsidR="00716A03" w:rsidRPr="00AE60F0" w14:paraId="51DC6F3F" w14:textId="77777777" w:rsidTr="00F642A8">
        <w:tc>
          <w:tcPr>
            <w:tcW w:w="1560" w:type="dxa"/>
            <w:shd w:val="clear" w:color="auto" w:fill="auto"/>
            <w:vAlign w:val="center"/>
          </w:tcPr>
          <w:p w14:paraId="36E169F8"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Cs/>
                <w:color w:val="auto"/>
              </w:rPr>
              <w:t>Recomendação</w:t>
            </w:r>
          </w:p>
        </w:tc>
        <w:tc>
          <w:tcPr>
            <w:tcW w:w="5811" w:type="dxa"/>
            <w:shd w:val="clear" w:color="auto" w:fill="auto"/>
            <w:vAlign w:val="center"/>
          </w:tcPr>
          <w:p w14:paraId="00AB0F16"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Cs/>
                <w:color w:val="auto"/>
              </w:rPr>
              <w:t>Descrição da Recomendação</w:t>
            </w:r>
          </w:p>
        </w:tc>
        <w:tc>
          <w:tcPr>
            <w:tcW w:w="1843" w:type="dxa"/>
            <w:shd w:val="clear" w:color="auto" w:fill="auto"/>
            <w:vAlign w:val="center"/>
          </w:tcPr>
          <w:p w14:paraId="3D6E771D" w14:textId="77777777" w:rsidR="00716A03" w:rsidRPr="00AE60F0" w:rsidRDefault="00716A03" w:rsidP="00716A03">
            <w:pPr>
              <w:spacing w:after="0" w:line="240" w:lineRule="auto"/>
              <w:jc w:val="center"/>
              <w:rPr>
                <w:rFonts w:ascii="Times New Roman" w:eastAsia="Cambria" w:hAnsi="Times New Roman" w:cs="Times New Roman"/>
                <w:b/>
                <w:bCs/>
                <w:color w:val="auto"/>
              </w:rPr>
            </w:pPr>
            <w:r w:rsidRPr="00AE60F0">
              <w:rPr>
                <w:rFonts w:ascii="Times New Roman" w:eastAsia="Cambria" w:hAnsi="Times New Roman" w:cs="Times New Roman"/>
                <w:bCs/>
                <w:color w:val="auto"/>
              </w:rPr>
              <w:t>Fração ou Limite</w:t>
            </w:r>
          </w:p>
        </w:tc>
      </w:tr>
      <w:tr w:rsidR="00716A03" w:rsidRPr="00AE60F0" w14:paraId="1F9C3153" w14:textId="77777777" w:rsidTr="00F642A8">
        <w:tc>
          <w:tcPr>
            <w:tcW w:w="1560" w:type="dxa"/>
            <w:shd w:val="clear" w:color="auto" w:fill="auto"/>
            <w:vAlign w:val="center"/>
          </w:tcPr>
          <w:p w14:paraId="10A4B5C8"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6.3.1.</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tcPr>
          <w:p w14:paraId="19DE70BB"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colaborar com o CAU e empenhar-se para o aperfeiçoamento da legislação que regulamenta o exercício da Arquitetura e Urbanismo.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977CD2"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1/3</w:t>
            </w:r>
          </w:p>
        </w:tc>
      </w:tr>
      <w:tr w:rsidR="00716A03" w:rsidRPr="00AE60F0" w14:paraId="49C557FB" w14:textId="77777777" w:rsidTr="00F642A8">
        <w:tc>
          <w:tcPr>
            <w:tcW w:w="1560" w:type="dxa"/>
            <w:shd w:val="clear" w:color="auto" w:fill="auto"/>
            <w:vAlign w:val="center"/>
          </w:tcPr>
          <w:p w14:paraId="461CF6FF"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6.3.2.</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603C772A"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colaborar com o CAU para o aperfeiçoamento da legislação pertinente às atividades da Arquitetura e Urbanismo e as correlatas nos níveis da União, dos Estados e dos Municípios.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B480FE" w14:textId="77777777" w:rsidR="00716A03" w:rsidRPr="00AE60F0"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w:t>
            </w:r>
          </w:p>
        </w:tc>
      </w:tr>
      <w:tr w:rsidR="00716A03" w:rsidRPr="00716A03" w14:paraId="0E46043B" w14:textId="77777777" w:rsidTr="00F642A8">
        <w:tc>
          <w:tcPr>
            <w:tcW w:w="1560" w:type="dxa"/>
            <w:shd w:val="clear" w:color="auto" w:fill="auto"/>
            <w:vAlign w:val="center"/>
          </w:tcPr>
          <w:p w14:paraId="32CD0B81" w14:textId="77777777" w:rsidR="00716A03" w:rsidRPr="00AE60F0" w:rsidRDefault="00716A03" w:rsidP="00716A03">
            <w:pPr>
              <w:spacing w:after="0" w:line="240" w:lineRule="auto"/>
              <w:jc w:val="center"/>
              <w:rPr>
                <w:rFonts w:ascii="Times New Roman" w:eastAsia="Cambria" w:hAnsi="Times New Roman" w:cs="Times New Roman"/>
                <w:color w:val="auto"/>
              </w:rPr>
            </w:pPr>
            <w:r w:rsidRPr="00AE60F0">
              <w:rPr>
                <w:rFonts w:ascii="Times New Roman" w:eastAsia="Cambria" w:hAnsi="Times New Roman" w:cs="Times New Roman"/>
                <w:bCs/>
                <w:color w:val="auto"/>
              </w:rPr>
              <w:t>6.3.3.</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7F3F2D19" w14:textId="77777777" w:rsidR="00716A03" w:rsidRPr="00AE60F0" w:rsidRDefault="00716A03" w:rsidP="00716A03">
            <w:pPr>
              <w:spacing w:after="0" w:line="240" w:lineRule="auto"/>
              <w:jc w:val="both"/>
              <w:rPr>
                <w:rFonts w:ascii="Times New Roman" w:eastAsia="Cambria" w:hAnsi="Times New Roman" w:cs="Times New Roman"/>
                <w:b/>
                <w:bCs/>
                <w:color w:val="auto"/>
                <w:sz w:val="18"/>
                <w:szCs w:val="18"/>
              </w:rPr>
            </w:pPr>
            <w:r w:rsidRPr="00AE60F0">
              <w:rPr>
                <w:rFonts w:ascii="Times New Roman" w:eastAsia="Cambria" w:hAnsi="Times New Roman" w:cs="Times New Roman"/>
                <w:bCs/>
                <w:color w:val="auto"/>
                <w:sz w:val="18"/>
                <w:szCs w:val="18"/>
              </w:rPr>
              <w:t>O arquiteto e urbanista deve empenhar-se no conhecimento, na aplicação, no aperfeiçoamento, na atualização e na divulgação deste Código de Ética e Disciplina, reportando ao CAU e às entidades profissionais as eventuais dificuldades relativas à sua compreensão e a sua aplicabilidade cotidiana.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B22519" w14:textId="77777777" w:rsidR="00716A03" w:rsidRPr="00716A03" w:rsidRDefault="00716A03" w:rsidP="00716A03">
            <w:pPr>
              <w:spacing w:after="0" w:line="240" w:lineRule="auto"/>
              <w:jc w:val="center"/>
              <w:rPr>
                <w:rFonts w:ascii="Times New Roman" w:eastAsia="Cambria" w:hAnsi="Times New Roman" w:cs="Times New Roman"/>
                <w:b/>
                <w:color w:val="auto"/>
              </w:rPr>
            </w:pPr>
            <w:r w:rsidRPr="00AE60F0">
              <w:rPr>
                <w:rFonts w:ascii="Times New Roman" w:eastAsia="Cambria" w:hAnsi="Times New Roman" w:cs="Times New Roman"/>
                <w:color w:val="auto"/>
              </w:rPr>
              <w:t>1/6</w:t>
            </w:r>
          </w:p>
        </w:tc>
      </w:tr>
    </w:tbl>
    <w:p w14:paraId="67AAFD98" w14:textId="018F23A5" w:rsidR="007A55E4" w:rsidRPr="007A55E4" w:rsidRDefault="002A726C" w:rsidP="00AE60F0">
      <w:pPr>
        <w:spacing w:after="0" w:line="240" w:lineRule="auto"/>
        <w:rPr>
          <w:rFonts w:eastAsia="Times New Roman"/>
          <w:lang w:eastAsia="pt-BR"/>
        </w:rPr>
      </w:pPr>
      <w:r>
        <w:rPr>
          <w:rFonts w:eastAsia="Times New Roman"/>
          <w:lang w:eastAsia="pt-BR"/>
        </w:rPr>
        <w:t>”</w:t>
      </w:r>
    </w:p>
    <w:sectPr w:rsidR="007A55E4" w:rsidRPr="007A55E4" w:rsidSect="00850E01">
      <w:headerReference w:type="default" r:id="rId11"/>
      <w:footerReference w:type="default" r:id="rId12"/>
      <w:pgSz w:w="11906" w:h="16838"/>
      <w:pgMar w:top="1701" w:right="1134" w:bottom="1559" w:left="1701" w:header="1418"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39556" w14:textId="77777777" w:rsidR="00B76ADB" w:rsidRDefault="00B76ADB" w:rsidP="00EE0A57">
      <w:pPr>
        <w:spacing w:after="0" w:line="240" w:lineRule="auto"/>
      </w:pPr>
      <w:r>
        <w:separator/>
      </w:r>
    </w:p>
  </w:endnote>
  <w:endnote w:type="continuationSeparator" w:id="0">
    <w:p w14:paraId="0610EC0C" w14:textId="77777777" w:rsidR="00B76ADB" w:rsidRDefault="00B76ADB" w:rsidP="00EE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times"/>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455C1" w14:textId="3D17DF8D" w:rsidR="00064F6D" w:rsidRPr="007A55E4" w:rsidRDefault="00064F6D">
    <w:pPr>
      <w:pStyle w:val="Rodap"/>
      <w:jc w:val="right"/>
      <w:rPr>
        <w:b/>
        <w:bCs/>
        <w:color w:val="1B6469"/>
      </w:rPr>
    </w:pPr>
    <w:r>
      <w:rPr>
        <w:noProof/>
        <w:lang w:eastAsia="pt-BR"/>
      </w:rPr>
      <w:drawing>
        <wp:anchor distT="0" distB="0" distL="114300" distR="114300" simplePos="0" relativeHeight="251668480" behindDoc="1" locked="0" layoutInCell="1" allowOverlap="1" wp14:anchorId="2E78C825" wp14:editId="65300588">
          <wp:simplePos x="0" y="0"/>
          <wp:positionH relativeFrom="page">
            <wp:align>left</wp:align>
          </wp:positionH>
          <wp:positionV relativeFrom="paragraph">
            <wp:posOffset>-33627</wp:posOffset>
          </wp:positionV>
          <wp:extent cx="7560000" cy="720000"/>
          <wp:effectExtent l="0" t="0" r="3175" b="4445"/>
          <wp:wrapNone/>
          <wp:docPr id="18" name="Imagem 1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rPr>
        <w:id w:val="-1959100009"/>
        <w:docPartObj>
          <w:docPartGallery w:val="Page Numbers (Bottom of Page)"/>
          <w:docPartUnique/>
        </w:docPartObj>
      </w:sdtPr>
      <w:sdtEndPr>
        <w:rPr>
          <w:color w:val="1B6469"/>
        </w:rPr>
      </w:sdtEndPr>
      <w:sdtContent>
        <w:r>
          <w:rPr>
            <w:bCs/>
          </w:rPr>
          <w:t xml:space="preserve">  </w:t>
        </w:r>
      </w:sdtContent>
    </w:sdt>
    <w:r>
      <w:rPr>
        <w:bCs/>
        <w:color w:val="1B6469"/>
      </w:rPr>
      <w:t xml:space="preserve">            </w:t>
    </w:r>
  </w:p>
  <w:p w14:paraId="3B920AE1" w14:textId="741CB657" w:rsidR="00064F6D" w:rsidRPr="008C2D78" w:rsidRDefault="00064F6D" w:rsidP="00EE41AE">
    <w:pPr>
      <w:pStyle w:val="Rodap"/>
      <w:ind w:right="-427"/>
      <w:jc w:val="right"/>
    </w:pPr>
    <w:r w:rsidRPr="007A55E4">
      <w:rPr>
        <w:b/>
        <w:bCs/>
        <w:color w:val="1B6469"/>
      </w:rPr>
      <w:fldChar w:fldCharType="begin"/>
    </w:r>
    <w:r w:rsidRPr="007A55E4">
      <w:rPr>
        <w:bCs/>
        <w:color w:val="1B6469"/>
      </w:rPr>
      <w:instrText>PAGE   \* MERGEFORMAT</w:instrText>
    </w:r>
    <w:r w:rsidRPr="007A55E4">
      <w:rPr>
        <w:b/>
        <w:bCs/>
        <w:color w:val="1B6469"/>
      </w:rPr>
      <w:fldChar w:fldCharType="separate"/>
    </w:r>
    <w:r w:rsidR="005D4D84" w:rsidRPr="005D4D84">
      <w:rPr>
        <w:b/>
        <w:bCs/>
        <w:noProof/>
        <w:color w:val="1B6469"/>
      </w:rPr>
      <w:t>30</w:t>
    </w:r>
    <w:r w:rsidRPr="007A55E4">
      <w:rPr>
        <w:b/>
        <w:bCs/>
        <w:color w:val="1B646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BF309" w14:textId="77777777" w:rsidR="00B76ADB" w:rsidRDefault="00B76ADB" w:rsidP="00EE0A57">
      <w:pPr>
        <w:spacing w:after="0" w:line="240" w:lineRule="auto"/>
      </w:pPr>
      <w:r>
        <w:separator/>
      </w:r>
    </w:p>
  </w:footnote>
  <w:footnote w:type="continuationSeparator" w:id="0">
    <w:p w14:paraId="1C056FB6" w14:textId="77777777" w:rsidR="00B76ADB" w:rsidRDefault="00B76ADB" w:rsidP="00EE0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6BA52" w14:textId="69138BC4" w:rsidR="00064F6D" w:rsidRDefault="00064F6D">
    <w:pPr>
      <w:pStyle w:val="Cabealho"/>
    </w:pPr>
    <w:r w:rsidRPr="00716A03">
      <w:rPr>
        <w:noProof/>
        <w:color w:val="FFFFFF"/>
        <w:sz w:val="12"/>
        <w:szCs w:val="12"/>
        <w:lang w:eastAsia="pt-BR"/>
      </w:rPr>
      <w:drawing>
        <wp:anchor distT="0" distB="0" distL="114300" distR="114300" simplePos="0" relativeHeight="251670528" behindDoc="0" locked="0" layoutInCell="1" allowOverlap="1" wp14:anchorId="2DE5BF63" wp14:editId="0B8BE8CA">
          <wp:simplePos x="0" y="0"/>
          <wp:positionH relativeFrom="page">
            <wp:align>right</wp:align>
          </wp:positionH>
          <wp:positionV relativeFrom="paragraph">
            <wp:posOffset>-891181</wp:posOffset>
          </wp:positionV>
          <wp:extent cx="7560000" cy="1081430"/>
          <wp:effectExtent l="0" t="0" r="3175" b="444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5BF"/>
    <w:multiLevelType w:val="hybridMultilevel"/>
    <w:tmpl w:val="2BE8BBE2"/>
    <w:lvl w:ilvl="0" w:tplc="B06A75F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E86B3C"/>
    <w:multiLevelType w:val="hybridMultilevel"/>
    <w:tmpl w:val="5BD68DE4"/>
    <w:lvl w:ilvl="0" w:tplc="9D3EEAFE">
      <w:start w:val="1"/>
      <w:numFmt w:val="decimal"/>
      <w:lvlText w:val="%1 –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15:restartNumberingAfterBreak="0">
    <w:nsid w:val="2DB820C0"/>
    <w:multiLevelType w:val="hybridMultilevel"/>
    <w:tmpl w:val="85AC9B26"/>
    <w:lvl w:ilvl="0" w:tplc="A6FED096">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9B92DAE"/>
    <w:multiLevelType w:val="hybridMultilevel"/>
    <w:tmpl w:val="04E4EAD6"/>
    <w:lvl w:ilvl="0" w:tplc="DC10F25C">
      <w:start w:val="1"/>
      <w:numFmt w:val="decimal"/>
      <w:lvlText w:val="1.%1"/>
      <w:lvlJc w:val="left"/>
      <w:pPr>
        <w:ind w:left="72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3EB53F7"/>
    <w:multiLevelType w:val="multilevel"/>
    <w:tmpl w:val="E706833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6892A0B"/>
    <w:multiLevelType w:val="hybridMultilevel"/>
    <w:tmpl w:val="E30826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A351621"/>
    <w:multiLevelType w:val="hybridMultilevel"/>
    <w:tmpl w:val="1A56DDE8"/>
    <w:lvl w:ilvl="0" w:tplc="322E953C">
      <w:start w:val="1"/>
      <w:numFmt w:val="decimal"/>
      <w:lvlText w:val="%1"/>
      <w:lvlJc w:val="left"/>
      <w:pPr>
        <w:ind w:left="36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C56387E"/>
    <w:multiLevelType w:val="hybridMultilevel"/>
    <w:tmpl w:val="E1308182"/>
    <w:lvl w:ilvl="0" w:tplc="04160017">
      <w:start w:val="1"/>
      <w:numFmt w:val="lowerLetter"/>
      <w:lvlText w:val="%1)"/>
      <w:lvlJc w:val="left"/>
      <w:pPr>
        <w:ind w:left="234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62B455E"/>
    <w:multiLevelType w:val="hybridMultilevel"/>
    <w:tmpl w:val="D7FC9C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21F5737"/>
    <w:multiLevelType w:val="hybridMultilevel"/>
    <w:tmpl w:val="11402944"/>
    <w:lvl w:ilvl="0" w:tplc="B5307168">
      <w:numFmt w:val="bullet"/>
      <w:lvlText w:val=""/>
      <w:lvlJc w:val="left"/>
      <w:pPr>
        <w:ind w:left="720" w:hanging="360"/>
      </w:pPr>
      <w:rPr>
        <w:rFonts w:ascii="Wingdings" w:eastAsia="Cambria"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10"/>
  </w:num>
  <w:num w:numId="9">
    <w:abstractNumId w:val="8"/>
  </w:num>
  <w:num w:numId="10">
    <w:abstractNumId w:val="1"/>
  </w:num>
  <w:num w:numId="11">
    <w:abstractNumId w:val="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57"/>
    <w:rsid w:val="0000572D"/>
    <w:rsid w:val="00016E74"/>
    <w:rsid w:val="00024959"/>
    <w:rsid w:val="00031BF3"/>
    <w:rsid w:val="00041FCE"/>
    <w:rsid w:val="00045F3E"/>
    <w:rsid w:val="00047128"/>
    <w:rsid w:val="00064F6D"/>
    <w:rsid w:val="00070943"/>
    <w:rsid w:val="00086D07"/>
    <w:rsid w:val="00086DD1"/>
    <w:rsid w:val="000A38F8"/>
    <w:rsid w:val="000B2B11"/>
    <w:rsid w:val="000B5EEF"/>
    <w:rsid w:val="000C1592"/>
    <w:rsid w:val="000F0C06"/>
    <w:rsid w:val="001042F2"/>
    <w:rsid w:val="00113E92"/>
    <w:rsid w:val="0012073C"/>
    <w:rsid w:val="00122FE7"/>
    <w:rsid w:val="00136649"/>
    <w:rsid w:val="00137C97"/>
    <w:rsid w:val="00150028"/>
    <w:rsid w:val="001A50B4"/>
    <w:rsid w:val="001B63E5"/>
    <w:rsid w:val="001F7269"/>
    <w:rsid w:val="00202F57"/>
    <w:rsid w:val="002132EE"/>
    <w:rsid w:val="00226D06"/>
    <w:rsid w:val="00235DE8"/>
    <w:rsid w:val="00247F5B"/>
    <w:rsid w:val="00270DD7"/>
    <w:rsid w:val="00273380"/>
    <w:rsid w:val="0029429B"/>
    <w:rsid w:val="002A033B"/>
    <w:rsid w:val="002A3FAA"/>
    <w:rsid w:val="002A458E"/>
    <w:rsid w:val="002A726C"/>
    <w:rsid w:val="002A76D5"/>
    <w:rsid w:val="002B1CD9"/>
    <w:rsid w:val="002B4A84"/>
    <w:rsid w:val="002B6DFB"/>
    <w:rsid w:val="002C0927"/>
    <w:rsid w:val="002D218C"/>
    <w:rsid w:val="002D5701"/>
    <w:rsid w:val="002E5604"/>
    <w:rsid w:val="002F63C2"/>
    <w:rsid w:val="002F7F17"/>
    <w:rsid w:val="00314C0D"/>
    <w:rsid w:val="0031769F"/>
    <w:rsid w:val="00323B17"/>
    <w:rsid w:val="00325756"/>
    <w:rsid w:val="0032781C"/>
    <w:rsid w:val="00330356"/>
    <w:rsid w:val="00345783"/>
    <w:rsid w:val="00345B66"/>
    <w:rsid w:val="0034770E"/>
    <w:rsid w:val="0036440B"/>
    <w:rsid w:val="003713D0"/>
    <w:rsid w:val="00371CD7"/>
    <w:rsid w:val="003767E1"/>
    <w:rsid w:val="0039514F"/>
    <w:rsid w:val="003B4087"/>
    <w:rsid w:val="003D0D24"/>
    <w:rsid w:val="003D4129"/>
    <w:rsid w:val="003D6CA6"/>
    <w:rsid w:val="003F131E"/>
    <w:rsid w:val="003F6B20"/>
    <w:rsid w:val="00403B79"/>
    <w:rsid w:val="00421E05"/>
    <w:rsid w:val="0042690D"/>
    <w:rsid w:val="004445EA"/>
    <w:rsid w:val="0045042E"/>
    <w:rsid w:val="004524F3"/>
    <w:rsid w:val="00457D96"/>
    <w:rsid w:val="0046272F"/>
    <w:rsid w:val="004711C3"/>
    <w:rsid w:val="00474FA0"/>
    <w:rsid w:val="0047745F"/>
    <w:rsid w:val="004825ED"/>
    <w:rsid w:val="00487E3D"/>
    <w:rsid w:val="004A0CF0"/>
    <w:rsid w:val="004C44C3"/>
    <w:rsid w:val="004D49F4"/>
    <w:rsid w:val="004D5678"/>
    <w:rsid w:val="004D5C02"/>
    <w:rsid w:val="004D7049"/>
    <w:rsid w:val="004E5320"/>
    <w:rsid w:val="00500EF7"/>
    <w:rsid w:val="00504474"/>
    <w:rsid w:val="00515D74"/>
    <w:rsid w:val="00517F84"/>
    <w:rsid w:val="005204C4"/>
    <w:rsid w:val="00526D78"/>
    <w:rsid w:val="00527393"/>
    <w:rsid w:val="005300D3"/>
    <w:rsid w:val="005406D7"/>
    <w:rsid w:val="0054157A"/>
    <w:rsid w:val="00554571"/>
    <w:rsid w:val="00565076"/>
    <w:rsid w:val="00570C6D"/>
    <w:rsid w:val="00587156"/>
    <w:rsid w:val="005971D2"/>
    <w:rsid w:val="005A0F0A"/>
    <w:rsid w:val="005B7560"/>
    <w:rsid w:val="005C100C"/>
    <w:rsid w:val="005C2E15"/>
    <w:rsid w:val="005D4BD3"/>
    <w:rsid w:val="005D4D84"/>
    <w:rsid w:val="005E7182"/>
    <w:rsid w:val="005F6C15"/>
    <w:rsid w:val="00603080"/>
    <w:rsid w:val="006034D7"/>
    <w:rsid w:val="00617282"/>
    <w:rsid w:val="00622E67"/>
    <w:rsid w:val="00623F7E"/>
    <w:rsid w:val="00627A6B"/>
    <w:rsid w:val="00637C90"/>
    <w:rsid w:val="00644A85"/>
    <w:rsid w:val="006454C5"/>
    <w:rsid w:val="006758DE"/>
    <w:rsid w:val="00680E9A"/>
    <w:rsid w:val="00684FEA"/>
    <w:rsid w:val="006A2715"/>
    <w:rsid w:val="006A5C8D"/>
    <w:rsid w:val="006B610E"/>
    <w:rsid w:val="006C2A2E"/>
    <w:rsid w:val="006D6499"/>
    <w:rsid w:val="006D73FD"/>
    <w:rsid w:val="006E5943"/>
    <w:rsid w:val="006F009C"/>
    <w:rsid w:val="00702B94"/>
    <w:rsid w:val="00716A03"/>
    <w:rsid w:val="007350C1"/>
    <w:rsid w:val="007463A1"/>
    <w:rsid w:val="00753822"/>
    <w:rsid w:val="00754F6B"/>
    <w:rsid w:val="00756AF0"/>
    <w:rsid w:val="00756D86"/>
    <w:rsid w:val="00761357"/>
    <w:rsid w:val="00763ECC"/>
    <w:rsid w:val="0076694E"/>
    <w:rsid w:val="0079104D"/>
    <w:rsid w:val="0079766E"/>
    <w:rsid w:val="007A0CAA"/>
    <w:rsid w:val="007A4763"/>
    <w:rsid w:val="007A55E4"/>
    <w:rsid w:val="007A64C3"/>
    <w:rsid w:val="007A75C7"/>
    <w:rsid w:val="007C4DC0"/>
    <w:rsid w:val="007D774C"/>
    <w:rsid w:val="00803FF9"/>
    <w:rsid w:val="008070FA"/>
    <w:rsid w:val="0081640E"/>
    <w:rsid w:val="00824BC3"/>
    <w:rsid w:val="00836F7B"/>
    <w:rsid w:val="00850E01"/>
    <w:rsid w:val="00851604"/>
    <w:rsid w:val="00854073"/>
    <w:rsid w:val="008548A0"/>
    <w:rsid w:val="00887616"/>
    <w:rsid w:val="00891023"/>
    <w:rsid w:val="008936F6"/>
    <w:rsid w:val="0089372A"/>
    <w:rsid w:val="008969E8"/>
    <w:rsid w:val="008C04B1"/>
    <w:rsid w:val="008C2D78"/>
    <w:rsid w:val="008D2470"/>
    <w:rsid w:val="008D7A71"/>
    <w:rsid w:val="008F5C56"/>
    <w:rsid w:val="009004BC"/>
    <w:rsid w:val="0091275A"/>
    <w:rsid w:val="0091339B"/>
    <w:rsid w:val="009176A0"/>
    <w:rsid w:val="00931D05"/>
    <w:rsid w:val="009341EA"/>
    <w:rsid w:val="0093647B"/>
    <w:rsid w:val="00943531"/>
    <w:rsid w:val="009503E4"/>
    <w:rsid w:val="0095629E"/>
    <w:rsid w:val="00957B33"/>
    <w:rsid w:val="00961E60"/>
    <w:rsid w:val="00961EFE"/>
    <w:rsid w:val="0096261D"/>
    <w:rsid w:val="00965B52"/>
    <w:rsid w:val="009733F1"/>
    <w:rsid w:val="00975FB6"/>
    <w:rsid w:val="00976E2D"/>
    <w:rsid w:val="00991601"/>
    <w:rsid w:val="00993D67"/>
    <w:rsid w:val="0099765A"/>
    <w:rsid w:val="009A669D"/>
    <w:rsid w:val="009B12BB"/>
    <w:rsid w:val="009B4421"/>
    <w:rsid w:val="009D35AC"/>
    <w:rsid w:val="009F32B1"/>
    <w:rsid w:val="009F5CCC"/>
    <w:rsid w:val="009F75DE"/>
    <w:rsid w:val="00A01EDF"/>
    <w:rsid w:val="00A12264"/>
    <w:rsid w:val="00A141BE"/>
    <w:rsid w:val="00A160B6"/>
    <w:rsid w:val="00A24667"/>
    <w:rsid w:val="00A45D2F"/>
    <w:rsid w:val="00A52BBE"/>
    <w:rsid w:val="00A60831"/>
    <w:rsid w:val="00A8238B"/>
    <w:rsid w:val="00A95191"/>
    <w:rsid w:val="00AC554C"/>
    <w:rsid w:val="00AD03D8"/>
    <w:rsid w:val="00AD4386"/>
    <w:rsid w:val="00AE27BE"/>
    <w:rsid w:val="00AE60F0"/>
    <w:rsid w:val="00AF7241"/>
    <w:rsid w:val="00B0110C"/>
    <w:rsid w:val="00B14419"/>
    <w:rsid w:val="00B16C1A"/>
    <w:rsid w:val="00B233BE"/>
    <w:rsid w:val="00B31F78"/>
    <w:rsid w:val="00B32B21"/>
    <w:rsid w:val="00B46DD1"/>
    <w:rsid w:val="00B503BE"/>
    <w:rsid w:val="00B52E79"/>
    <w:rsid w:val="00B76ADB"/>
    <w:rsid w:val="00B82CBA"/>
    <w:rsid w:val="00B83280"/>
    <w:rsid w:val="00B84267"/>
    <w:rsid w:val="00B91DAA"/>
    <w:rsid w:val="00BA0A42"/>
    <w:rsid w:val="00BC0AC8"/>
    <w:rsid w:val="00BD2E98"/>
    <w:rsid w:val="00BD36B3"/>
    <w:rsid w:val="00BD6218"/>
    <w:rsid w:val="00BE53AA"/>
    <w:rsid w:val="00BF3921"/>
    <w:rsid w:val="00BF50FB"/>
    <w:rsid w:val="00C019D0"/>
    <w:rsid w:val="00C049B1"/>
    <w:rsid w:val="00C07DEB"/>
    <w:rsid w:val="00C10A16"/>
    <w:rsid w:val="00C20F8F"/>
    <w:rsid w:val="00C351BF"/>
    <w:rsid w:val="00C417FA"/>
    <w:rsid w:val="00C56C72"/>
    <w:rsid w:val="00C60C46"/>
    <w:rsid w:val="00C71A22"/>
    <w:rsid w:val="00C77BE0"/>
    <w:rsid w:val="00C869C4"/>
    <w:rsid w:val="00C91CA5"/>
    <w:rsid w:val="00C93DA9"/>
    <w:rsid w:val="00CA2BAB"/>
    <w:rsid w:val="00CA3343"/>
    <w:rsid w:val="00CA7FA6"/>
    <w:rsid w:val="00CB420F"/>
    <w:rsid w:val="00CB5DBC"/>
    <w:rsid w:val="00CB77DA"/>
    <w:rsid w:val="00CD2697"/>
    <w:rsid w:val="00CE68C1"/>
    <w:rsid w:val="00CF000A"/>
    <w:rsid w:val="00D03472"/>
    <w:rsid w:val="00D05A04"/>
    <w:rsid w:val="00D07558"/>
    <w:rsid w:val="00D079CE"/>
    <w:rsid w:val="00D177FB"/>
    <w:rsid w:val="00D17CE3"/>
    <w:rsid w:val="00D201F0"/>
    <w:rsid w:val="00D2170F"/>
    <w:rsid w:val="00D21C37"/>
    <w:rsid w:val="00D61D98"/>
    <w:rsid w:val="00D80251"/>
    <w:rsid w:val="00D80CDC"/>
    <w:rsid w:val="00D94869"/>
    <w:rsid w:val="00DA778E"/>
    <w:rsid w:val="00DB36FE"/>
    <w:rsid w:val="00DB3706"/>
    <w:rsid w:val="00DB383E"/>
    <w:rsid w:val="00DB3929"/>
    <w:rsid w:val="00DB4D8C"/>
    <w:rsid w:val="00DB779F"/>
    <w:rsid w:val="00DC1D87"/>
    <w:rsid w:val="00DC5B27"/>
    <w:rsid w:val="00DE49FB"/>
    <w:rsid w:val="00E04883"/>
    <w:rsid w:val="00E0640A"/>
    <w:rsid w:val="00E11F69"/>
    <w:rsid w:val="00E16EB7"/>
    <w:rsid w:val="00E2033F"/>
    <w:rsid w:val="00E24DB1"/>
    <w:rsid w:val="00E25662"/>
    <w:rsid w:val="00E3047F"/>
    <w:rsid w:val="00E32B12"/>
    <w:rsid w:val="00E51608"/>
    <w:rsid w:val="00E51843"/>
    <w:rsid w:val="00E54621"/>
    <w:rsid w:val="00E61A2C"/>
    <w:rsid w:val="00E70729"/>
    <w:rsid w:val="00E7269F"/>
    <w:rsid w:val="00E74B2D"/>
    <w:rsid w:val="00EA2C22"/>
    <w:rsid w:val="00EA4731"/>
    <w:rsid w:val="00EB54EE"/>
    <w:rsid w:val="00EC1270"/>
    <w:rsid w:val="00EC24D9"/>
    <w:rsid w:val="00EC4691"/>
    <w:rsid w:val="00EC7C5A"/>
    <w:rsid w:val="00ED3B63"/>
    <w:rsid w:val="00ED5651"/>
    <w:rsid w:val="00ED7910"/>
    <w:rsid w:val="00EE0A57"/>
    <w:rsid w:val="00EE41AE"/>
    <w:rsid w:val="00EE6203"/>
    <w:rsid w:val="00F012C5"/>
    <w:rsid w:val="00F26A24"/>
    <w:rsid w:val="00F42952"/>
    <w:rsid w:val="00F50FB1"/>
    <w:rsid w:val="00F6235E"/>
    <w:rsid w:val="00F642A8"/>
    <w:rsid w:val="00F751F6"/>
    <w:rsid w:val="00F75756"/>
    <w:rsid w:val="00F75F76"/>
    <w:rsid w:val="00F771B5"/>
    <w:rsid w:val="00F86139"/>
    <w:rsid w:val="00FA7123"/>
    <w:rsid w:val="00FB1949"/>
    <w:rsid w:val="00FB30E6"/>
    <w:rsid w:val="00FB3F9E"/>
    <w:rsid w:val="00FB5DD0"/>
    <w:rsid w:val="00FC10B1"/>
    <w:rsid w:val="00FE7CCF"/>
    <w:rsid w:val="00FF12B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37F5D"/>
  <w14:defaultImageDpi w14:val="330"/>
  <w15:chartTrackingRefBased/>
  <w15:docId w15:val="{795FC944-5AB3-4820-9AF3-CDE0AC7F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218"/>
  </w:style>
  <w:style w:type="paragraph" w:styleId="Ttulo1">
    <w:name w:val="heading 1"/>
    <w:basedOn w:val="Normal"/>
    <w:next w:val="Normal"/>
    <w:link w:val="Ttulo1Char"/>
    <w:autoRedefine/>
    <w:uiPriority w:val="9"/>
    <w:qFormat/>
    <w:rsid w:val="0089372A"/>
    <w:pPr>
      <w:keepNext/>
      <w:keepLines/>
      <w:pageBreakBefore/>
      <w:framePr w:wrap="around" w:vAnchor="text" w:hAnchor="text" w:y="1"/>
      <w:numPr>
        <w:numId w:val="4"/>
      </w:numPr>
      <w:suppressAutoHyphens/>
      <w:spacing w:after="30" w:line="360" w:lineRule="auto"/>
      <w:outlineLvl w:val="0"/>
    </w:pPr>
    <w:rPr>
      <w:rFonts w:eastAsiaTheme="majorEastAsia" w:cstheme="majorBidi"/>
      <w:b/>
      <w:sz w:val="24"/>
      <w:szCs w:val="32"/>
      <w:lang w:eastAsia="pt-BR"/>
    </w:rPr>
  </w:style>
  <w:style w:type="paragraph" w:styleId="Ttulo2">
    <w:name w:val="heading 2"/>
    <w:basedOn w:val="Normal"/>
    <w:next w:val="Normal"/>
    <w:link w:val="Ttulo2Char"/>
    <w:autoRedefine/>
    <w:uiPriority w:val="9"/>
    <w:semiHidden/>
    <w:unhideWhenUsed/>
    <w:qFormat/>
    <w:rsid w:val="006758DE"/>
    <w:pPr>
      <w:keepNext/>
      <w:keepLines/>
      <w:tabs>
        <w:tab w:val="num" w:pos="720"/>
      </w:tabs>
      <w:suppressAutoHyphens/>
      <w:spacing w:after="30" w:line="360" w:lineRule="auto"/>
      <w:ind w:left="720" w:hanging="720"/>
      <w:outlineLvl w:val="1"/>
    </w:pPr>
    <w:rPr>
      <w:rFonts w:eastAsiaTheme="majorEastAsia" w:cstheme="majorBidi"/>
      <w:b/>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372A"/>
    <w:rPr>
      <w:rFonts w:ascii="Arial" w:eastAsiaTheme="majorEastAsia" w:hAnsi="Arial" w:cstheme="majorBidi"/>
      <w:b/>
      <w:color w:val="000000" w:themeColor="text1"/>
      <w:sz w:val="24"/>
      <w:szCs w:val="32"/>
      <w:lang w:eastAsia="pt-BR"/>
    </w:rPr>
  </w:style>
  <w:style w:type="character" w:customStyle="1" w:styleId="Ttulo2Char">
    <w:name w:val="Título 2 Char"/>
    <w:basedOn w:val="Fontepargpadro"/>
    <w:link w:val="Ttulo2"/>
    <w:uiPriority w:val="9"/>
    <w:semiHidden/>
    <w:rsid w:val="006758DE"/>
    <w:rPr>
      <w:rFonts w:ascii="Arial" w:eastAsiaTheme="majorEastAsia" w:hAnsi="Arial" w:cstheme="majorBidi"/>
      <w:b/>
      <w:color w:val="000000" w:themeColor="text1"/>
      <w:sz w:val="24"/>
      <w:szCs w:val="26"/>
    </w:rPr>
  </w:style>
  <w:style w:type="paragraph" w:styleId="Cabealho">
    <w:name w:val="header"/>
    <w:basedOn w:val="Normal"/>
    <w:link w:val="CabealhoChar"/>
    <w:uiPriority w:val="99"/>
    <w:unhideWhenUsed/>
    <w:rsid w:val="00EE0A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0A57"/>
  </w:style>
  <w:style w:type="paragraph" w:styleId="Rodap">
    <w:name w:val="footer"/>
    <w:basedOn w:val="Normal"/>
    <w:link w:val="RodapChar"/>
    <w:uiPriority w:val="99"/>
    <w:unhideWhenUsed/>
    <w:rsid w:val="00EE0A57"/>
    <w:pPr>
      <w:tabs>
        <w:tab w:val="center" w:pos="4252"/>
        <w:tab w:val="right" w:pos="8504"/>
      </w:tabs>
      <w:spacing w:after="0" w:line="240" w:lineRule="auto"/>
    </w:pPr>
  </w:style>
  <w:style w:type="character" w:customStyle="1" w:styleId="RodapChar">
    <w:name w:val="Rodapé Char"/>
    <w:basedOn w:val="Fontepargpadro"/>
    <w:link w:val="Rodap"/>
    <w:uiPriority w:val="99"/>
    <w:rsid w:val="00EE0A57"/>
  </w:style>
  <w:style w:type="character" w:styleId="Hyperlink">
    <w:name w:val="Hyperlink"/>
    <w:basedOn w:val="Fontepargpadro"/>
    <w:uiPriority w:val="99"/>
    <w:unhideWhenUsed/>
    <w:rsid w:val="003F6B20"/>
    <w:rPr>
      <w:color w:val="0563C1" w:themeColor="hyperlink"/>
      <w:u w:val="single"/>
    </w:rPr>
  </w:style>
  <w:style w:type="character" w:customStyle="1" w:styleId="MenoPendente1">
    <w:name w:val="Menção Pendente1"/>
    <w:basedOn w:val="Fontepargpadro"/>
    <w:uiPriority w:val="99"/>
    <w:semiHidden/>
    <w:unhideWhenUsed/>
    <w:rsid w:val="003F6B20"/>
    <w:rPr>
      <w:color w:val="605E5C"/>
      <w:shd w:val="clear" w:color="auto" w:fill="E1DFDD"/>
    </w:rPr>
  </w:style>
  <w:style w:type="character" w:styleId="Nmerodelinha">
    <w:name w:val="line number"/>
    <w:basedOn w:val="Fontepargpadro"/>
    <w:uiPriority w:val="99"/>
    <w:semiHidden/>
    <w:unhideWhenUsed/>
    <w:rsid w:val="00CB77DA"/>
  </w:style>
  <w:style w:type="paragraph" w:styleId="PargrafodaLista">
    <w:name w:val="List Paragraph"/>
    <w:basedOn w:val="Normal"/>
    <w:uiPriority w:val="34"/>
    <w:qFormat/>
    <w:rsid w:val="009F5CCC"/>
    <w:pPr>
      <w:ind w:left="720"/>
      <w:contextualSpacing/>
    </w:pPr>
  </w:style>
  <w:style w:type="paragraph" w:styleId="SemEspaamento">
    <w:name w:val="No Spacing"/>
    <w:aliases w:val="Normativos"/>
    <w:basedOn w:val="Normal"/>
    <w:link w:val="SemEspaamentoChar"/>
    <w:uiPriority w:val="1"/>
    <w:qFormat/>
    <w:rsid w:val="002B1CD9"/>
    <w:pPr>
      <w:spacing w:after="0" w:line="240" w:lineRule="auto"/>
    </w:pPr>
    <w:rPr>
      <w:rFonts w:ascii="Times New Roman" w:hAnsi="Times New Roman"/>
    </w:rPr>
  </w:style>
  <w:style w:type="character" w:customStyle="1" w:styleId="SemEspaamentoChar">
    <w:name w:val="Sem Espaçamento Char"/>
    <w:aliases w:val="Normativos Char"/>
    <w:basedOn w:val="Fontepargpadro"/>
    <w:link w:val="SemEspaamento"/>
    <w:uiPriority w:val="1"/>
    <w:rsid w:val="002B1CD9"/>
    <w:rPr>
      <w:rFonts w:ascii="Times New Roman" w:hAnsi="Times New Roman"/>
    </w:rPr>
  </w:style>
  <w:style w:type="numbering" w:customStyle="1" w:styleId="Semlista1">
    <w:name w:val="Sem lista1"/>
    <w:next w:val="Semlista"/>
    <w:uiPriority w:val="99"/>
    <w:semiHidden/>
    <w:unhideWhenUsed/>
    <w:rsid w:val="00716A03"/>
  </w:style>
  <w:style w:type="table" w:styleId="GradeMdia3-nfase2">
    <w:name w:val="Medium Grid 3 Accent 2"/>
    <w:basedOn w:val="Tabelanormal"/>
    <w:uiPriority w:val="60"/>
    <w:qFormat/>
    <w:rsid w:val="00716A03"/>
    <w:pPr>
      <w:spacing w:after="0" w:line="240" w:lineRule="auto"/>
    </w:pPr>
    <w:rPr>
      <w:rFonts w:ascii="Cambria" w:eastAsia="Times New Roman" w:hAnsi="Cambria" w:cs="Times New Roman"/>
      <w:b/>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716A03"/>
    <w:pPr>
      <w:spacing w:beforeLines="1" w:afterLines="1" w:after="0" w:line="240" w:lineRule="auto"/>
    </w:pPr>
    <w:rPr>
      <w:rFonts w:ascii="Times" w:eastAsia="Cambria" w:hAnsi="Times" w:cs="Times New Roman"/>
      <w:b/>
      <w:color w:val="auto"/>
      <w:sz w:val="20"/>
      <w:szCs w:val="20"/>
    </w:rPr>
  </w:style>
  <w:style w:type="character" w:styleId="Forte">
    <w:name w:val="Strong"/>
    <w:uiPriority w:val="22"/>
    <w:qFormat/>
    <w:rsid w:val="00716A03"/>
    <w:rPr>
      <w:b/>
    </w:rPr>
  </w:style>
  <w:style w:type="character" w:customStyle="1" w:styleId="apple-converted-space">
    <w:name w:val="apple-converted-space"/>
    <w:basedOn w:val="Fontepargpadro"/>
    <w:rsid w:val="00716A03"/>
  </w:style>
  <w:style w:type="character" w:styleId="nfase">
    <w:name w:val="Emphasis"/>
    <w:uiPriority w:val="20"/>
    <w:qFormat/>
    <w:rsid w:val="00716A03"/>
    <w:rPr>
      <w:i/>
    </w:rPr>
  </w:style>
  <w:style w:type="character" w:styleId="Nmerodepgina">
    <w:name w:val="page number"/>
    <w:basedOn w:val="Fontepargpadro"/>
    <w:rsid w:val="00716A03"/>
  </w:style>
  <w:style w:type="paragraph" w:customStyle="1" w:styleId="texto1">
    <w:name w:val="texto1"/>
    <w:basedOn w:val="Normal"/>
    <w:rsid w:val="00716A03"/>
    <w:pPr>
      <w:spacing w:before="100" w:beforeAutospacing="1" w:after="100" w:afterAutospacing="1" w:line="240" w:lineRule="auto"/>
    </w:pPr>
    <w:rPr>
      <w:rFonts w:ascii="Times New Roman" w:eastAsia="Times New Roman" w:hAnsi="Times New Roman" w:cs="Times New Roman"/>
      <w:b/>
      <w:color w:val="auto"/>
      <w:sz w:val="24"/>
      <w:szCs w:val="24"/>
      <w:lang w:eastAsia="pt-BR"/>
    </w:rPr>
  </w:style>
  <w:style w:type="paragraph" w:styleId="Textodenotaderodap">
    <w:name w:val="footnote text"/>
    <w:basedOn w:val="Normal"/>
    <w:link w:val="TextodenotaderodapChar"/>
    <w:rsid w:val="00716A03"/>
    <w:pPr>
      <w:spacing w:after="0" w:line="240" w:lineRule="auto"/>
    </w:pPr>
    <w:rPr>
      <w:rFonts w:ascii="Cambria" w:eastAsia="Cambria" w:hAnsi="Cambria" w:cs="Times New Roman"/>
      <w:b/>
      <w:color w:val="auto"/>
      <w:sz w:val="20"/>
      <w:szCs w:val="20"/>
      <w:lang w:val="x-none"/>
    </w:rPr>
  </w:style>
  <w:style w:type="character" w:customStyle="1" w:styleId="TextodenotaderodapChar">
    <w:name w:val="Texto de nota de rodapé Char"/>
    <w:basedOn w:val="Fontepargpadro"/>
    <w:link w:val="Textodenotaderodap"/>
    <w:rsid w:val="00716A03"/>
    <w:rPr>
      <w:rFonts w:ascii="Cambria" w:eastAsia="Cambria" w:hAnsi="Cambria" w:cs="Times New Roman"/>
      <w:b/>
      <w:color w:val="auto"/>
      <w:sz w:val="20"/>
      <w:szCs w:val="20"/>
      <w:lang w:val="x-none"/>
    </w:rPr>
  </w:style>
  <w:style w:type="character" w:styleId="Refdenotaderodap">
    <w:name w:val="footnote reference"/>
    <w:rsid w:val="00716A03"/>
    <w:rPr>
      <w:vertAlign w:val="superscript"/>
    </w:rPr>
  </w:style>
  <w:style w:type="paragraph" w:customStyle="1" w:styleId="Default">
    <w:name w:val="Default"/>
    <w:basedOn w:val="Normal"/>
    <w:rsid w:val="00716A03"/>
    <w:pPr>
      <w:autoSpaceDE w:val="0"/>
      <w:autoSpaceDN w:val="0"/>
      <w:spacing w:after="0" w:line="240" w:lineRule="auto"/>
    </w:pPr>
    <w:rPr>
      <w:rFonts w:ascii="Times New Roman" w:eastAsia="Calibri" w:hAnsi="Times New Roman" w:cs="Times New Roman"/>
      <w:b/>
      <w:color w:val="000000"/>
      <w:sz w:val="24"/>
      <w:szCs w:val="24"/>
    </w:rPr>
  </w:style>
  <w:style w:type="table" w:styleId="Tabelacomgrade">
    <w:name w:val="Table Grid"/>
    <w:basedOn w:val="Tabelanormal"/>
    <w:rsid w:val="00716A03"/>
    <w:pPr>
      <w:spacing w:after="0" w:line="240" w:lineRule="auto"/>
    </w:pPr>
    <w:rPr>
      <w:rFonts w:ascii="Cambria" w:eastAsia="Cambria" w:hAnsi="Cambria" w:cs="Times New Roman"/>
      <w:b/>
      <w:color w:val="auto"/>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716A03"/>
    <w:pPr>
      <w:spacing w:after="0" w:line="240" w:lineRule="auto"/>
    </w:pPr>
    <w:rPr>
      <w:rFonts w:ascii="Segoe UI" w:eastAsia="Cambria" w:hAnsi="Segoe UI" w:cs="Segoe UI"/>
      <w:b/>
      <w:color w:val="auto"/>
      <w:sz w:val="18"/>
      <w:szCs w:val="18"/>
    </w:rPr>
  </w:style>
  <w:style w:type="character" w:customStyle="1" w:styleId="TextodebaloChar">
    <w:name w:val="Texto de balão Char"/>
    <w:basedOn w:val="Fontepargpadro"/>
    <w:link w:val="Textodebalo"/>
    <w:rsid w:val="00716A03"/>
    <w:rPr>
      <w:rFonts w:ascii="Segoe UI" w:eastAsia="Cambria" w:hAnsi="Segoe UI" w:cs="Segoe UI"/>
      <w:b/>
      <w:color w:val="auto"/>
      <w:sz w:val="18"/>
      <w:szCs w:val="18"/>
    </w:rPr>
  </w:style>
  <w:style w:type="paragraph" w:styleId="Reviso">
    <w:name w:val="Revision"/>
    <w:hidden/>
    <w:rsid w:val="00716A03"/>
    <w:pPr>
      <w:spacing w:after="0" w:line="240" w:lineRule="auto"/>
    </w:pPr>
    <w:rPr>
      <w:rFonts w:ascii="Cambria" w:eastAsia="Cambria" w:hAnsi="Cambria" w:cs="Times New Roman"/>
      <w:b/>
      <w:color w:val="auto"/>
      <w:sz w:val="24"/>
      <w:szCs w:val="24"/>
    </w:rPr>
  </w:style>
  <w:style w:type="character" w:styleId="TextodoEspaoReservado">
    <w:name w:val="Placeholder Text"/>
    <w:basedOn w:val="Fontepargpadro"/>
    <w:uiPriority w:val="99"/>
    <w:rsid w:val="00716A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7B624EB421E32438430AA7DD0BECB10" ma:contentTypeVersion="2" ma:contentTypeDescription="Crie um novo documento." ma:contentTypeScope="" ma:versionID="ed5d938db634109aee8f423386de7b06">
  <xsd:schema xmlns:xsd="http://www.w3.org/2001/XMLSchema" xmlns:xs="http://www.w3.org/2001/XMLSchema" xmlns:p="http://schemas.microsoft.com/office/2006/metadata/properties" xmlns:ns2="82ade07a-6c26-4821-a308-1e7006d52e03" targetNamespace="http://schemas.microsoft.com/office/2006/metadata/properties" ma:root="true" ma:fieldsID="6f64f8d47896f00d54f2b9eec9a4f6c8" ns2:_="">
    <xsd:import namespace="82ade07a-6c26-4821-a308-1e7006d52e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de07a-6c26-4821-a308-1e7006d52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BA41D-C2B0-4FC0-AC6E-87D5796E3E61}">
  <ds:schemaRefs>
    <ds:schemaRef ds:uri="http://schemas.microsoft.com/sharepoint/v3/contenttype/forms"/>
  </ds:schemaRefs>
</ds:datastoreItem>
</file>

<file path=customXml/itemProps2.xml><?xml version="1.0" encoding="utf-8"?>
<ds:datastoreItem xmlns:ds="http://schemas.openxmlformats.org/officeDocument/2006/customXml" ds:itemID="{6C6B01D1-E696-471C-B838-BBC3886D24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F657A2-32F1-4FE3-AE70-CD5178568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de07a-6c26-4821-a308-1e7006d52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DB7D6-D67B-44F0-9522-F6045F51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31</Pages>
  <Words>13684</Words>
  <Characters>73899</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 de Arquitetura e Urbanismo do Brasil</dc:creator>
  <cp:keywords>CAU/BR</cp:keywords>
  <dc:description/>
  <cp:lastModifiedBy>Robson Magalhães Rezende</cp:lastModifiedBy>
  <cp:revision>4</cp:revision>
  <dcterms:created xsi:type="dcterms:W3CDTF">2022-11-08T10:36:00Z</dcterms:created>
  <dcterms:modified xsi:type="dcterms:W3CDTF">2022-11-08T18:36:00Z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0x01010037B624EB421E32438430AA7DD0BECB10</vt:lpwstr>
  </property>
</Properties>
</file>