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5DED" w14:textId="77777777" w:rsidR="000972FD" w:rsidRPr="00E87C39" w:rsidRDefault="000972FD" w:rsidP="00D15EE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EF15B4" w14:textId="6D7D1D4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 xml:space="preserve">RESOLUÇÃO N° </w:t>
      </w:r>
      <w:r w:rsidR="002B3505" w:rsidRPr="00E87C39">
        <w:rPr>
          <w:rFonts w:ascii="Times New Roman" w:hAnsi="Times New Roman"/>
          <w:b/>
          <w:bCs/>
          <w:sz w:val="22"/>
          <w:szCs w:val="22"/>
        </w:rPr>
        <w:t>200</w:t>
      </w:r>
      <w:r w:rsidRPr="00E87C39">
        <w:rPr>
          <w:rFonts w:ascii="Times New Roman" w:hAnsi="Times New Roman"/>
          <w:b/>
          <w:bCs/>
          <w:sz w:val="22"/>
          <w:szCs w:val="22"/>
        </w:rPr>
        <w:t xml:space="preserve">, DE </w:t>
      </w:r>
      <w:r w:rsidR="002B3505" w:rsidRPr="00E87C39">
        <w:rPr>
          <w:rFonts w:ascii="Times New Roman" w:hAnsi="Times New Roman"/>
          <w:b/>
          <w:bCs/>
          <w:sz w:val="22"/>
          <w:szCs w:val="22"/>
        </w:rPr>
        <w:t>15</w:t>
      </w:r>
      <w:r w:rsidRPr="00E87C39">
        <w:rPr>
          <w:rFonts w:ascii="Times New Roman" w:hAnsi="Times New Roman"/>
          <w:b/>
          <w:bCs/>
          <w:sz w:val="22"/>
          <w:szCs w:val="22"/>
        </w:rPr>
        <w:t xml:space="preserve"> DE </w:t>
      </w:r>
      <w:r w:rsidR="002B3505" w:rsidRPr="00E87C39">
        <w:rPr>
          <w:rFonts w:ascii="Times New Roman" w:hAnsi="Times New Roman"/>
          <w:b/>
          <w:bCs/>
          <w:sz w:val="22"/>
          <w:szCs w:val="22"/>
        </w:rPr>
        <w:t>DEZEMBRO</w:t>
      </w:r>
      <w:r w:rsidRPr="00E87C39">
        <w:rPr>
          <w:rFonts w:ascii="Times New Roman" w:hAnsi="Times New Roman"/>
          <w:b/>
          <w:bCs/>
          <w:sz w:val="22"/>
          <w:szCs w:val="22"/>
        </w:rPr>
        <w:t xml:space="preserve"> DE 2020</w:t>
      </w:r>
    </w:p>
    <w:p w14:paraId="1820749B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30262C76" w14:textId="77777777" w:rsidR="000972FD" w:rsidRPr="00E87C39" w:rsidRDefault="000972FD" w:rsidP="00D15EEF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Dispõe sobre procedimentos orçamentários, contábeis e de prestação de contas a serem adotados pelo Conselho de Arquitetura e Urbanismo do Brasil (CAU/BR) e pelos Conselhos de Arquitetura e Urbanismo dos Estados e do Distrito Federal (CAU/UF), e dá outras providências.</w:t>
      </w:r>
    </w:p>
    <w:p w14:paraId="43846FA7" w14:textId="77777777" w:rsidR="000972FD" w:rsidRPr="00E87C39" w:rsidRDefault="000972FD" w:rsidP="00D15EEF">
      <w:pPr>
        <w:ind w:left="4536"/>
        <w:jc w:val="both"/>
        <w:rPr>
          <w:rFonts w:ascii="Times New Roman" w:hAnsi="Times New Roman"/>
          <w:sz w:val="22"/>
          <w:szCs w:val="22"/>
        </w:rPr>
      </w:pPr>
    </w:p>
    <w:p w14:paraId="26BBE368" w14:textId="2A540451" w:rsidR="002B3505" w:rsidRPr="00E87C39" w:rsidRDefault="002B3505" w:rsidP="00D15EEF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Ordinária 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DP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O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BR n° </w:t>
      </w:r>
      <w:r w:rsidRPr="00E87C39">
        <w:rPr>
          <w:rFonts w:ascii="Times New Roman" w:hAnsi="Times New Roman"/>
          <w:sz w:val="22"/>
          <w:szCs w:val="22"/>
          <w:lang w:eastAsia="pt-BR"/>
        </w:rPr>
        <w:t>0</w:t>
      </w:r>
      <w:r w:rsidRPr="00E87C39">
        <w:rPr>
          <w:rFonts w:ascii="Times New Roman" w:hAnsi="Times New Roman"/>
          <w:sz w:val="22"/>
          <w:szCs w:val="22"/>
          <w:lang w:eastAsia="pt-BR"/>
        </w:rPr>
        <w:t>1</w:t>
      </w:r>
      <w:r w:rsidRPr="00E87C39">
        <w:rPr>
          <w:rFonts w:ascii="Times New Roman" w:hAnsi="Times New Roman"/>
          <w:sz w:val="22"/>
          <w:szCs w:val="22"/>
          <w:lang w:eastAsia="pt-BR"/>
        </w:rPr>
        <w:t>06-0</w:t>
      </w:r>
      <w:r w:rsidRPr="00E87C39">
        <w:rPr>
          <w:rFonts w:ascii="Times New Roman" w:hAnsi="Times New Roman"/>
          <w:sz w:val="22"/>
          <w:szCs w:val="22"/>
          <w:lang w:eastAsia="pt-BR"/>
        </w:rPr>
        <w:t>5</w:t>
      </w:r>
      <w:r w:rsidRPr="00E87C39">
        <w:rPr>
          <w:rFonts w:ascii="Times New Roman" w:hAnsi="Times New Roman"/>
          <w:sz w:val="22"/>
          <w:szCs w:val="22"/>
          <w:lang w:eastAsia="pt-BR"/>
        </w:rPr>
        <w:t>/2020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, de 2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0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 de 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n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o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vem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bro de 2020, adotada na Reunião 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Plenária Ordinária 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n° 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>10</w:t>
      </w:r>
      <w:r w:rsidRPr="00E87C39">
        <w:rPr>
          <w:rFonts w:ascii="Times New Roman" w:hAnsi="Times New Roman"/>
          <w:sz w:val="22"/>
          <w:szCs w:val="22"/>
          <w:shd w:val="clear" w:color="auto" w:fill="FFFFFF"/>
        </w:rPr>
        <w:t xml:space="preserve">6, </w:t>
      </w:r>
      <w:r w:rsidRPr="00E87C39">
        <w:rPr>
          <w:rFonts w:ascii="Times New Roman" w:hAnsi="Times New Roman"/>
          <w:sz w:val="22"/>
          <w:szCs w:val="22"/>
        </w:rPr>
        <w:t>realizada nos dias 19 e 20 de novembro de 2020;</w:t>
      </w:r>
    </w:p>
    <w:p w14:paraId="10C9BF48" w14:textId="77777777" w:rsidR="002B3505" w:rsidRPr="00E87C39" w:rsidRDefault="002B3505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DDC3228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RESOLVE:</w:t>
      </w:r>
    </w:p>
    <w:p w14:paraId="337D12C8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0464C02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I</w:t>
      </w:r>
    </w:p>
    <w:p w14:paraId="03DEE244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DO PLANO DE AÇÃO</w:t>
      </w:r>
    </w:p>
    <w:p w14:paraId="189AEFA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AE8557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1° O Conselho de Arquitetura e Urbanismo do Brasil (CAU/BR) e os Conselhos de Arquitetura e Urbanismo dos Estados e do Distrito Federal (CAU/UF) elaborarão seus Planos de Ação e Orçamentos anuais, por projeto e atividade, observando a missão, visão, políticas, objetivos e estratégias de atuação, na forma aprovada pelo Plenário do CAU/BR.</w:t>
      </w:r>
    </w:p>
    <w:p w14:paraId="0E23D63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FDD5B2A" w14:textId="2D61BBF2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Parágrafo único. Compete ao Plenário do CAU/BR definir, com a participação dos CAU/UF, as políticas e estratégias de atuação dos Conselhos de Arquitetura e Urbanismo (CAU) em âmbito nacional com base no Planejamento Estratégico do CAU, aprovadas na segunda </w:t>
      </w:r>
      <w:r w:rsidR="002B3505" w:rsidRPr="00E87C39">
        <w:rPr>
          <w:rFonts w:ascii="Times New Roman" w:hAnsi="Times New Roman"/>
          <w:sz w:val="22"/>
          <w:szCs w:val="22"/>
        </w:rPr>
        <w:t>reunião plenária ampliada</w:t>
      </w:r>
      <w:r w:rsidRPr="00E87C39">
        <w:rPr>
          <w:rFonts w:ascii="Times New Roman" w:hAnsi="Times New Roman"/>
          <w:sz w:val="22"/>
          <w:szCs w:val="22"/>
        </w:rPr>
        <w:t xml:space="preserve"> do ano e retratadas nas </w:t>
      </w:r>
      <w:r w:rsidR="002B3505" w:rsidRPr="00E87C39">
        <w:rPr>
          <w:rFonts w:ascii="Times New Roman" w:hAnsi="Times New Roman"/>
          <w:sz w:val="22"/>
          <w:szCs w:val="22"/>
        </w:rPr>
        <w:t>diretrizes para elaboração do plano de ação e orçamento</w:t>
      </w:r>
      <w:r w:rsidRPr="00E87C39">
        <w:rPr>
          <w:rFonts w:ascii="Times New Roman" w:hAnsi="Times New Roman"/>
          <w:sz w:val="22"/>
          <w:szCs w:val="22"/>
        </w:rPr>
        <w:t xml:space="preserve"> para o ano seguinte.</w:t>
      </w:r>
    </w:p>
    <w:p w14:paraId="39FF1EAB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B4859BF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2° O CAU/BR homologará os Planos de Ação e Orçamentos anuais elaborados pelos CAU/UF e elaborará o plano de ação e orçamento anual do CAU, assim entendido o conjunto formado pelo CAU/BR e pelos CAU/UF, a ser submetido à aprovação do Plenário do CAU/BR.</w:t>
      </w:r>
    </w:p>
    <w:p w14:paraId="71A79CC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6362E19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II</w:t>
      </w:r>
    </w:p>
    <w:p w14:paraId="27934ABA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DOS PLANOS DE AÇÃO E ORÇAMENTOS</w:t>
      </w:r>
    </w:p>
    <w:p w14:paraId="58A68CA6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DO CAU/BR E DOS CAU/UF</w:t>
      </w:r>
    </w:p>
    <w:p w14:paraId="086E964C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15889ADC" w14:textId="4E0F20D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3° O CAU/BR e os CAU/UF elaborarão seus Planos de Ação e Orçamento</w:t>
      </w:r>
      <w:r w:rsidR="00484CF0" w:rsidRPr="00E87C39">
        <w:rPr>
          <w:rFonts w:ascii="Times New Roman" w:hAnsi="Times New Roman"/>
          <w:sz w:val="22"/>
          <w:szCs w:val="22"/>
        </w:rPr>
        <w:t>s</w:t>
      </w:r>
      <w:r w:rsidRPr="00E87C39">
        <w:rPr>
          <w:rFonts w:ascii="Times New Roman" w:hAnsi="Times New Roman"/>
          <w:sz w:val="22"/>
          <w:szCs w:val="22"/>
        </w:rPr>
        <w:t xml:space="preserve"> anuais contendo a seguinte estrutura:</w:t>
      </w:r>
    </w:p>
    <w:p w14:paraId="34A994B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8BAB2B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E87C39">
        <w:rPr>
          <w:rFonts w:ascii="Times New Roman" w:hAnsi="Times New Roman"/>
          <w:sz w:val="22"/>
          <w:szCs w:val="22"/>
        </w:rPr>
        <w:t>desdobramento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das diretrizes estratégicas nacionais;</w:t>
      </w:r>
    </w:p>
    <w:p w14:paraId="5D6774A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4F2A712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Pr="00E87C39">
        <w:rPr>
          <w:rFonts w:ascii="Times New Roman" w:hAnsi="Times New Roman"/>
          <w:sz w:val="22"/>
          <w:szCs w:val="22"/>
        </w:rPr>
        <w:t>indicadores e metas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 resultados; </w:t>
      </w:r>
    </w:p>
    <w:p w14:paraId="4C00422B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0F7434A" w14:textId="7F2647A0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III - plano de ação por projeto e atividade </w:t>
      </w:r>
      <w:r w:rsidR="00484CF0" w:rsidRPr="00E87C39">
        <w:rPr>
          <w:rFonts w:ascii="Times New Roman" w:hAnsi="Times New Roman"/>
          <w:sz w:val="22"/>
          <w:szCs w:val="22"/>
        </w:rPr>
        <w:t>-</w:t>
      </w:r>
      <w:r w:rsidRPr="00E87C39">
        <w:rPr>
          <w:rFonts w:ascii="Times New Roman" w:hAnsi="Times New Roman"/>
          <w:sz w:val="22"/>
          <w:szCs w:val="22"/>
        </w:rPr>
        <w:t xml:space="preserve"> metas físicas e financeiras;</w:t>
      </w:r>
    </w:p>
    <w:p w14:paraId="68DD354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95235B2" w14:textId="2234EC59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IV - </w:t>
      </w:r>
      <w:proofErr w:type="gramStart"/>
      <w:r w:rsidRPr="00E87C39">
        <w:rPr>
          <w:rFonts w:ascii="Times New Roman" w:hAnsi="Times New Roman"/>
          <w:sz w:val="22"/>
          <w:szCs w:val="22"/>
        </w:rPr>
        <w:t>cenário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 receitas aprovado nas </w:t>
      </w:r>
      <w:r w:rsidR="00484CF0" w:rsidRPr="00E87C39">
        <w:rPr>
          <w:rFonts w:ascii="Times New Roman" w:hAnsi="Times New Roman"/>
          <w:sz w:val="22"/>
          <w:szCs w:val="22"/>
        </w:rPr>
        <w:t>diretrizes do plano de ação e orçamento</w:t>
      </w:r>
      <w:r w:rsidRPr="00E87C39">
        <w:rPr>
          <w:rFonts w:ascii="Times New Roman" w:hAnsi="Times New Roman"/>
          <w:sz w:val="22"/>
          <w:szCs w:val="22"/>
        </w:rPr>
        <w:t xml:space="preserve"> do CAU, incluindo as projeções de anuidades dos exercícios anteriores </w:t>
      </w:r>
      <w:r w:rsidR="00484CF0" w:rsidRPr="00E87C39">
        <w:rPr>
          <w:rFonts w:ascii="Times New Roman" w:hAnsi="Times New Roman"/>
          <w:sz w:val="22"/>
          <w:szCs w:val="22"/>
        </w:rPr>
        <w:t>-</w:t>
      </w:r>
      <w:r w:rsidRPr="00E87C39">
        <w:rPr>
          <w:rFonts w:ascii="Times New Roman" w:hAnsi="Times New Roman"/>
          <w:sz w:val="22"/>
          <w:szCs w:val="22"/>
        </w:rPr>
        <w:t xml:space="preserve"> valores e critérios de projeção; </w:t>
      </w:r>
    </w:p>
    <w:p w14:paraId="31E2B107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0AE185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V - </w:t>
      </w:r>
      <w:proofErr w:type="gramStart"/>
      <w:r w:rsidRPr="00E87C39">
        <w:rPr>
          <w:rFonts w:ascii="Times New Roman" w:hAnsi="Times New Roman"/>
          <w:sz w:val="22"/>
          <w:szCs w:val="22"/>
        </w:rPr>
        <w:t>despesas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por projeto e atividade na forma do plano de ação;</w:t>
      </w:r>
    </w:p>
    <w:p w14:paraId="572CDD2C" w14:textId="77777777" w:rsidR="00E87C39" w:rsidRDefault="00E87C39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95CEC4B" w14:textId="1E8E6106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VI - </w:t>
      </w:r>
      <w:proofErr w:type="gramStart"/>
      <w:r w:rsidRPr="00E87C39">
        <w:rPr>
          <w:rFonts w:ascii="Times New Roman" w:hAnsi="Times New Roman"/>
          <w:sz w:val="22"/>
          <w:szCs w:val="22"/>
        </w:rPr>
        <w:t>deliberação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 aprovação pelas comissões que tratam de planejamento e finanças no CAU/BR e nos CAU/UF;</w:t>
      </w:r>
    </w:p>
    <w:p w14:paraId="1CE1B351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9A8FB80" w14:textId="77777777" w:rsidR="000972FD" w:rsidRPr="00E87C39" w:rsidRDefault="000972FD" w:rsidP="00D15EE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E87C39">
        <w:rPr>
          <w:rFonts w:ascii="Times New Roman" w:hAnsi="Times New Roman"/>
          <w:spacing w:val="-4"/>
          <w:sz w:val="22"/>
          <w:szCs w:val="22"/>
        </w:rPr>
        <w:t>VII - deliberação de aprovação pelo plenário do CAU/BR e pelos plenários dos CAU/UF, conforme o caso.</w:t>
      </w:r>
    </w:p>
    <w:p w14:paraId="02C5258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03CB50E" w14:textId="53DFDAF0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1° Os </w:t>
      </w:r>
      <w:r w:rsidR="00484CF0" w:rsidRPr="00E87C39">
        <w:rPr>
          <w:rFonts w:ascii="Times New Roman" w:hAnsi="Times New Roman"/>
          <w:sz w:val="22"/>
          <w:szCs w:val="22"/>
        </w:rPr>
        <w:t xml:space="preserve">planos de ação e orçamentos </w:t>
      </w:r>
      <w:r w:rsidRPr="00E87C39">
        <w:rPr>
          <w:rFonts w:ascii="Times New Roman" w:hAnsi="Times New Roman"/>
          <w:sz w:val="22"/>
          <w:szCs w:val="22"/>
        </w:rPr>
        <w:t>serão disponibilizados pelos CAU/UF para análise e homologação pelo CAU/BR, observando as datas estabelecidas para o exercício, no calendário de atividades constante nas diretrizes para elaboração do plano de ação e orçamento.</w:t>
      </w:r>
    </w:p>
    <w:p w14:paraId="13FAC936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705CF0C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2° Os documentos relativos aos incisos do </w:t>
      </w:r>
      <w:r w:rsidRPr="00E87C39">
        <w:rPr>
          <w:rFonts w:ascii="Times New Roman" w:hAnsi="Times New Roman"/>
          <w:i/>
          <w:iCs/>
          <w:sz w:val="22"/>
          <w:szCs w:val="22"/>
        </w:rPr>
        <w:t>caput</w:t>
      </w:r>
      <w:r w:rsidRPr="00E87C39">
        <w:rPr>
          <w:rFonts w:ascii="Times New Roman" w:hAnsi="Times New Roman"/>
          <w:sz w:val="22"/>
          <w:szCs w:val="22"/>
        </w:rPr>
        <w:t xml:space="preserve"> deste artigo deverão ser formalmente remetidos ao CAU/BR, observando as datas estabelecidas para o exercício no calendário de atividades constante das diretrizes para elaboração do plano de ação e orçamento.</w:t>
      </w:r>
    </w:p>
    <w:p w14:paraId="54E4BC3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614DD3F" w14:textId="00EE24ED" w:rsidR="000972FD" w:rsidRPr="00E87C39" w:rsidRDefault="000972FD" w:rsidP="00D15EEF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E87C39">
        <w:rPr>
          <w:rFonts w:ascii="Times New Roman" w:hAnsi="Times New Roman"/>
          <w:spacing w:val="-2"/>
          <w:sz w:val="22"/>
          <w:szCs w:val="22"/>
        </w:rPr>
        <w:t>Art. 4° A Comissão de Planejamento e Finanças do CAU/BR (</w:t>
      </w:r>
      <w:proofErr w:type="spellStart"/>
      <w:r w:rsidRPr="00E87C39">
        <w:rPr>
          <w:rFonts w:ascii="Times New Roman" w:hAnsi="Times New Roman"/>
          <w:spacing w:val="-2"/>
          <w:sz w:val="22"/>
          <w:szCs w:val="22"/>
        </w:rPr>
        <w:t>CPFi</w:t>
      </w:r>
      <w:proofErr w:type="spellEnd"/>
      <w:r w:rsidRPr="00E87C39">
        <w:rPr>
          <w:rFonts w:ascii="Times New Roman" w:hAnsi="Times New Roman"/>
          <w:spacing w:val="-2"/>
          <w:sz w:val="22"/>
          <w:szCs w:val="22"/>
        </w:rPr>
        <w:t xml:space="preserve">-CAU/BR) procederá à análise dos </w:t>
      </w:r>
      <w:r w:rsidR="00484CF0" w:rsidRPr="00E87C39">
        <w:rPr>
          <w:rFonts w:ascii="Times New Roman" w:hAnsi="Times New Roman"/>
          <w:spacing w:val="-2"/>
          <w:sz w:val="22"/>
          <w:szCs w:val="22"/>
        </w:rPr>
        <w:t>planos de ação e orçamento</w:t>
      </w:r>
      <w:r w:rsidRPr="00E87C39">
        <w:rPr>
          <w:rFonts w:ascii="Times New Roman" w:hAnsi="Times New Roman"/>
          <w:spacing w:val="-2"/>
          <w:sz w:val="22"/>
          <w:szCs w:val="22"/>
        </w:rPr>
        <w:t xml:space="preserve"> dos CAU/UF e do CAU/BR, observando as datas estabelecidas para o exercício no calendário de atividades constante das diretrizes para elaboração do plano de ação e orçamento.</w:t>
      </w:r>
    </w:p>
    <w:p w14:paraId="4978A93B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5011320" w14:textId="083A3C4A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Art. 5° O Plenário do CAU/BR, na reunião de dezembro de cada ano, aprovará o </w:t>
      </w:r>
      <w:r w:rsidR="00484CF0" w:rsidRPr="00E87C39">
        <w:rPr>
          <w:rFonts w:ascii="Times New Roman" w:hAnsi="Times New Roman"/>
          <w:sz w:val="22"/>
          <w:szCs w:val="22"/>
        </w:rPr>
        <w:t xml:space="preserve">plano de ação e orçamento do </w:t>
      </w:r>
      <w:r w:rsidRPr="00E87C39">
        <w:rPr>
          <w:rFonts w:ascii="Times New Roman" w:hAnsi="Times New Roman"/>
          <w:sz w:val="22"/>
          <w:szCs w:val="22"/>
        </w:rPr>
        <w:t>CAU.</w:t>
      </w:r>
    </w:p>
    <w:p w14:paraId="0547928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25CD586E" w14:textId="34D9A0E9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Parágrafo único. O CAU/BR fará publicar, no Diário Oficial da União, extrato do resumo da programação orçamentária aprovada, fazendo-o até 31 de dezembro de cada ano, sendo os detalhamentos dos </w:t>
      </w:r>
      <w:r w:rsidR="00484CF0" w:rsidRPr="00E87C39">
        <w:rPr>
          <w:rFonts w:ascii="Times New Roman" w:hAnsi="Times New Roman"/>
          <w:sz w:val="22"/>
          <w:szCs w:val="22"/>
        </w:rPr>
        <w:t>planos de ação e orçamentos</w:t>
      </w:r>
      <w:r w:rsidRPr="00E87C39">
        <w:rPr>
          <w:rFonts w:ascii="Times New Roman" w:hAnsi="Times New Roman"/>
          <w:sz w:val="22"/>
          <w:szCs w:val="22"/>
        </w:rPr>
        <w:t xml:space="preserve"> dos Conselhos de Arquitetura e Urbanismo dos Estados e do Distrito Federal publicados no sítio eletrônico do CAU/BR.</w:t>
      </w:r>
    </w:p>
    <w:p w14:paraId="51C6327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B8A5259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III</w:t>
      </w:r>
    </w:p>
    <w:p w14:paraId="448601BD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DAS REPROGRAMAÇÕES DOS PLANOS DE AÇÃO E</w:t>
      </w:r>
    </w:p>
    <w:p w14:paraId="63FD8E98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ORÇAMENTOS DO CAU/BR E DOS CAU/UF</w:t>
      </w:r>
    </w:p>
    <w:p w14:paraId="11543C61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679D22F0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6° A reprogramação dos planos de ação e orçamentos do CAU/BR e dos CAU/UF será obrigatória quando houver:</w:t>
      </w:r>
    </w:p>
    <w:p w14:paraId="125238E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775D4549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E87C39">
        <w:rPr>
          <w:rFonts w:ascii="Times New Roman" w:hAnsi="Times New Roman"/>
          <w:sz w:val="22"/>
          <w:szCs w:val="22"/>
        </w:rPr>
        <w:t>necessidade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 realização de ações não previstas no plano de ação e orçamento que acarretem alteração no valor total aprovado ou na quantidade de projetos ou atividades aprovados e/ou;</w:t>
      </w:r>
    </w:p>
    <w:p w14:paraId="5038062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0508067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Pr="00E87C39">
        <w:rPr>
          <w:rFonts w:ascii="Times New Roman" w:hAnsi="Times New Roman"/>
          <w:sz w:val="22"/>
          <w:szCs w:val="22"/>
        </w:rPr>
        <w:t>necessidade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 transposição de recursos orçamentários do grupo de Despesas Correntes para Despesas de Capital ou vice-versa.</w:t>
      </w:r>
    </w:p>
    <w:p w14:paraId="7B5AA36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5F3C1BF5" w14:textId="1F8448BF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1° As propostas de reprogramações dos planos de ação e orçamentos serão encaminhadas</w:t>
      </w:r>
      <w:r w:rsidR="00A725D1" w:rsidRPr="00E87C39">
        <w:rPr>
          <w:rFonts w:ascii="Times New Roman" w:hAnsi="Times New Roman"/>
          <w:sz w:val="22"/>
          <w:szCs w:val="22"/>
        </w:rPr>
        <w:t>,</w:t>
      </w:r>
      <w:r w:rsidRPr="00E87C39">
        <w:rPr>
          <w:rFonts w:ascii="Times New Roman" w:hAnsi="Times New Roman"/>
          <w:sz w:val="22"/>
          <w:szCs w:val="22"/>
        </w:rPr>
        <w:t xml:space="preserve"> conforme cronograma formulado pelo CAU/BR, anteriormente à reunião da </w:t>
      </w:r>
      <w:proofErr w:type="spellStart"/>
      <w:r w:rsidRPr="00E87C39">
        <w:rPr>
          <w:rFonts w:ascii="Times New Roman" w:hAnsi="Times New Roman"/>
          <w:sz w:val="22"/>
          <w:szCs w:val="22"/>
        </w:rPr>
        <w:t>CPFi</w:t>
      </w:r>
      <w:proofErr w:type="spellEnd"/>
      <w:r w:rsidRPr="00E87C39">
        <w:rPr>
          <w:rFonts w:ascii="Times New Roman" w:hAnsi="Times New Roman"/>
          <w:sz w:val="22"/>
          <w:szCs w:val="22"/>
        </w:rPr>
        <w:t xml:space="preserve">-CAU/BR para análise da referida </w:t>
      </w:r>
      <w:r w:rsidR="00A725D1" w:rsidRPr="00E87C39">
        <w:rPr>
          <w:rFonts w:ascii="Times New Roman" w:hAnsi="Times New Roman"/>
          <w:sz w:val="22"/>
          <w:szCs w:val="22"/>
        </w:rPr>
        <w:t>c</w:t>
      </w:r>
      <w:r w:rsidRPr="00E87C39">
        <w:rPr>
          <w:rFonts w:ascii="Times New Roman" w:hAnsi="Times New Roman"/>
          <w:sz w:val="22"/>
          <w:szCs w:val="22"/>
        </w:rPr>
        <w:t>omissão e posterior homologação pelo Plenário do CAU/BR.</w:t>
      </w:r>
    </w:p>
    <w:p w14:paraId="200968FD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240D635D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2° As deliberações de aprovação das reprogramações dos planos de ação e orçamentos dos CAU/UF pelas respectivas comissões e plenários deverão ser encaminhadas ao CAU/BR, previamente à data da reunião da </w:t>
      </w:r>
      <w:proofErr w:type="spellStart"/>
      <w:r w:rsidRPr="00E87C39">
        <w:rPr>
          <w:rFonts w:ascii="Times New Roman" w:hAnsi="Times New Roman"/>
          <w:sz w:val="22"/>
          <w:szCs w:val="22"/>
        </w:rPr>
        <w:t>CPFi</w:t>
      </w:r>
      <w:proofErr w:type="spellEnd"/>
      <w:r w:rsidRPr="00E87C39">
        <w:rPr>
          <w:rFonts w:ascii="Times New Roman" w:hAnsi="Times New Roman"/>
          <w:sz w:val="22"/>
          <w:szCs w:val="22"/>
        </w:rPr>
        <w:t>-CAU/BR.</w:t>
      </w:r>
    </w:p>
    <w:p w14:paraId="30A9BC21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7AA3138E" w14:textId="3E5DDF8F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3° A última proposta de reprogramação do </w:t>
      </w:r>
      <w:r w:rsidR="00A725D1" w:rsidRPr="00E87C39">
        <w:rPr>
          <w:rFonts w:ascii="Times New Roman" w:hAnsi="Times New Roman"/>
          <w:sz w:val="22"/>
          <w:szCs w:val="22"/>
        </w:rPr>
        <w:t>plano de ação e orçamento</w:t>
      </w:r>
      <w:r w:rsidRPr="00E87C39">
        <w:rPr>
          <w:rFonts w:ascii="Times New Roman" w:hAnsi="Times New Roman"/>
          <w:sz w:val="22"/>
          <w:szCs w:val="22"/>
        </w:rPr>
        <w:t xml:space="preserve"> do CAU/BR a ser submetida à análise do Plenário deverá ser aprovada até o mês de novembro de cada ano, devendo ser observado o calendário de reuniões do CAU/BR.</w:t>
      </w:r>
    </w:p>
    <w:p w14:paraId="5D32190F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5F832A2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4° A última proposta de reprogramação dos planos de ação e orçamentos dos CAU/UF deverá ser devidamente aprovada em seus plenários e encaminhada ao CAU/BR até 30 de outubro de cada ano.</w:t>
      </w:r>
    </w:p>
    <w:p w14:paraId="732A584C" w14:textId="77777777" w:rsidR="00E87C39" w:rsidRDefault="00E87C39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70784A3" w14:textId="362CE3C2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5° A reprogramação do </w:t>
      </w:r>
      <w:r w:rsidR="00A725D1" w:rsidRPr="00E87C39">
        <w:rPr>
          <w:rFonts w:ascii="Times New Roman" w:hAnsi="Times New Roman"/>
          <w:sz w:val="22"/>
          <w:szCs w:val="22"/>
        </w:rPr>
        <w:t>plano de ação e orçamento</w:t>
      </w:r>
      <w:r w:rsidRPr="00E87C39">
        <w:rPr>
          <w:rFonts w:ascii="Times New Roman" w:hAnsi="Times New Roman"/>
          <w:sz w:val="22"/>
          <w:szCs w:val="22"/>
        </w:rPr>
        <w:t xml:space="preserve"> apresentada ao CAU/BR depois da data estipulada no parágrafo anterior não será objeto de análise, sujeitando o ordenador de despesas à responsabilização solidária por irregularidades decorrentes da não homologação da </w:t>
      </w:r>
      <w:r w:rsidR="00A725D1" w:rsidRPr="00E87C39">
        <w:rPr>
          <w:rFonts w:ascii="Times New Roman" w:hAnsi="Times New Roman"/>
          <w:sz w:val="22"/>
          <w:szCs w:val="22"/>
        </w:rPr>
        <w:t>r</w:t>
      </w:r>
      <w:r w:rsidRPr="00E87C39">
        <w:rPr>
          <w:rFonts w:ascii="Times New Roman" w:hAnsi="Times New Roman"/>
          <w:sz w:val="22"/>
          <w:szCs w:val="22"/>
        </w:rPr>
        <w:t>eprogramação.</w:t>
      </w:r>
    </w:p>
    <w:p w14:paraId="16781EE2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9458A6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6° Após homologadas as reprogramações orçamentárias, o CAU/BR fará publicar os respectivos extratos dos resumos no Diário Oficial da União.</w:t>
      </w:r>
    </w:p>
    <w:p w14:paraId="1BDAB9FB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11D86A2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IV</w:t>
      </w:r>
    </w:p>
    <w:p w14:paraId="54C2D462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DA EXECUÇÃO DOS PLANOS DE AÇÃO E ORÇAMENTOS</w:t>
      </w:r>
    </w:p>
    <w:p w14:paraId="515AA425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DO CAU/BR E DOS CAU/UF</w:t>
      </w:r>
    </w:p>
    <w:p w14:paraId="1D57F28A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52005C77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7° O CAU/BR e os CAU/UF publicarão em seus sítios eletrônicos, sistematicamente, relatórios parciais da execução de seu plano de ação e orçamento contemplando os resultados para os indicadores do mapa estratégico, da alocação estratégica de recursos e dos projetos e atividades, bem como a execução das metas físicas e financeiras, frente ao previsto no plano aprovado.</w:t>
      </w:r>
    </w:p>
    <w:p w14:paraId="72E8343E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512927C2" w14:textId="034D9A32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Parágrafo único. Os relatórios de execução dos planos de ação e orçamentos publicados, tanto os periódicos como o anual, este último no prazo estipulado pelo </w:t>
      </w:r>
      <w:r w:rsidR="00A725D1" w:rsidRPr="00E87C39">
        <w:rPr>
          <w:rFonts w:ascii="Times New Roman" w:hAnsi="Times New Roman"/>
          <w:sz w:val="22"/>
          <w:szCs w:val="22"/>
        </w:rPr>
        <w:t>Tribunal de Contas da União (</w:t>
      </w:r>
      <w:r w:rsidRPr="00E87C39">
        <w:rPr>
          <w:rFonts w:ascii="Times New Roman" w:hAnsi="Times New Roman"/>
          <w:sz w:val="22"/>
          <w:szCs w:val="22"/>
        </w:rPr>
        <w:t>TCU</w:t>
      </w:r>
      <w:r w:rsidR="00A725D1" w:rsidRPr="00E87C39">
        <w:rPr>
          <w:rFonts w:ascii="Times New Roman" w:hAnsi="Times New Roman"/>
          <w:sz w:val="22"/>
          <w:szCs w:val="22"/>
        </w:rPr>
        <w:t>)</w:t>
      </w:r>
      <w:r w:rsidRPr="00E87C39">
        <w:rPr>
          <w:rFonts w:ascii="Times New Roman" w:hAnsi="Times New Roman"/>
          <w:sz w:val="22"/>
          <w:szCs w:val="22"/>
        </w:rPr>
        <w:t>, serão objeto de análises pelo CAU/BR, que recomendará ajustes porventura pertinentes.</w:t>
      </w:r>
    </w:p>
    <w:p w14:paraId="32E7136C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5E0D6D2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V</w:t>
      </w:r>
    </w:p>
    <w:p w14:paraId="7D9E2627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DAS INFORMAÇÕES CONTÁBEIS</w:t>
      </w:r>
    </w:p>
    <w:p w14:paraId="372AADA4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DO CAU/BR E DOS CAU/UF</w:t>
      </w:r>
    </w:p>
    <w:p w14:paraId="7B542FA3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67B46FDB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8° O CAU/BR e os CAU/UF disponibilizarão, por meio de sistema informatizado, as informações contábeis mensais até o último dia útil do mês seguinte ao de referência.</w:t>
      </w:r>
    </w:p>
    <w:p w14:paraId="10341747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96DB5CB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1° Em anexo às informações contábeis, os CAU/UF deverão encaminhar os extratos bancários das contas-correntes e de aplicações financeiras do mês de referência para confirmação da conciliação bancária.</w:t>
      </w:r>
    </w:p>
    <w:p w14:paraId="40E3ECA9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2FAE6E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2º Caberá às comissões de planejamento e finanças ou equivalente dos CAU/UF, de acordo com suas prerrogativas regimentais, na forma e periodicidade por elas definidas, analisarem periodicamente as informações de que tratam este artigo, recomendando-se, dentre outros, o exame conjunto do(a)s:</w:t>
      </w:r>
    </w:p>
    <w:p w14:paraId="6E79587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0442660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E87C39">
        <w:rPr>
          <w:rFonts w:ascii="Times New Roman" w:hAnsi="Times New Roman"/>
          <w:sz w:val="22"/>
          <w:szCs w:val="22"/>
        </w:rPr>
        <w:t>plano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 ação e orçamento aprovado;</w:t>
      </w:r>
    </w:p>
    <w:p w14:paraId="11810A91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E7F206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Pr="00E87C39">
        <w:rPr>
          <w:rFonts w:ascii="Times New Roman" w:hAnsi="Times New Roman"/>
          <w:sz w:val="22"/>
          <w:szCs w:val="22"/>
        </w:rPr>
        <w:t>demonstrativo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 receitas e despesas aprovadas;</w:t>
      </w:r>
    </w:p>
    <w:p w14:paraId="0E0B3DC8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04DC8C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III - demonstrativo analítico dos processos de despesas abertos;</w:t>
      </w:r>
    </w:p>
    <w:p w14:paraId="231C005D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446BE9D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IV - </w:t>
      </w:r>
      <w:proofErr w:type="gramStart"/>
      <w:r w:rsidRPr="00E87C39">
        <w:rPr>
          <w:rFonts w:ascii="Times New Roman" w:hAnsi="Times New Roman"/>
          <w:sz w:val="22"/>
          <w:szCs w:val="22"/>
        </w:rPr>
        <w:t>demonstrativo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analítico dos contratos e convênios firmados e sua execução;</w:t>
      </w:r>
    </w:p>
    <w:p w14:paraId="290B43CF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0352D9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V - </w:t>
      </w:r>
      <w:proofErr w:type="gramStart"/>
      <w:r w:rsidRPr="00E87C39">
        <w:rPr>
          <w:rFonts w:ascii="Times New Roman" w:hAnsi="Times New Roman"/>
          <w:sz w:val="22"/>
          <w:szCs w:val="22"/>
        </w:rPr>
        <w:t>informações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sobre os principais atos e fatos ocorridos que mereçam relevância.</w:t>
      </w:r>
    </w:p>
    <w:p w14:paraId="4EE29F14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66FDB2E2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VI</w:t>
      </w:r>
    </w:p>
    <w:p w14:paraId="2DC4792B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DA UTILIZAÇÃO DO SUPERÁVIT FINANCEIRO</w:t>
      </w:r>
    </w:p>
    <w:p w14:paraId="65694421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PELO CAU/BR E PELOS CAU/UF</w:t>
      </w:r>
    </w:p>
    <w:p w14:paraId="12679A35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2B938C2B" w14:textId="3B2747D2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Art. 9º Fica autorizada a utilização de superávit financeiro acumulado até o exercício imediatamente anterior, apurado no balanço patrimonial, em despesas de capital e em projetos específicos, com seus respectivos </w:t>
      </w:r>
      <w:r w:rsidR="00A725D1" w:rsidRPr="00E87C39">
        <w:rPr>
          <w:rFonts w:ascii="Times New Roman" w:hAnsi="Times New Roman"/>
          <w:sz w:val="22"/>
          <w:szCs w:val="22"/>
        </w:rPr>
        <w:t>planos de trabalho</w:t>
      </w:r>
      <w:r w:rsidRPr="00E87C39">
        <w:rPr>
          <w:rFonts w:ascii="Times New Roman" w:hAnsi="Times New Roman"/>
          <w:sz w:val="22"/>
          <w:szCs w:val="22"/>
        </w:rPr>
        <w:t>, de caráter não continuado, não configurado como atividade, em ações cuja realização seja suportada por despesas de natureza corrente.</w:t>
      </w:r>
    </w:p>
    <w:p w14:paraId="567507D7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2BAA21D" w14:textId="76630622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1º Não obstante o </w:t>
      </w:r>
      <w:r w:rsidR="00697398" w:rsidRPr="00E87C39">
        <w:rPr>
          <w:rFonts w:ascii="Times New Roman" w:hAnsi="Times New Roman"/>
          <w:sz w:val="22"/>
          <w:szCs w:val="22"/>
        </w:rPr>
        <w:t xml:space="preserve">disposto no </w:t>
      </w:r>
      <w:r w:rsidRPr="00E87C39">
        <w:rPr>
          <w:rFonts w:ascii="Times New Roman" w:hAnsi="Times New Roman"/>
          <w:sz w:val="22"/>
          <w:szCs w:val="22"/>
        </w:rPr>
        <w:t>§ 2º do art. 43 da Lei nº 4.320</w:t>
      </w:r>
      <w:r w:rsidR="00697398" w:rsidRPr="00E87C39">
        <w:rPr>
          <w:rFonts w:ascii="Times New Roman" w:hAnsi="Times New Roman"/>
          <w:sz w:val="22"/>
          <w:szCs w:val="22"/>
        </w:rPr>
        <w:t>, de 17 de março de 19</w:t>
      </w:r>
      <w:r w:rsidRPr="00E87C39">
        <w:rPr>
          <w:rFonts w:ascii="Times New Roman" w:hAnsi="Times New Roman"/>
          <w:sz w:val="22"/>
          <w:szCs w:val="22"/>
        </w:rPr>
        <w:t xml:space="preserve">64, considere superávit financeiro como a diferença positiva entre o ativo financeiro e o passivo financeiro, pelos princípios contábeis da prudência ou conservadorismo, o CAU considera apenas a parte do </w:t>
      </w:r>
      <w:r w:rsidR="00A725D1" w:rsidRPr="00E87C39">
        <w:rPr>
          <w:rFonts w:ascii="Times New Roman" w:hAnsi="Times New Roman"/>
          <w:sz w:val="22"/>
          <w:szCs w:val="22"/>
        </w:rPr>
        <w:t xml:space="preserve">ativo financeiro </w:t>
      </w:r>
      <w:r w:rsidRPr="00E87C39">
        <w:rPr>
          <w:rFonts w:ascii="Times New Roman" w:hAnsi="Times New Roman"/>
          <w:sz w:val="22"/>
          <w:szCs w:val="22"/>
        </w:rPr>
        <w:t>relativa à disponibilidade financeira (liquidez imediata) para fins de cálculo daquele superávit.</w:t>
      </w:r>
    </w:p>
    <w:p w14:paraId="2CEA18A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2BC0FB57" w14:textId="2834EE9C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2º A utilização de recursos do superávit financeiro deverá ser previamente aprovada pelas</w:t>
      </w:r>
      <w:r w:rsidR="00D15EEF" w:rsidRPr="00E87C39">
        <w:rPr>
          <w:rFonts w:ascii="Times New Roman" w:hAnsi="Times New Roman"/>
          <w:sz w:val="22"/>
          <w:szCs w:val="22"/>
        </w:rPr>
        <w:t xml:space="preserve"> comissões de planejamento e finanças ou equivalentes e pelos plenários dos respectivos</w:t>
      </w:r>
      <w:r w:rsidRPr="00E87C39">
        <w:rPr>
          <w:rFonts w:ascii="Times New Roman" w:hAnsi="Times New Roman"/>
          <w:sz w:val="22"/>
          <w:szCs w:val="22"/>
        </w:rPr>
        <w:t xml:space="preserve"> CAU/UF, sendo que na utilização em projetos específicos deverão ser observados critérios e percentuais de uso destes recursos, de responsabilidade de cada CAU/UF.</w:t>
      </w:r>
    </w:p>
    <w:p w14:paraId="2576FA52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06DDABA" w14:textId="2456B5FA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3º É vedada a utilização dos recursos do superávit financeiro para remuneração de pessoal efetivo e de </w:t>
      </w:r>
      <w:r w:rsidR="00D15EEF" w:rsidRPr="00E87C39">
        <w:rPr>
          <w:rFonts w:ascii="Times New Roman" w:hAnsi="Times New Roman"/>
          <w:sz w:val="22"/>
          <w:szCs w:val="22"/>
        </w:rPr>
        <w:t xml:space="preserve">ocupantes de </w:t>
      </w:r>
      <w:r w:rsidRPr="00E87C39">
        <w:rPr>
          <w:rFonts w:ascii="Times New Roman" w:hAnsi="Times New Roman"/>
          <w:sz w:val="22"/>
          <w:szCs w:val="22"/>
        </w:rPr>
        <w:t>empregos de livre provimento e demissão, bem como os encargos sociais inerentes.</w:t>
      </w:r>
    </w:p>
    <w:p w14:paraId="716D0196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7DE2C688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VII</w:t>
      </w:r>
    </w:p>
    <w:p w14:paraId="7FE75719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DAS PRESTAÇÕES DE CONTAS ANUAIS</w:t>
      </w:r>
    </w:p>
    <w:p w14:paraId="6905587C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 xml:space="preserve"> DO CAU/BR E DOS CAU/UF</w:t>
      </w:r>
    </w:p>
    <w:p w14:paraId="0D207760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319047B0" w14:textId="2D90011A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10. As prestações de contas do CAU/BR e dos CAU/UF</w:t>
      </w:r>
      <w:r w:rsidR="00D15EEF" w:rsidRPr="00E87C39">
        <w:rPr>
          <w:rFonts w:ascii="Times New Roman" w:hAnsi="Times New Roman"/>
          <w:sz w:val="22"/>
          <w:szCs w:val="22"/>
        </w:rPr>
        <w:t>,</w:t>
      </w:r>
      <w:r w:rsidRPr="00E87C39">
        <w:rPr>
          <w:rFonts w:ascii="Times New Roman" w:hAnsi="Times New Roman"/>
          <w:sz w:val="22"/>
          <w:szCs w:val="22"/>
        </w:rPr>
        <w:t xml:space="preserve"> publicadas em seus sítios eletrônicos segundo os conteúdos, diretrizes e cronograma estipulados nos normativos do Tribunal de Contas da União (TCU) e demais orientações decorrentes, serão acompanhadas e avaliadas pelo CAU/BR nos moldes abaixo:</w:t>
      </w:r>
    </w:p>
    <w:p w14:paraId="071AEC0E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2EDE82A5" w14:textId="69335F16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="00D15EEF" w:rsidRPr="00E87C39">
        <w:rPr>
          <w:rFonts w:ascii="Times New Roman" w:hAnsi="Times New Roman"/>
          <w:sz w:val="22"/>
          <w:szCs w:val="22"/>
        </w:rPr>
        <w:t>a</w:t>
      </w:r>
      <w:r w:rsidRPr="00E87C39">
        <w:rPr>
          <w:rFonts w:ascii="Times New Roman" w:hAnsi="Times New Roman"/>
          <w:sz w:val="22"/>
          <w:szCs w:val="22"/>
        </w:rPr>
        <w:t>s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informações publicadas periodicamente durante o exercício de referência das prestações de contas, de que tratam os normativos do TCU, serão examinadas pela Auditoria Interna do CAU/BR</w:t>
      </w:r>
      <w:r w:rsidR="00D15EEF" w:rsidRPr="00E87C39">
        <w:rPr>
          <w:rFonts w:ascii="Times New Roman" w:hAnsi="Times New Roman"/>
          <w:sz w:val="22"/>
          <w:szCs w:val="22"/>
        </w:rPr>
        <w:t>,</w:t>
      </w:r>
      <w:r w:rsidRPr="00E87C39">
        <w:rPr>
          <w:rFonts w:ascii="Times New Roman" w:hAnsi="Times New Roman"/>
          <w:sz w:val="22"/>
          <w:szCs w:val="22"/>
        </w:rPr>
        <w:t xml:space="preserve"> sistematicamente, comunicando seus resultados à </w:t>
      </w:r>
      <w:proofErr w:type="spellStart"/>
      <w:r w:rsidRPr="00E87C39">
        <w:rPr>
          <w:rFonts w:ascii="Times New Roman" w:hAnsi="Times New Roman"/>
          <w:sz w:val="22"/>
          <w:szCs w:val="22"/>
        </w:rPr>
        <w:t>CPFi</w:t>
      </w:r>
      <w:proofErr w:type="spellEnd"/>
      <w:r w:rsidRPr="00E87C39">
        <w:rPr>
          <w:rFonts w:ascii="Times New Roman" w:hAnsi="Times New Roman"/>
          <w:sz w:val="22"/>
          <w:szCs w:val="22"/>
        </w:rPr>
        <w:t>-CAU/BR;</w:t>
      </w:r>
    </w:p>
    <w:p w14:paraId="2946B83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9156894" w14:textId="45212FB0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="00D15EEF" w:rsidRPr="00E87C39">
        <w:rPr>
          <w:rFonts w:ascii="Times New Roman" w:hAnsi="Times New Roman"/>
          <w:sz w:val="22"/>
          <w:szCs w:val="22"/>
        </w:rPr>
        <w:t>a</w:t>
      </w:r>
      <w:r w:rsidRPr="00E87C39">
        <w:rPr>
          <w:rFonts w:ascii="Times New Roman" w:hAnsi="Times New Roman"/>
          <w:sz w:val="22"/>
          <w:szCs w:val="22"/>
        </w:rPr>
        <w:t>s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demonstrações contábeis e o relatório de gestão anuais e o rol de responsáveis, de que tratam os normativos do TCU, serão examinados pela Auditoria Interna do CAU/BR</w:t>
      </w:r>
      <w:r w:rsidR="00D15EEF" w:rsidRPr="00E87C39">
        <w:rPr>
          <w:rFonts w:ascii="Times New Roman" w:hAnsi="Times New Roman"/>
          <w:sz w:val="22"/>
          <w:szCs w:val="22"/>
        </w:rPr>
        <w:t>,</w:t>
      </w:r>
      <w:r w:rsidRPr="00E87C39">
        <w:rPr>
          <w:rFonts w:ascii="Times New Roman" w:hAnsi="Times New Roman"/>
          <w:sz w:val="22"/>
          <w:szCs w:val="22"/>
        </w:rPr>
        <w:t xml:space="preserve"> a qual encaminhará relatório e parecer conclusivo à </w:t>
      </w:r>
      <w:proofErr w:type="spellStart"/>
      <w:r w:rsidRPr="00E87C39">
        <w:rPr>
          <w:rFonts w:ascii="Times New Roman" w:hAnsi="Times New Roman"/>
          <w:sz w:val="22"/>
          <w:szCs w:val="22"/>
        </w:rPr>
        <w:t>CPFi</w:t>
      </w:r>
      <w:proofErr w:type="spellEnd"/>
      <w:r w:rsidRPr="00E87C39">
        <w:rPr>
          <w:rFonts w:ascii="Times New Roman" w:hAnsi="Times New Roman"/>
          <w:sz w:val="22"/>
          <w:szCs w:val="22"/>
        </w:rPr>
        <w:t xml:space="preserve">-CAU/BR e ao Plenário do CAU/BR relativos a cada unidade que deliberará sobre a aprovação das contas do CAU/BR e homologações das contas dos CAU/UF.  </w:t>
      </w:r>
    </w:p>
    <w:p w14:paraId="6559A66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B51461C" w14:textId="23944A9D" w:rsidR="000972FD" w:rsidRPr="00E87C39" w:rsidRDefault="00171FB4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Parágrafo único.</w:t>
      </w:r>
      <w:r w:rsidR="000972FD" w:rsidRPr="00E87C39">
        <w:rPr>
          <w:rFonts w:ascii="Times New Roman" w:hAnsi="Times New Roman"/>
          <w:sz w:val="22"/>
          <w:szCs w:val="22"/>
        </w:rPr>
        <w:t xml:space="preserve"> Além dos elementos contidos no inciso II </w:t>
      </w:r>
      <w:r w:rsidRPr="00E87C39">
        <w:rPr>
          <w:rFonts w:ascii="Times New Roman" w:hAnsi="Times New Roman"/>
          <w:sz w:val="22"/>
          <w:szCs w:val="22"/>
        </w:rPr>
        <w:t xml:space="preserve">do </w:t>
      </w:r>
      <w:r w:rsidRPr="00E87C39">
        <w:rPr>
          <w:rFonts w:ascii="Times New Roman" w:hAnsi="Times New Roman"/>
          <w:i/>
          <w:iCs/>
          <w:sz w:val="22"/>
          <w:szCs w:val="22"/>
        </w:rPr>
        <w:t>caput</w:t>
      </w:r>
      <w:r w:rsidRPr="00E87C39">
        <w:rPr>
          <w:rFonts w:ascii="Times New Roman" w:hAnsi="Times New Roman"/>
          <w:sz w:val="22"/>
          <w:szCs w:val="22"/>
        </w:rPr>
        <w:t xml:space="preserve"> deste artigo</w:t>
      </w:r>
      <w:r w:rsidR="000972FD" w:rsidRPr="00E87C39">
        <w:rPr>
          <w:rFonts w:ascii="Times New Roman" w:hAnsi="Times New Roman"/>
          <w:sz w:val="22"/>
          <w:szCs w:val="22"/>
        </w:rPr>
        <w:t xml:space="preserve">, integram o processo de prestação de contas anual dos CAU/UF e constituem condições de admissibilidade de sua apreciação pela </w:t>
      </w:r>
      <w:proofErr w:type="spellStart"/>
      <w:r w:rsidR="000972FD" w:rsidRPr="00E87C39">
        <w:rPr>
          <w:rFonts w:ascii="Times New Roman" w:hAnsi="Times New Roman"/>
          <w:sz w:val="22"/>
          <w:szCs w:val="22"/>
        </w:rPr>
        <w:t>CPFi</w:t>
      </w:r>
      <w:proofErr w:type="spellEnd"/>
      <w:r w:rsidR="000972FD" w:rsidRPr="00E87C39">
        <w:rPr>
          <w:rFonts w:ascii="Times New Roman" w:hAnsi="Times New Roman"/>
          <w:sz w:val="22"/>
          <w:szCs w:val="22"/>
        </w:rPr>
        <w:t>-CAU/BR e consequente homologação pelo Plenário do CAU/BR:</w:t>
      </w:r>
    </w:p>
    <w:p w14:paraId="37FB7CB6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5EC121B" w14:textId="25618048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a) deliberações de aprovação da prestação de contas anual pela comissão de planejamento e finanças, ou equivalente, e pelo plenário do CAU/UF, vedada aprovação </w:t>
      </w:r>
      <w:r w:rsidRPr="00E87C39">
        <w:rPr>
          <w:rFonts w:ascii="Times New Roman" w:hAnsi="Times New Roman"/>
          <w:i/>
          <w:sz w:val="22"/>
          <w:szCs w:val="22"/>
        </w:rPr>
        <w:t>ad referendum</w:t>
      </w:r>
      <w:r w:rsidRPr="00E87C39">
        <w:rPr>
          <w:rFonts w:ascii="Times New Roman" w:hAnsi="Times New Roman"/>
          <w:iCs/>
          <w:sz w:val="22"/>
          <w:szCs w:val="22"/>
        </w:rPr>
        <w:t xml:space="preserve"> do </w:t>
      </w:r>
      <w:r w:rsidR="00D15EEF" w:rsidRPr="00E87C39">
        <w:rPr>
          <w:rFonts w:ascii="Times New Roman" w:hAnsi="Times New Roman"/>
          <w:iCs/>
          <w:sz w:val="22"/>
          <w:szCs w:val="22"/>
        </w:rPr>
        <w:t>p</w:t>
      </w:r>
      <w:r w:rsidRPr="00E87C39">
        <w:rPr>
          <w:rFonts w:ascii="Times New Roman" w:hAnsi="Times New Roman"/>
          <w:iCs/>
          <w:sz w:val="22"/>
          <w:szCs w:val="22"/>
        </w:rPr>
        <w:t>lenário</w:t>
      </w:r>
      <w:r w:rsidRPr="00E87C39">
        <w:rPr>
          <w:rFonts w:ascii="Times New Roman" w:hAnsi="Times New Roman"/>
          <w:sz w:val="22"/>
          <w:szCs w:val="22"/>
        </w:rPr>
        <w:t>;</w:t>
      </w:r>
    </w:p>
    <w:p w14:paraId="0C7F744C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09D3CF6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b) parecer conclusivo da auditoria independente, contratada pelo CAU/BR na forma da lei, sobre as demonstrações contábeis do CAU/UF.</w:t>
      </w:r>
    </w:p>
    <w:p w14:paraId="7B38696D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E31866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11. As prestações de contas anuais serão submetidas ao Plenário do CAU/BR, para apreciação, que declarará:</w:t>
      </w:r>
    </w:p>
    <w:p w14:paraId="0CFE6841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6F22DA1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E87C39">
        <w:rPr>
          <w:rFonts w:ascii="Times New Roman" w:hAnsi="Times New Roman"/>
          <w:sz w:val="22"/>
          <w:szCs w:val="22"/>
        </w:rPr>
        <w:t>regulares</w:t>
      </w:r>
      <w:proofErr w:type="gramEnd"/>
      <w:r w:rsidRPr="00E87C39">
        <w:rPr>
          <w:rFonts w:ascii="Times New Roman" w:hAnsi="Times New Roman"/>
          <w:sz w:val="22"/>
          <w:szCs w:val="22"/>
        </w:rPr>
        <w:t>, quando expressarem, de forma clara e objetiva, a exatidão dos demonstrativos contábeis, a legalidade, a legitimidade e a economicidade dos atos de gestão do responsável;</w:t>
      </w:r>
    </w:p>
    <w:p w14:paraId="63CD2CD0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513D11A9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Pr="00E87C39">
        <w:rPr>
          <w:rFonts w:ascii="Times New Roman" w:hAnsi="Times New Roman"/>
          <w:sz w:val="22"/>
          <w:szCs w:val="22"/>
        </w:rPr>
        <w:t>regulares</w:t>
      </w:r>
      <w:proofErr w:type="gramEnd"/>
      <w:r w:rsidRPr="00E87C39">
        <w:rPr>
          <w:rFonts w:ascii="Times New Roman" w:hAnsi="Times New Roman"/>
          <w:sz w:val="22"/>
          <w:szCs w:val="22"/>
        </w:rPr>
        <w:t xml:space="preserve"> com ressalva, quando evidenciarem impropriedade ou qualquer outra falta de natureza formal da qual não resulte </w:t>
      </w:r>
      <w:proofErr w:type="spellStart"/>
      <w:r w:rsidRPr="00E87C39">
        <w:rPr>
          <w:rFonts w:ascii="Times New Roman" w:hAnsi="Times New Roman"/>
          <w:sz w:val="22"/>
          <w:szCs w:val="22"/>
        </w:rPr>
        <w:t>dano</w:t>
      </w:r>
      <w:proofErr w:type="spellEnd"/>
      <w:r w:rsidRPr="00E87C39">
        <w:rPr>
          <w:rFonts w:ascii="Times New Roman" w:hAnsi="Times New Roman"/>
          <w:sz w:val="22"/>
          <w:szCs w:val="22"/>
        </w:rPr>
        <w:t xml:space="preserve"> ao erário;</w:t>
      </w:r>
    </w:p>
    <w:p w14:paraId="2EDB6207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14C740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III - irregulares, quando comprovada qualquer das seguintes ocorrências:</w:t>
      </w:r>
    </w:p>
    <w:p w14:paraId="5D0BB69C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256973DD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a) omissão no dever de prestar contas;</w:t>
      </w:r>
    </w:p>
    <w:p w14:paraId="598E9C0E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F05BCD2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b) prática de ato de gestão ilegal, ilegítimo, antieconômico, ou infração à norma legal ou regulamentar de natureza contábil, financeira, orçamentária, operacional ou patrimonial;</w:t>
      </w:r>
    </w:p>
    <w:p w14:paraId="2A29A82C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B25585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c) </w:t>
      </w:r>
      <w:proofErr w:type="spellStart"/>
      <w:r w:rsidRPr="00E87C39">
        <w:rPr>
          <w:rFonts w:ascii="Times New Roman" w:hAnsi="Times New Roman"/>
          <w:sz w:val="22"/>
          <w:szCs w:val="22"/>
        </w:rPr>
        <w:t>dano</w:t>
      </w:r>
      <w:proofErr w:type="spellEnd"/>
      <w:r w:rsidRPr="00E87C39">
        <w:rPr>
          <w:rFonts w:ascii="Times New Roman" w:hAnsi="Times New Roman"/>
          <w:sz w:val="22"/>
          <w:szCs w:val="22"/>
        </w:rPr>
        <w:t xml:space="preserve"> ao erário decorrente de ato de gestão ilegítimo, ilegal ou antieconômico;</w:t>
      </w:r>
    </w:p>
    <w:p w14:paraId="02BA7F2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7AC156A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d) desfalque ou desvio de dinheiros, bens ou valores públicos.</w:t>
      </w:r>
    </w:p>
    <w:p w14:paraId="2FBE6A17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6F8B206" w14:textId="4822F52A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1º A aprovação das contas do CAU/BR e </w:t>
      </w:r>
      <w:r w:rsidR="00D15EEF" w:rsidRPr="00E87C39">
        <w:rPr>
          <w:rFonts w:ascii="Times New Roman" w:hAnsi="Times New Roman"/>
          <w:sz w:val="22"/>
          <w:szCs w:val="22"/>
        </w:rPr>
        <w:t xml:space="preserve">a </w:t>
      </w:r>
      <w:r w:rsidRPr="00E87C39">
        <w:rPr>
          <w:rFonts w:ascii="Times New Roman" w:hAnsi="Times New Roman"/>
          <w:sz w:val="22"/>
          <w:szCs w:val="22"/>
        </w:rPr>
        <w:t>homologação das contas dos CAU/UF com ressalva implicará na obrigação da respectiva unidade gestora de sanear a não conformidade, se cabível, na maior brevidade possível, ou abster-se de reincidência.</w:t>
      </w:r>
    </w:p>
    <w:p w14:paraId="7DD2567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94BD53F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2º Sendo declaradas irregulares as contas do período, serão adotadas pelas autoridades competentes do CAU/BR e/ou do CAU/UF as providências para apurar as irregularidades e responsabilidades em conformidade com os procedimentos, encaminhamentos e prazos estabelecidos nas normas editadas pelo Tribunal de Contas da União (TCU).</w:t>
      </w:r>
    </w:p>
    <w:p w14:paraId="3D408669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F7150A5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3º Após a homologação das prestações de contas dos CAU/UF pelo Plenário do CAU/BR, serão encaminhadas as respectivas deliberações plenárias aos CAU/UF, para publicação em seus sítios eletrônicos.</w:t>
      </w:r>
    </w:p>
    <w:p w14:paraId="692FB65C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673E154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VIII</w:t>
      </w:r>
    </w:p>
    <w:p w14:paraId="069841AA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DA ATUAÇÃO DA AUDITORIA INTERNA DO CAU/BR</w:t>
      </w:r>
    </w:p>
    <w:p w14:paraId="1A1BCAB0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373B70B2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12. Sem prejuízo da atuação da auditoria interna ou equivalente, porventura existente na estrutura do CAU/UF, a Auditoria Interna do CAU/BR realizará o acompanhamento da gestão e de adequação às normas pelo CAU/BR e pelos CAU/UF, emitindo relatórios periódicos sobre os controles internos e encaminhando-os aos gestores das unidades para as medidas porventura cabíveis.</w:t>
      </w:r>
    </w:p>
    <w:p w14:paraId="7E5F1D5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21F4EFFE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1º Para a efetiva consecução dos trabalhos de auditoria, caberá ao CAU/BR e aos CAU/UF disponibilizar à equipe da Auditoria Interna do CAU/BR, mediante solicitação formal, toda e qualquer documentação pertinente às análises, em forma física ou eletrônica.</w:t>
      </w:r>
    </w:p>
    <w:p w14:paraId="4CA79A0C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54CD8FBB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2º As áreas do CAU/BR e os CAU/UF contarão com apoio e suporte da Controladoria e da Auditoria Interna do CAU/BR nos procedimentos porventura cabíveis ao aprimoramento dos controles internos e/ou no saneamento de não conformidades.</w:t>
      </w:r>
    </w:p>
    <w:p w14:paraId="6D0FDCD0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1496F646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§ 3º Sob demanda, a Auditoria Interna do CAU/BR poderá realizar trabalhos </w:t>
      </w:r>
      <w:r w:rsidRPr="00E87C39">
        <w:rPr>
          <w:rFonts w:ascii="Times New Roman" w:hAnsi="Times New Roman"/>
          <w:i/>
          <w:iCs/>
          <w:sz w:val="22"/>
          <w:szCs w:val="22"/>
        </w:rPr>
        <w:t>in loco</w:t>
      </w:r>
      <w:r w:rsidRPr="00E87C39">
        <w:rPr>
          <w:rFonts w:ascii="Times New Roman" w:hAnsi="Times New Roman"/>
          <w:sz w:val="22"/>
          <w:szCs w:val="22"/>
        </w:rPr>
        <w:t xml:space="preserve"> nos CAU/UF.</w:t>
      </w:r>
    </w:p>
    <w:p w14:paraId="7E72A5AE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F4B04A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§ 4º O CAU/BR e os CAU/UF deverão disponibilizar à equipe da Auditoria Interna do CAU/BR senha de acesso exclusivamente para consulta em todos os módulos informatizados que envolvam os processos de contabilidade, de compras, contratos, licitações, patrimônio, almoxarifado e demais administrativos.</w:t>
      </w:r>
    </w:p>
    <w:p w14:paraId="4BFDC7F1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1EC4383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CAPÍTULO IX</w:t>
      </w:r>
    </w:p>
    <w:p w14:paraId="3FE6E60F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DAS DISPOSIÇÕES GERAIS</w:t>
      </w:r>
    </w:p>
    <w:p w14:paraId="1814B5C1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</w:p>
    <w:p w14:paraId="6D8D5A98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13. O atendimento ao disposto nesta Resolução não desobriga os responsáveis ao cumprimento das demais normas reguladoras da gestão de recursos públicos.</w:t>
      </w:r>
    </w:p>
    <w:p w14:paraId="62D95CDF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7CCC754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Art. 14. Os casos omissos serão resolvidos pelo Plenário do CAU/BR. </w:t>
      </w:r>
    </w:p>
    <w:p w14:paraId="1607C61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4346713D" w14:textId="3AD8274E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15. Revoga-se a Resolução CAU/BR n° 174, de 13 de dezembro de 2018</w:t>
      </w:r>
      <w:r w:rsidR="00BD3653" w:rsidRPr="00E87C39">
        <w:rPr>
          <w:rFonts w:ascii="Times New Roman" w:hAnsi="Times New Roman"/>
          <w:sz w:val="22"/>
          <w:szCs w:val="22"/>
        </w:rPr>
        <w:t>,</w:t>
      </w:r>
      <w:r w:rsidRPr="00E87C39">
        <w:rPr>
          <w:rFonts w:ascii="Times New Roman" w:hAnsi="Times New Roman"/>
          <w:sz w:val="22"/>
          <w:szCs w:val="22"/>
        </w:rPr>
        <w:t xml:space="preserve"> e a Deliberação Plenária DPOBR 0084-03/2018, de 22 de novembro de 2018.</w:t>
      </w:r>
    </w:p>
    <w:p w14:paraId="0072FCB1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5654C95F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Art. 16. Esta Resolução entrará em vigor na data de sua publicação.</w:t>
      </w:r>
    </w:p>
    <w:p w14:paraId="0DBE2EC3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5414A756" w14:textId="77777777" w:rsidR="000972FD" w:rsidRPr="00E87C39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3764666F" w14:textId="284C90E2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 xml:space="preserve">Brasília, </w:t>
      </w:r>
      <w:r w:rsidR="00BD3653" w:rsidRPr="00E87C39">
        <w:rPr>
          <w:rFonts w:ascii="Times New Roman" w:hAnsi="Times New Roman"/>
          <w:sz w:val="22"/>
          <w:szCs w:val="22"/>
        </w:rPr>
        <w:t>15</w:t>
      </w:r>
      <w:r w:rsidRPr="00E87C39">
        <w:rPr>
          <w:rFonts w:ascii="Times New Roman" w:hAnsi="Times New Roman"/>
          <w:sz w:val="22"/>
          <w:szCs w:val="22"/>
        </w:rPr>
        <w:t xml:space="preserve"> de </w:t>
      </w:r>
      <w:r w:rsidR="00BD3653" w:rsidRPr="00E87C39">
        <w:rPr>
          <w:rFonts w:ascii="Times New Roman" w:hAnsi="Times New Roman"/>
          <w:sz w:val="22"/>
          <w:szCs w:val="22"/>
        </w:rPr>
        <w:t>dezembro</w:t>
      </w:r>
      <w:r w:rsidRPr="00E87C39">
        <w:rPr>
          <w:rFonts w:ascii="Times New Roman" w:hAnsi="Times New Roman"/>
          <w:sz w:val="22"/>
          <w:szCs w:val="22"/>
        </w:rPr>
        <w:t xml:space="preserve"> de 2020</w:t>
      </w:r>
      <w:r w:rsidR="00E87C39">
        <w:rPr>
          <w:rFonts w:ascii="Times New Roman" w:hAnsi="Times New Roman"/>
          <w:sz w:val="22"/>
          <w:szCs w:val="22"/>
        </w:rPr>
        <w:t>.</w:t>
      </w:r>
    </w:p>
    <w:p w14:paraId="21BA8226" w14:textId="697918F9" w:rsidR="000972FD" w:rsidRDefault="000972FD" w:rsidP="00D15EEF">
      <w:pPr>
        <w:jc w:val="both"/>
        <w:rPr>
          <w:rFonts w:ascii="Times New Roman" w:hAnsi="Times New Roman"/>
          <w:sz w:val="22"/>
          <w:szCs w:val="22"/>
        </w:rPr>
      </w:pPr>
    </w:p>
    <w:p w14:paraId="65BFFB78" w14:textId="77777777" w:rsidR="00E87C39" w:rsidRPr="00E87C39" w:rsidRDefault="00E87C39" w:rsidP="00D15EEF">
      <w:pPr>
        <w:jc w:val="both"/>
        <w:rPr>
          <w:rFonts w:ascii="Times New Roman" w:hAnsi="Times New Roman"/>
          <w:sz w:val="22"/>
          <w:szCs w:val="22"/>
        </w:rPr>
      </w:pPr>
    </w:p>
    <w:p w14:paraId="0B1FACC5" w14:textId="22E294F4" w:rsidR="000972FD" w:rsidRPr="00E87C39" w:rsidRDefault="00E87C39" w:rsidP="00E87C39">
      <w:pPr>
        <w:jc w:val="center"/>
        <w:rPr>
          <w:rFonts w:ascii="Times New Roman" w:hAnsi="Times New Roman"/>
          <w:sz w:val="20"/>
          <w:szCs w:val="20"/>
        </w:rPr>
      </w:pPr>
      <w:r w:rsidRPr="00E87C39">
        <w:rPr>
          <w:rFonts w:ascii="Times New Roman" w:hAnsi="Times New Roman"/>
          <w:sz w:val="20"/>
          <w:szCs w:val="20"/>
        </w:rPr>
        <w:t>(assinado digitalmente)</w:t>
      </w:r>
    </w:p>
    <w:p w14:paraId="5933C78C" w14:textId="77777777" w:rsidR="000972FD" w:rsidRPr="00E87C39" w:rsidRDefault="000972FD" w:rsidP="00D15EEF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7C39">
        <w:rPr>
          <w:rFonts w:ascii="Times New Roman" w:hAnsi="Times New Roman"/>
          <w:b/>
          <w:bCs/>
          <w:sz w:val="22"/>
          <w:szCs w:val="22"/>
        </w:rPr>
        <w:t>LUCIANO GUIMARÃES</w:t>
      </w:r>
    </w:p>
    <w:p w14:paraId="327B38BA" w14:textId="77777777" w:rsidR="000972FD" w:rsidRPr="00E87C39" w:rsidRDefault="000972FD" w:rsidP="00D15EEF">
      <w:pPr>
        <w:jc w:val="center"/>
        <w:rPr>
          <w:rFonts w:ascii="Times New Roman" w:hAnsi="Times New Roman"/>
          <w:sz w:val="22"/>
          <w:szCs w:val="22"/>
        </w:rPr>
      </w:pPr>
      <w:r w:rsidRPr="00E87C39">
        <w:rPr>
          <w:rFonts w:ascii="Times New Roman" w:hAnsi="Times New Roman"/>
          <w:sz w:val="22"/>
          <w:szCs w:val="22"/>
        </w:rPr>
        <w:t>Presidente do CAU/BR</w:t>
      </w:r>
    </w:p>
    <w:p w14:paraId="3C3BFC81" w14:textId="77777777" w:rsidR="000972FD" w:rsidRPr="00E87C39" w:rsidRDefault="000972FD" w:rsidP="00D15EE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0972FD" w:rsidRPr="00E87C39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9F" w14:textId="77777777" w:rsidR="00B236B0" w:rsidRDefault="00B236B0">
      <w:r>
        <w:separator/>
      </w:r>
    </w:p>
  </w:endnote>
  <w:endnote w:type="continuationSeparator" w:id="0">
    <w:p w14:paraId="55E6F071" w14:textId="77777777" w:rsidR="00B236B0" w:rsidRDefault="00B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933" w14:textId="77777777" w:rsidR="00B236B0" w:rsidRDefault="00B236B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B236B0" w:rsidRPr="00771D16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B236B0" w:rsidRPr="0015125F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47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B236B0" w:rsidRDefault="00B236B0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A1093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484CD12" w14:textId="15316F76" w:rsidR="00B236B0" w:rsidRDefault="007A3A6E" w:rsidP="007A3A6E">
    <w:pPr>
      <w:ind w:firstLine="1701"/>
      <w:jc w:val="both"/>
    </w:pPr>
    <w:r w:rsidRPr="007A3A6E">
      <w:rPr>
        <w:rFonts w:ascii="Times New Roman" w:hAnsi="Times New Roman"/>
        <w:bCs/>
        <w:sz w:val="20"/>
        <w:szCs w:val="20"/>
        <w:lang w:eastAsia="pt-BR"/>
      </w:rPr>
      <w:t>PROTOCOLO SICCAU Nº 1202477/2020</w:t>
    </w:r>
    <w:r w:rsidRPr="007A3A6E">
      <w:rPr>
        <w:rFonts w:ascii="Times New Roman" w:hAnsi="Times New Roman"/>
        <w:sz w:val="20"/>
        <w:szCs w:val="20"/>
        <w:lang w:eastAsia="pt-BR"/>
      </w:rPr>
      <w:t xml:space="preserve"> - DPOBR Nº 0106-05/2020</w:t>
    </w:r>
    <w:r w:rsidR="00BD3653">
      <w:rPr>
        <w:rFonts w:ascii="Times New Roman" w:hAnsi="Times New Roman"/>
        <w:sz w:val="20"/>
        <w:szCs w:val="20"/>
        <w:lang w:eastAsia="pt-BR"/>
      </w:rPr>
      <w:t>, DE 20/11/2020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A99" w14:textId="77777777" w:rsidR="00B236B0" w:rsidRDefault="00B236B0">
      <w:r>
        <w:separator/>
      </w:r>
    </w:p>
  </w:footnote>
  <w:footnote w:type="continuationSeparator" w:id="0">
    <w:p w14:paraId="738C8418" w14:textId="77777777" w:rsidR="00B236B0" w:rsidRDefault="00B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E3C2" w14:textId="77777777" w:rsidR="00B236B0" w:rsidRPr="009E4E5A" w:rsidRDefault="00B236B0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020" w14:textId="77777777" w:rsidR="00B236B0" w:rsidRPr="009E4E5A" w:rsidRDefault="00B236B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EFC"/>
    <w:rsid w:val="0002485F"/>
    <w:rsid w:val="00033D9A"/>
    <w:rsid w:val="00034724"/>
    <w:rsid w:val="00034DBC"/>
    <w:rsid w:val="0004261E"/>
    <w:rsid w:val="00052885"/>
    <w:rsid w:val="00060D18"/>
    <w:rsid w:val="00061A2C"/>
    <w:rsid w:val="000739EA"/>
    <w:rsid w:val="000771E3"/>
    <w:rsid w:val="00083A4F"/>
    <w:rsid w:val="00085B6A"/>
    <w:rsid w:val="000972FD"/>
    <w:rsid w:val="000A2774"/>
    <w:rsid w:val="000A4FFF"/>
    <w:rsid w:val="000E1777"/>
    <w:rsid w:val="000E2275"/>
    <w:rsid w:val="000E434F"/>
    <w:rsid w:val="00111A73"/>
    <w:rsid w:val="00116003"/>
    <w:rsid w:val="0013238D"/>
    <w:rsid w:val="0015125F"/>
    <w:rsid w:val="0016379D"/>
    <w:rsid w:val="00171FB4"/>
    <w:rsid w:val="0018112D"/>
    <w:rsid w:val="0018598F"/>
    <w:rsid w:val="00185BF6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40E76"/>
    <w:rsid w:val="002678C7"/>
    <w:rsid w:val="00270736"/>
    <w:rsid w:val="00280B50"/>
    <w:rsid w:val="00281A67"/>
    <w:rsid w:val="002A26B1"/>
    <w:rsid w:val="002A2B19"/>
    <w:rsid w:val="002B3505"/>
    <w:rsid w:val="002B65CF"/>
    <w:rsid w:val="002D1E9E"/>
    <w:rsid w:val="00305619"/>
    <w:rsid w:val="00317C1A"/>
    <w:rsid w:val="0032008A"/>
    <w:rsid w:val="00327141"/>
    <w:rsid w:val="0033657D"/>
    <w:rsid w:val="00365D10"/>
    <w:rsid w:val="00397856"/>
    <w:rsid w:val="003A76EC"/>
    <w:rsid w:val="003C00CE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84CF0"/>
    <w:rsid w:val="00497C3B"/>
    <w:rsid w:val="004B7945"/>
    <w:rsid w:val="004C0FD1"/>
    <w:rsid w:val="004C19BB"/>
    <w:rsid w:val="004E3DDE"/>
    <w:rsid w:val="004F6FC6"/>
    <w:rsid w:val="00507704"/>
    <w:rsid w:val="0051404B"/>
    <w:rsid w:val="005320EE"/>
    <w:rsid w:val="005356A9"/>
    <w:rsid w:val="00587696"/>
    <w:rsid w:val="005A01FA"/>
    <w:rsid w:val="005A0EF9"/>
    <w:rsid w:val="005A1A84"/>
    <w:rsid w:val="005B290A"/>
    <w:rsid w:val="005B65B2"/>
    <w:rsid w:val="005C5FA3"/>
    <w:rsid w:val="005D5FCD"/>
    <w:rsid w:val="005E3CAE"/>
    <w:rsid w:val="005F06D4"/>
    <w:rsid w:val="00614476"/>
    <w:rsid w:val="00627D95"/>
    <w:rsid w:val="00631487"/>
    <w:rsid w:val="0064010D"/>
    <w:rsid w:val="0064155C"/>
    <w:rsid w:val="006437AC"/>
    <w:rsid w:val="00646E40"/>
    <w:rsid w:val="006563D8"/>
    <w:rsid w:val="0069739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9352A"/>
    <w:rsid w:val="00796108"/>
    <w:rsid w:val="007A3199"/>
    <w:rsid w:val="007A3A6E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086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25D1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D362D"/>
    <w:rsid w:val="00BD3653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841DA"/>
    <w:rsid w:val="00C87058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5EEF"/>
    <w:rsid w:val="00D17258"/>
    <w:rsid w:val="00D20875"/>
    <w:rsid w:val="00D33FDB"/>
    <w:rsid w:val="00D632CD"/>
    <w:rsid w:val="00D87952"/>
    <w:rsid w:val="00D92167"/>
    <w:rsid w:val="00DA144B"/>
    <w:rsid w:val="00DD24B0"/>
    <w:rsid w:val="00DD2E24"/>
    <w:rsid w:val="00DD5E15"/>
    <w:rsid w:val="00DD614D"/>
    <w:rsid w:val="00DE3925"/>
    <w:rsid w:val="00DF33A9"/>
    <w:rsid w:val="00E02B72"/>
    <w:rsid w:val="00E52347"/>
    <w:rsid w:val="00E707BC"/>
    <w:rsid w:val="00E731B7"/>
    <w:rsid w:val="00E76912"/>
    <w:rsid w:val="00E85A88"/>
    <w:rsid w:val="00E87C39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3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89E-086D-4C6A-BB24-0EE104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2204</Words>
  <Characters>11994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14170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4</cp:revision>
  <cp:lastPrinted>2020-07-14T07:57:00Z</cp:lastPrinted>
  <dcterms:created xsi:type="dcterms:W3CDTF">2020-12-28T16:12:00Z</dcterms:created>
  <dcterms:modified xsi:type="dcterms:W3CDTF">2020-12-28T17:47:00Z</dcterms:modified>
</cp:coreProperties>
</file>