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8"/>
        <w:ind w:left="2825"/>
      </w:pPr>
      <w:r>
        <w:rPr/>
        <w:drawing>
          <wp:anchor distT="0" distB="0" distL="0" distR="0" allowOverlap="1" layoutInCell="1" locked="0" behindDoc="1" simplePos="0" relativeHeight="268431719">
            <wp:simplePos x="0" y="0"/>
            <wp:positionH relativeFrom="page">
              <wp:posOffset>0</wp:posOffset>
            </wp:positionH>
            <wp:positionV relativeFrom="page">
              <wp:posOffset>392212</wp:posOffset>
            </wp:positionV>
            <wp:extent cx="7555992" cy="990335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990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82425"/>
        </w:rPr>
        <w:t>RESOLUÇÃO Nº 19, DE 5 DE MARÇO DE 2012</w:t>
      </w:r>
    </w:p>
    <w:p>
      <w:pPr>
        <w:pStyle w:val="BodyText"/>
        <w:rPr>
          <w:b/>
        </w:rPr>
      </w:pPr>
    </w:p>
    <w:p>
      <w:pPr>
        <w:pStyle w:val="BodyText"/>
        <w:ind w:left="4353" w:right="116"/>
        <w:jc w:val="both"/>
      </w:pPr>
      <w:r>
        <w:rPr>
          <w:color w:val="2D2C2C"/>
        </w:rPr>
        <w:t>Dispõe sobre o pagamento, sem acréscimos, de anuidades por pessoas físicas e jurídicas que tiveram restrições de acesso ao SICCAU, fixa critérios para pagamento de anuidades pelos profissionais recém-formados e pelas pessoas jurídicas com registro novo, e dá outras providências.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ind w:left="100" w:right="116"/>
        <w:jc w:val="both"/>
      </w:pPr>
      <w:r>
        <w:rPr/>
        <w:t>O Presidente do Conselho de Arquitetura e Urbanismo do Brasil (CAU/BR), no uso das atribuições que lhe conferem o art. 29, inciso III da Lei n° 12.378, de 31 de dezembro de 2010, e o art. 32, inciso XI do Regimento Geral Provisório aprovado na Sessão Plenária Ordinária n° 1, de 18 de novembro de 2011;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0" w:right="116"/>
        <w:jc w:val="both"/>
      </w:pPr>
      <w:r>
        <w:rPr/>
        <w:t>Considerando que a Resolução CAU/BR n° 4, de 15 de dezembro de 2011, estabelece, no parágrafo único do art. 1°, que para a efetivação do pagamento da anuidade o profissional ou o agente da pessoa jurídica deverá acessar o Sistema de Informação e Comunicação dos Conselhos de Arquitetura e Urbanismo (SICCAU) e gerar o documento bancário para o recolhimento dos respectivos valores na rede bancária;</w:t>
      </w:r>
    </w:p>
    <w:p>
      <w:pPr>
        <w:pStyle w:val="BodyText"/>
        <w:spacing w:before="1"/>
      </w:pPr>
    </w:p>
    <w:p>
      <w:pPr>
        <w:pStyle w:val="BodyText"/>
        <w:ind w:left="100" w:right="117"/>
        <w:jc w:val="both"/>
      </w:pPr>
      <w:r>
        <w:rPr/>
        <w:t>Considerando que o acesso ao SICCAU iniciado por diversos profissionais e pessoas jurídicas não foi concluído de forma satisfatória para a geração dos documentos bancários necessários para o recolhimento dos respectivos valores na rede bancária, sendo que a falta de êxito no acesso teve como causa as inconsistências ou a inexistência cadastral do profissional ou da pessoa</w:t>
      </w:r>
      <w:r>
        <w:rPr>
          <w:spacing w:val="-20"/>
        </w:rPr>
        <w:t> </w:t>
      </w:r>
      <w:r>
        <w:rPr/>
        <w:t>jurídica;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ind w:left="100" w:right="117"/>
        <w:jc w:val="both"/>
      </w:pPr>
      <w:r>
        <w:rPr/>
        <w:t>Considerando que a Resolução CAU/BR n° 4, de 15 de dezembro de 2011, não estabeleceu a possibilidade da concessão de descontos e parcelamento para as anuidades devidas pelos profissionais e pessoas jurídicas que requererem registro após o decurso do prazo de pagamento normal das anuidades;</w:t>
      </w:r>
    </w:p>
    <w:p>
      <w:pPr>
        <w:pStyle w:val="BodyText"/>
        <w:spacing w:before="1"/>
      </w:pPr>
    </w:p>
    <w:p>
      <w:pPr>
        <w:pStyle w:val="BodyText"/>
        <w:ind w:left="100" w:right="117"/>
        <w:jc w:val="both"/>
      </w:pPr>
      <w:r>
        <w:rPr/>
        <w:t>Considerando o interesse dos Conselhos de Arquitetura e Urbanismo no sentido de criar condições para os profissionais e empresas pagarem os valores de anuidades por eles devidos e nos prazos de vencimento;</w:t>
      </w:r>
    </w:p>
    <w:p>
      <w:pPr>
        <w:pStyle w:val="BodyText"/>
        <w:spacing w:before="1"/>
      </w:pPr>
    </w:p>
    <w:p>
      <w:pPr>
        <w:pStyle w:val="Heading1"/>
        <w:jc w:val="both"/>
      </w:pPr>
      <w:r>
        <w:rPr/>
        <w:t>RESOLVE, AD REFERENDUM DO PLENÁRIO: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100" w:right="115"/>
        <w:jc w:val="both"/>
      </w:pPr>
      <w:r>
        <w:rPr/>
        <w:t>Art. 1° A Diretoria-Geral do Conselho de Arquitetura e Urbanismo do Brasil (CAU/BR) poderá autorizar a expedição de documento de cobrança de anuidades, de profissionais e de pessoas jurídicas, sem a incidência de multas e juros, para aqueles profissionais e pessoas jurídicas que não tiveram condições de efetuar operações no Sistema de Informação e Comunicação dos Conselhos de Arquitetura e Urbanismo (SICCAU) devido a inconsistências ou inexistência cadastral.</w:t>
      </w:r>
    </w:p>
    <w:p>
      <w:pPr>
        <w:pStyle w:val="BodyText"/>
        <w:spacing w:before="2"/>
      </w:pPr>
    </w:p>
    <w:p>
      <w:pPr>
        <w:pStyle w:val="BodyText"/>
        <w:ind w:left="100"/>
        <w:jc w:val="both"/>
      </w:pPr>
      <w:r>
        <w:rPr/>
        <w:t>§ 1° O pagamento da anuidade nos casos do caput deste artigo deverá ocorrer: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273" w:val="left" w:leader="none"/>
        </w:tabs>
        <w:spacing w:line="240" w:lineRule="auto" w:before="0" w:after="0"/>
        <w:ind w:left="273" w:right="0" w:hanging="173"/>
        <w:jc w:val="both"/>
        <w:rPr>
          <w:sz w:val="22"/>
        </w:rPr>
      </w:pPr>
      <w:r>
        <w:rPr>
          <w:sz w:val="22"/>
        </w:rPr>
        <w:t>de uma só vez, até o último dia do mês subsequente ao mês da regularização do</w:t>
      </w:r>
      <w:r>
        <w:rPr>
          <w:spacing w:val="-14"/>
          <w:sz w:val="22"/>
        </w:rPr>
        <w:t> </w:t>
      </w:r>
      <w:r>
        <w:rPr>
          <w:sz w:val="22"/>
        </w:rPr>
        <w:t>registro;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55" w:val="left" w:leader="none"/>
        </w:tabs>
        <w:spacing w:line="240" w:lineRule="auto" w:before="0" w:after="0"/>
        <w:ind w:left="100" w:right="118" w:firstLine="0"/>
        <w:jc w:val="both"/>
        <w:rPr>
          <w:sz w:val="22"/>
        </w:rPr>
      </w:pPr>
      <w:r>
        <w:rPr>
          <w:sz w:val="22"/>
        </w:rPr>
        <w:t>em três parcelas, iguais e sucessivas, com vencimentos no último dia do primeiro, do segundo e do terceiro mês subsequente ao mês da regularização do</w:t>
      </w:r>
      <w:r>
        <w:rPr>
          <w:spacing w:val="-8"/>
          <w:sz w:val="22"/>
        </w:rPr>
        <w:t> </w:t>
      </w:r>
      <w:r>
        <w:rPr>
          <w:sz w:val="22"/>
        </w:rPr>
        <w:t>registro.</w:t>
      </w:r>
    </w:p>
    <w:p>
      <w:pPr>
        <w:pStyle w:val="BodyText"/>
        <w:spacing w:before="1"/>
      </w:pPr>
    </w:p>
    <w:p>
      <w:pPr>
        <w:pStyle w:val="BodyText"/>
        <w:ind w:left="100" w:right="268"/>
      </w:pPr>
      <w:r>
        <w:rPr/>
        <w:t>§ 2° Coincidindo o último dia para pagamento integral ou parcelado da anuidade em dia sem expediente bancário, o pagamento poderá ser feito, sem acréscimos, no primeiro dia útil subsequente.</w:t>
      </w:r>
    </w:p>
    <w:p>
      <w:pPr>
        <w:pStyle w:val="BodyText"/>
        <w:spacing w:before="1"/>
      </w:pPr>
    </w:p>
    <w:p>
      <w:pPr>
        <w:pStyle w:val="BodyText"/>
        <w:ind w:left="100" w:right="837"/>
      </w:pPr>
      <w:r>
        <w:rPr/>
        <w:t>§ 3° Não haverá parcelamento de anuidades nos casos em que a regularização do registro venha a ocorrer depois de 30 de setembro de 2012.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before="94"/>
        <w:ind w:left="0" w:right="125" w:firstLine="0"/>
        <w:jc w:val="right"/>
        <w:rPr>
          <w:rFonts w:ascii="Arial"/>
          <w:sz w:val="18"/>
        </w:rPr>
      </w:pPr>
      <w:r>
        <w:rPr>
          <w:rFonts w:ascii="Arial"/>
          <w:color w:val="007B8A"/>
          <w:w w:val="99"/>
          <w:sz w:val="18"/>
        </w:rPr>
        <w:t>1</w:t>
      </w:r>
    </w:p>
    <w:p>
      <w:pPr>
        <w:spacing w:after="0"/>
        <w:jc w:val="right"/>
        <w:rPr>
          <w:rFonts w:ascii="Arial"/>
          <w:sz w:val="18"/>
        </w:rPr>
        <w:sectPr>
          <w:type w:val="continuous"/>
          <w:pgSz w:w="11900" w:h="16850"/>
          <w:pgMar w:top="1600" w:bottom="280" w:left="1460" w:right="720"/>
        </w:sectPr>
      </w:pPr>
    </w:p>
    <w:p>
      <w:pPr>
        <w:pStyle w:val="BodyText"/>
        <w:rPr>
          <w:rFonts w:ascii="Arial"/>
          <w:sz w:val="27"/>
        </w:rPr>
      </w:pPr>
      <w:r>
        <w:rPr/>
        <w:drawing>
          <wp:anchor distT="0" distB="0" distL="0" distR="0" allowOverlap="1" layoutInCell="1" locked="0" behindDoc="1" simplePos="0" relativeHeight="268431743">
            <wp:simplePos x="0" y="0"/>
            <wp:positionH relativeFrom="page">
              <wp:posOffset>0</wp:posOffset>
            </wp:positionH>
            <wp:positionV relativeFrom="page">
              <wp:posOffset>392212</wp:posOffset>
            </wp:positionV>
            <wp:extent cx="7555992" cy="9903355"/>
            <wp:effectExtent l="0" t="0" r="0" b="0"/>
            <wp:wrapNone/>
            <wp:docPr id="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990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6"/>
        <w:ind w:left="100" w:right="115"/>
        <w:jc w:val="both"/>
      </w:pPr>
      <w:r>
        <w:rPr/>
        <w:t>§ 4° A delegação de que trata este artigo é fixada pelo prazo compreendido entre a data de expedição desta Resolução e o dia 31 de dezembro de 2012.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0" w:right="115"/>
        <w:jc w:val="both"/>
      </w:pPr>
      <w:r>
        <w:rPr/>
        <w:t>Art. 2° Respeitadas as disposições da Resolução n° 4, de 15 de dezembro de 2011, inclusive com observância do valor proporcional ao mês do registro, os profissionais recém-formados e as pessoas jurídicas que requererem registro novo no CAU/UF pagarão a primeira anuidade sucessiva ao registro nos seguintes prazos e condições: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0" w:after="0"/>
        <w:ind w:left="100" w:right="115" w:firstLine="0"/>
        <w:jc w:val="both"/>
        <w:rPr>
          <w:sz w:val="22"/>
        </w:rPr>
      </w:pPr>
      <w:r>
        <w:rPr>
          <w:sz w:val="22"/>
        </w:rPr>
        <w:t>de uma só vez, com desconto de 10% (dez por cento), até o último dia do mês subsequente ao mês do registro;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"/>
        </w:numPr>
        <w:tabs>
          <w:tab w:pos="355" w:val="left" w:leader="none"/>
        </w:tabs>
        <w:spacing w:line="237" w:lineRule="auto" w:before="0" w:after="0"/>
        <w:ind w:left="100" w:right="114" w:firstLine="0"/>
        <w:jc w:val="both"/>
        <w:rPr>
          <w:sz w:val="22"/>
        </w:rPr>
      </w:pPr>
      <w:r>
        <w:rPr>
          <w:sz w:val="22"/>
        </w:rPr>
        <w:t>em três parcelas, iguais e sucessivas, com vencimentos no último dia do primeiro, do segundo e do terceiro mês subsequente ao mês do</w:t>
      </w:r>
      <w:r>
        <w:rPr>
          <w:spacing w:val="-7"/>
          <w:sz w:val="22"/>
        </w:rPr>
        <w:t> </w:t>
      </w:r>
      <w:r>
        <w:rPr>
          <w:sz w:val="22"/>
        </w:rPr>
        <w:t>registro.</w:t>
      </w:r>
    </w:p>
    <w:p>
      <w:pPr>
        <w:pStyle w:val="BodyText"/>
        <w:spacing w:before="2"/>
      </w:pPr>
    </w:p>
    <w:p>
      <w:pPr>
        <w:pStyle w:val="BodyText"/>
        <w:ind w:left="100" w:right="115"/>
        <w:jc w:val="both"/>
      </w:pPr>
      <w:r>
        <w:rPr/>
        <w:t>§ 1° Coincidindo o último dia para pagamento integral ou parcelado da anuidade em dia sem expediente bancário, o pagamento poderá ser feito, sem acréscimos, no primeiro dia útil subsequente.</w:t>
      </w:r>
    </w:p>
    <w:p>
      <w:pPr>
        <w:pStyle w:val="BodyText"/>
        <w:spacing w:before="1"/>
      </w:pPr>
    </w:p>
    <w:p>
      <w:pPr>
        <w:pStyle w:val="BodyText"/>
        <w:ind w:left="100" w:right="115"/>
        <w:jc w:val="both"/>
      </w:pPr>
      <w:r>
        <w:rPr/>
        <w:t>§ 2° Não haverá parcelamento de anuidades nos casos em que o registro venha a ser efetuado depois de 30 de setembro do respectivo exercício.</w:t>
      </w:r>
    </w:p>
    <w:p>
      <w:pPr>
        <w:pStyle w:val="BodyText"/>
      </w:pPr>
    </w:p>
    <w:p>
      <w:pPr>
        <w:pStyle w:val="BodyText"/>
        <w:ind w:left="100"/>
        <w:jc w:val="both"/>
      </w:pPr>
      <w:r>
        <w:rPr/>
        <w:t>Art. 3° Esta Resolução entra em vigor nesta data.</w:t>
      </w:r>
    </w:p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118" w:right="1151"/>
        <w:jc w:val="center"/>
      </w:pPr>
      <w:r>
        <w:rPr>
          <w:color w:val="343334"/>
        </w:rPr>
        <w:t>Brasília, 5 de março de 2012.</w:t>
      </w: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pStyle w:val="Heading1"/>
        <w:ind w:left="1118" w:right="1152"/>
        <w:jc w:val="center"/>
      </w:pPr>
      <w:r>
        <w:rPr>
          <w:color w:val="343334"/>
        </w:rPr>
        <w:t>HAROLDO PINHEIRO VILLAR DE QUEIROZ</w:t>
      </w:r>
    </w:p>
    <w:p>
      <w:pPr>
        <w:pStyle w:val="BodyText"/>
        <w:spacing w:before="7"/>
        <w:ind w:left="1118" w:right="1150"/>
        <w:jc w:val="center"/>
      </w:pPr>
      <w:r>
        <w:rPr>
          <w:color w:val="343334"/>
        </w:rPr>
        <w:t>Presidente do CAU/BR</w:t>
      </w: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118" w:right="1255"/>
        <w:jc w:val="center"/>
      </w:pPr>
      <w:r>
        <w:rPr/>
        <w:t>(Publicada no Diário Oficial da União, Edição n° 64, Seção 1, de 2 de abril de 2012)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spacing w:before="94"/>
        <w:ind w:left="0" w:right="125" w:firstLine="0"/>
        <w:jc w:val="right"/>
        <w:rPr>
          <w:rFonts w:ascii="Arial"/>
          <w:sz w:val="18"/>
        </w:rPr>
      </w:pPr>
      <w:r>
        <w:rPr>
          <w:rFonts w:ascii="Arial"/>
          <w:color w:val="007B8A"/>
          <w:w w:val="99"/>
          <w:sz w:val="18"/>
        </w:rPr>
        <w:t>2</w:t>
      </w:r>
    </w:p>
    <w:sectPr>
      <w:pgSz w:w="11900" w:h="16850"/>
      <w:pgMar w:top="1600" w:bottom="280" w:left="14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Roman"/>
      <w:lvlText w:val="%1)"/>
      <w:lvlJc w:val="left"/>
      <w:pPr>
        <w:ind w:left="100" w:hanging="180"/>
        <w:jc w:val="left"/>
      </w:pPr>
      <w:rPr>
        <w:rFonts w:hint="default" w:ascii="Calibri" w:hAnsi="Calibri" w:eastAsia="Calibri" w:cs="Calibri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61" w:hanging="180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23" w:hanging="180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85" w:hanging="180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47" w:hanging="18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09" w:hanging="18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71" w:hanging="18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33" w:hanging="18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95" w:hanging="180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1"/>
      <w:numFmt w:val="upperRoman"/>
      <w:lvlText w:val="%1)"/>
      <w:lvlJc w:val="left"/>
      <w:pPr>
        <w:ind w:left="273" w:hanging="173"/>
        <w:jc w:val="left"/>
      </w:pPr>
      <w:rPr>
        <w:rFonts w:hint="default" w:ascii="Calibri" w:hAnsi="Calibri" w:eastAsia="Calibri" w:cs="Calibri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223" w:hanging="173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167" w:hanging="173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111" w:hanging="173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55" w:hanging="173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99" w:hanging="173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943" w:hanging="173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87" w:hanging="173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831" w:hanging="173"/>
      </w:pPr>
      <w:rPr>
        <w:rFonts w:hint="default"/>
        <w:lang w:val="pt-br" w:eastAsia="pt-br" w:bidi="pt-br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 w:cs="Calibri"/>
      <w:b/>
      <w:bCs/>
      <w:sz w:val="22"/>
      <w:szCs w:val="22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100"/>
      <w:jc w:val="both"/>
    </w:pPr>
    <w:rPr>
      <w:rFonts w:ascii="Calibri" w:hAnsi="Calibri" w:eastAsia="Calibri" w:cs="Calibri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2019-04-25T16:41:34Z</dcterms:created>
  <dcterms:modified xsi:type="dcterms:W3CDTF">2019-04-25T16:41:34Z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2019-04-25T00:00:00Z</vt:filetime>
  </property>
</Properties>
</file>